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72"/>
          <w:szCs w:val="7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vertAlign w:val="baseline"/>
          <w:rtl w:val="0"/>
        </w:rPr>
        <w:t xml:space="preserve">Resumen de</w:t>
      </w: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72"/>
          <w:szCs w:val="7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Alloxentric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Odeonic App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 / 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Carrasco 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Muñoz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Marco Maulen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rHeight w:val="1200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Entrega a tiempo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: Todas las tareas asignadas fueron completadas dentro del plazo estimado, lo que demuestra una buena planificación y ejecución del equipo.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Diseño de interfaz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: La creación del mockup y las pantallas de vista de usuario fue fluida, y el diseño cumplió con las expectativas establecidas, brindando una visión clara del producto final.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  <w:rtl w:val="0"/>
              </w:rPr>
              <w:t xml:space="preserve">Prototipo funcional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: El desarrollo del prototipo funcional MIDI se logró de manera efectiva, permitiendo contar con una primera versión operativa para comenzar a trabajar con la funcionalidad clave del proyecto.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Falta de comunicación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En algunos momentos, faltó mayor claridad en la comunicación entre los miembros del equipo, especialmente en cuanto a la priorización de tareas. Esto ocasionó pequeñas demoras en la revisión de las pantallas y la integración con el prototipo.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Cambios de requerimientos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Al reunirnos con el stakeholder del proyecto, muchas veces él no tenía claro 100% los requerimientos, por lo que hacía cambios de una semana a otra y eso nos obligaba a modificar nuestras tareas, plazos y entregables.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Mejorar la comunicación interna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: Seremos más estrictos con la programación de nuestros daily meetings, para asegurar que todos los miembros del equipo estén al tanto de las tareas en progreso y de posibles bloqueos.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Planificación más detallada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: Antes de empezar cada tarea, nos aseguraremos de revisar todos los posibles desafíos u obstáculos técnicos, y así coordinar de forma más eficiente y temprana las dependencias entre las tareas, para evitar imprevistos.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Testing temprano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: Cómo empezaremos el sprint del desarrollo, Iniciaremos la fase de pruebas en etapas más tempranas para identificar errores antes de avanzar demasiado en el desarrollo.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4238625</wp:posOffset>
          </wp:positionH>
          <wp:positionV relativeFrom="paragraph">
            <wp:posOffset>-142874</wp:posOffset>
          </wp:positionV>
          <wp:extent cx="2014538" cy="64753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4538" cy="6475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+NvVUIa7QQ21WaRzBPzDeqMM1g==">CgMxLjA4AHIhMVdXMHFMLXZiU21sZlRiVm42ZzREeGpfRFAyOWFoMktS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