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C7" w:rsidRDefault="00CA248E" w:rsidP="006B0660">
      <w:pPr>
        <w:spacing w:after="0"/>
        <w:jc w:val="center"/>
        <w:rPr>
          <w:rtl/>
        </w:rPr>
      </w:pPr>
      <w:r>
        <w:rPr>
          <w:rFonts w:hint="cs"/>
          <w:rtl/>
        </w:rPr>
        <w:t>סטטיסטיקה רב משתנית</w:t>
      </w:r>
    </w:p>
    <w:p w:rsidR="00CA248E" w:rsidRDefault="00FE2D21" w:rsidP="006B0660">
      <w:pPr>
        <w:spacing w:after="0"/>
        <w:jc w:val="center"/>
        <w:rPr>
          <w:rtl/>
        </w:rPr>
      </w:pPr>
      <w:r>
        <w:rPr>
          <w:rFonts w:hint="cs"/>
          <w:rtl/>
        </w:rPr>
        <w:t>סתיו התשע"ח</w:t>
      </w:r>
    </w:p>
    <w:p w:rsidR="00CA248E" w:rsidRDefault="00CA248E" w:rsidP="006B0660">
      <w:pPr>
        <w:spacing w:after="0"/>
        <w:jc w:val="center"/>
        <w:rPr>
          <w:rtl/>
        </w:rPr>
      </w:pPr>
      <w:r>
        <w:rPr>
          <w:rFonts w:hint="cs"/>
          <w:rtl/>
        </w:rPr>
        <w:t>עבודת הגשה מס' 1</w:t>
      </w:r>
    </w:p>
    <w:p w:rsidR="00CA248E" w:rsidRDefault="00E11840" w:rsidP="00CA248E">
      <w:pPr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E11840" w:rsidRDefault="00E11840" w:rsidP="00CA248E">
      <w:pPr>
        <w:rPr>
          <w:rtl/>
        </w:rPr>
      </w:pPr>
      <w:r>
        <w:rPr>
          <w:rFonts w:hint="cs"/>
          <w:rtl/>
        </w:rPr>
        <w:t xml:space="preserve">את הקובץ </w:t>
      </w:r>
      <w:r>
        <w:t xml:space="preserve">parameters.xlsx </w:t>
      </w:r>
      <w:r>
        <w:rPr>
          <w:rFonts w:hint="cs"/>
          <w:rtl/>
        </w:rPr>
        <w:t xml:space="preserve"> יש לקרוא כך. העמודה הראשונה היא וקטור תוחלות. עשר העמודות הבאות מהוות מטריצת שונויות משותפות. </w:t>
      </w:r>
    </w:p>
    <w:p w:rsidR="00E11840" w:rsidRDefault="00E11840" w:rsidP="00C434BA">
      <w:pPr>
        <w:rPr>
          <w:rtl/>
        </w:rPr>
      </w:pPr>
      <w:r>
        <w:rPr>
          <w:rFonts w:hint="cs"/>
          <w:rtl/>
        </w:rPr>
        <w:t xml:space="preserve">דיגמו </w:t>
      </w:r>
      <w:r w:rsidR="00C434BA">
        <w:rPr>
          <w:rFonts w:hint="cs"/>
          <w:rtl/>
        </w:rPr>
        <w:t>7</w:t>
      </w:r>
      <w:r>
        <w:rPr>
          <w:rFonts w:hint="cs"/>
          <w:rtl/>
        </w:rPr>
        <w:t xml:space="preserve">0 תצפיות מההתפלגות הרב-נורמלית עם הפרמטרים בקובץ. </w:t>
      </w:r>
    </w:p>
    <w:p w:rsidR="00E11840" w:rsidRDefault="00E11840" w:rsidP="003C1887">
      <w:pPr>
        <w:pStyle w:val="ListParagraph"/>
        <w:numPr>
          <w:ilvl w:val="0"/>
          <w:numId w:val="1"/>
        </w:numPr>
        <w:ind w:right="-227"/>
      </w:pPr>
      <w:r>
        <w:rPr>
          <w:rFonts w:hint="cs"/>
          <w:rtl/>
        </w:rPr>
        <w:t>בדקו</w:t>
      </w:r>
      <w:r w:rsidR="00696775">
        <w:rPr>
          <w:rFonts w:hint="cs"/>
          <w:rtl/>
        </w:rPr>
        <w:t xml:space="preserve">, בר"מ 5%, </w:t>
      </w:r>
      <w:r>
        <w:rPr>
          <w:rFonts w:hint="cs"/>
          <w:rtl/>
        </w:rPr>
        <w:t xml:space="preserve"> את ההשערה </w:t>
      </w:r>
      <w:r w:rsidR="00C434BA" w:rsidRPr="00E11840">
        <w:rPr>
          <w:position w:val="-14"/>
        </w:rPr>
        <w:object w:dxaOrig="30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21pt" o:ole="">
            <v:imagedata r:id="rId5" o:title=""/>
          </v:shape>
          <o:OLEObject Type="Embed" ProgID="Equation.3" ShapeID="_x0000_i1025" DrawAspect="Content" ObjectID="_1616177915" r:id="rId6"/>
        </w:object>
      </w:r>
      <w:r>
        <w:rPr>
          <w:rFonts w:hint="cs"/>
          <w:rtl/>
        </w:rPr>
        <w:t xml:space="preserve">. </w:t>
      </w:r>
      <w:r w:rsidR="003C1887">
        <w:rPr>
          <w:rFonts w:hint="cs"/>
          <w:rtl/>
        </w:rPr>
        <w:t xml:space="preserve">זכרו כי התפלגות הסטטיסטי </w:t>
      </w:r>
      <w:r w:rsidR="003C1887" w:rsidRPr="003C1887">
        <w:rPr>
          <w:position w:val="-4"/>
        </w:rPr>
        <w:object w:dxaOrig="300" w:dyaOrig="300">
          <v:shape id="_x0000_i1026" type="#_x0000_t75" style="width:15pt;height:15pt" o:ole="">
            <v:imagedata r:id="rId7" o:title=""/>
          </v:shape>
          <o:OLEObject Type="Embed" ProgID="Equation.3" ShapeID="_x0000_i1026" DrawAspect="Content" ObjectID="_1616177916" r:id="rId8"/>
        </w:object>
      </w:r>
      <w:r w:rsidR="003C1887">
        <w:rPr>
          <w:rFonts w:hint="cs"/>
          <w:rtl/>
        </w:rPr>
        <w:t xml:space="preserve">נתונה ע"י </w:t>
      </w:r>
      <w:r w:rsidR="003C1887" w:rsidRPr="003C1887">
        <w:rPr>
          <w:position w:val="-14"/>
        </w:rPr>
        <w:object w:dxaOrig="1740" w:dyaOrig="400">
          <v:shape id="_x0000_i1027" type="#_x0000_t75" style="width:87pt;height:20.4pt" o:ole="">
            <v:imagedata r:id="rId9" o:title=""/>
          </v:shape>
          <o:OLEObject Type="Embed" ProgID="Equation.3" ShapeID="_x0000_i1027" DrawAspect="Content" ObjectID="_1616177917" r:id="rId10"/>
        </w:object>
      </w:r>
      <w:r w:rsidR="003C1887">
        <w:rPr>
          <w:rFonts w:hint="cs"/>
          <w:rtl/>
        </w:rPr>
        <w:t xml:space="preserve">, כאשר </w:t>
      </w:r>
      <w:r w:rsidR="00FD11BC" w:rsidRPr="003C1887">
        <w:rPr>
          <w:position w:val="-28"/>
        </w:rPr>
        <w:object w:dxaOrig="1740" w:dyaOrig="660">
          <v:shape id="_x0000_i1028" type="#_x0000_t75" style="width:87pt;height:33pt" o:ole="">
            <v:imagedata r:id="rId11" o:title=""/>
          </v:shape>
          <o:OLEObject Type="Embed" ProgID="Equation.3" ShapeID="_x0000_i1028" DrawAspect="Content" ObjectID="_1616177918" r:id="rId12"/>
        </w:object>
      </w:r>
      <w:r w:rsidR="003C1887">
        <w:rPr>
          <w:rFonts w:hint="cs"/>
          <w:rtl/>
        </w:rPr>
        <w:t xml:space="preserve"> (מתלכד ממה שאנו יודעים על המקרה </w:t>
      </w:r>
      <w:r w:rsidR="003C1887" w:rsidRPr="003C1887">
        <w:rPr>
          <w:position w:val="-10"/>
        </w:rPr>
        <w:object w:dxaOrig="540" w:dyaOrig="320">
          <v:shape id="_x0000_i1029" type="#_x0000_t75" style="width:27pt;height:15.6pt" o:ole="">
            <v:imagedata r:id="rId13" o:title=""/>
          </v:shape>
          <o:OLEObject Type="Embed" ProgID="Equation.3" ShapeID="_x0000_i1029" DrawAspect="Content" ObjectID="_1616177919" r:id="rId14"/>
        </w:object>
      </w:r>
      <w:r w:rsidR="003C1887">
        <w:rPr>
          <w:rFonts w:hint="cs"/>
          <w:rtl/>
        </w:rPr>
        <w:t xml:space="preserve">והתפלגויות </w:t>
      </w:r>
      <w:r w:rsidR="003C1887">
        <w:t>T</w:t>
      </w:r>
      <w:r w:rsidR="003C1887">
        <w:rPr>
          <w:rFonts w:hint="cs"/>
          <w:rtl/>
        </w:rPr>
        <w:t>,</w:t>
      </w:r>
      <w:r w:rsidR="003C1887">
        <w:t>F</w:t>
      </w:r>
      <w:r w:rsidR="003C1887">
        <w:rPr>
          <w:rFonts w:hint="cs"/>
          <w:rtl/>
        </w:rPr>
        <w:t xml:space="preserve">). </w:t>
      </w:r>
      <w:r w:rsidR="00C434BA">
        <w:rPr>
          <w:rFonts w:hint="cs"/>
          <w:rtl/>
        </w:rPr>
        <w:t>מהו ה-</w:t>
      </w:r>
      <w:r w:rsidR="00C434BA">
        <w:t>p-value</w:t>
      </w:r>
      <w:r w:rsidR="00C434BA">
        <w:rPr>
          <w:rFonts w:hint="cs"/>
          <w:rtl/>
        </w:rPr>
        <w:t xml:space="preserve">? </w:t>
      </w:r>
    </w:p>
    <w:p w:rsidR="003C1887" w:rsidRDefault="003C1887" w:rsidP="003C1887">
      <w:pPr>
        <w:pStyle w:val="ListParagraph"/>
        <w:numPr>
          <w:ilvl w:val="0"/>
          <w:numId w:val="1"/>
        </w:numPr>
        <w:ind w:right="-227"/>
      </w:pPr>
      <w:r>
        <w:rPr>
          <w:rFonts w:hint="cs"/>
          <w:rtl/>
        </w:rPr>
        <w:t>חזרו על תהליך הדגימה 100 פעם (200 תצפיות בכל פעם) כאשר וקטור התוחלות הוא הוקטור שכל רכיביו שווים</w:t>
      </w:r>
      <w:r w:rsidR="00696775">
        <w:rPr>
          <w:rFonts w:hint="cs"/>
          <w:rtl/>
        </w:rPr>
        <w:t xml:space="preserve"> ל-1, ואמדו את העוצמה בנקודה זו</w:t>
      </w:r>
      <w:r w:rsidR="00AE28E2">
        <w:rPr>
          <w:rFonts w:hint="cs"/>
          <w:rtl/>
        </w:rPr>
        <w:t xml:space="preserve"> (כאשר מטריצת השונויות היא הנתונה ב</w:t>
      </w:r>
      <w:r w:rsidR="00694032">
        <w:rPr>
          <w:rFonts w:hint="cs"/>
          <w:rtl/>
        </w:rPr>
        <w:t>קובץ</w:t>
      </w:r>
      <w:r w:rsidR="00AE28E2">
        <w:rPr>
          <w:rFonts w:hint="cs"/>
          <w:rtl/>
        </w:rPr>
        <w:t>)</w:t>
      </w:r>
      <w:r w:rsidR="00696775">
        <w:rPr>
          <w:rFonts w:hint="cs"/>
          <w:rtl/>
        </w:rPr>
        <w:t xml:space="preserve">. </w:t>
      </w:r>
    </w:p>
    <w:p w:rsidR="00696775" w:rsidRDefault="00696775" w:rsidP="003C1887">
      <w:pPr>
        <w:pStyle w:val="ListParagraph"/>
        <w:numPr>
          <w:ilvl w:val="0"/>
          <w:numId w:val="1"/>
        </w:numPr>
        <w:ind w:right="-227"/>
      </w:pPr>
      <w:r>
        <w:rPr>
          <w:rFonts w:hint="cs"/>
          <w:rtl/>
        </w:rPr>
        <w:t xml:space="preserve">חזרו על סעיף א', רק הפעם ההשערה היא </w:t>
      </w:r>
      <w:r w:rsidR="00C434BA" w:rsidRPr="00696775">
        <w:rPr>
          <w:position w:val="-12"/>
        </w:rPr>
        <w:object w:dxaOrig="1579" w:dyaOrig="360">
          <v:shape id="_x0000_i1030" type="#_x0000_t75" style="width:78.6pt;height:18pt" o:ole="">
            <v:imagedata r:id="rId15" o:title=""/>
          </v:shape>
          <o:OLEObject Type="Embed" ProgID="Equation.3" ShapeID="_x0000_i1030" DrawAspect="Content" ObjectID="_1616177920" r:id="rId16"/>
        </w:object>
      </w:r>
      <w:r>
        <w:rPr>
          <w:rFonts w:hint="cs"/>
          <w:rtl/>
        </w:rPr>
        <w:t>(עבור אותם נתונים שדגמתם</w:t>
      </w:r>
      <w:r w:rsidR="00FD11BC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:rsidR="00696775" w:rsidRDefault="00696775" w:rsidP="00696775">
      <w:pPr>
        <w:ind w:right="-227"/>
        <w:rPr>
          <w:u w:val="single"/>
          <w:rtl/>
        </w:rPr>
      </w:pPr>
      <w:r>
        <w:rPr>
          <w:rFonts w:hint="cs"/>
          <w:u w:val="single"/>
          <w:rtl/>
        </w:rPr>
        <w:t xml:space="preserve">שאלה 2 </w:t>
      </w:r>
    </w:p>
    <w:p w:rsidR="00696775" w:rsidRDefault="00696775" w:rsidP="00AE28E2">
      <w:pPr>
        <w:ind w:right="-227"/>
        <w:rPr>
          <w:rtl/>
        </w:rPr>
      </w:pPr>
      <w:r>
        <w:rPr>
          <w:rFonts w:hint="cs"/>
          <w:rtl/>
        </w:rPr>
        <w:t>ד</w:t>
      </w:r>
      <w:r w:rsidR="00FD11BC">
        <w:rPr>
          <w:rFonts w:hint="cs"/>
          <w:rtl/>
        </w:rPr>
        <w:t>י</w:t>
      </w:r>
      <w:r>
        <w:rPr>
          <w:rFonts w:hint="cs"/>
          <w:rtl/>
        </w:rPr>
        <w:t>גמו 100 תצפיות מההתפלגות ה</w:t>
      </w:r>
      <w:r w:rsidR="00AE28E2">
        <w:rPr>
          <w:rFonts w:hint="cs"/>
          <w:rtl/>
        </w:rPr>
        <w:t>תלת-</w:t>
      </w:r>
      <w:r>
        <w:rPr>
          <w:rFonts w:hint="cs"/>
          <w:rtl/>
        </w:rPr>
        <w:t xml:space="preserve">נורמלית עם פרמטרים </w:t>
      </w:r>
      <w:r w:rsidR="00C434BA" w:rsidRPr="00696775">
        <w:rPr>
          <w:position w:val="-50"/>
        </w:rPr>
        <w:object w:dxaOrig="2600" w:dyaOrig="1120">
          <v:shape id="_x0000_i1031" type="#_x0000_t75" style="width:129.6pt;height:56.1pt" o:ole="">
            <v:imagedata r:id="rId17" o:title=""/>
          </v:shape>
          <o:OLEObject Type="Embed" ProgID="Equation.3" ShapeID="_x0000_i1031" DrawAspect="Content" ObjectID="_1616177921" r:id="rId18"/>
        </w:object>
      </w:r>
      <w:r>
        <w:rPr>
          <w:rFonts w:hint="cs"/>
          <w:rtl/>
        </w:rPr>
        <w:t xml:space="preserve">. </w:t>
      </w:r>
    </w:p>
    <w:p w:rsidR="00696775" w:rsidRDefault="00696775" w:rsidP="00696775">
      <w:pPr>
        <w:pStyle w:val="ListParagraph"/>
        <w:numPr>
          <w:ilvl w:val="0"/>
          <w:numId w:val="2"/>
        </w:numPr>
        <w:ind w:right="-227"/>
      </w:pPr>
      <w:r>
        <w:rPr>
          <w:rFonts w:hint="cs"/>
          <w:rtl/>
        </w:rPr>
        <w:t>בדקו</w:t>
      </w:r>
      <w:r w:rsidR="00996C08">
        <w:rPr>
          <w:rFonts w:hint="cs"/>
          <w:rtl/>
        </w:rPr>
        <w:t>, בר"מ 5%</w:t>
      </w:r>
      <w:r>
        <w:rPr>
          <w:rFonts w:hint="cs"/>
          <w:rtl/>
        </w:rPr>
        <w:t xml:space="preserve"> את ההשערה ש-</w:t>
      </w:r>
      <w:r w:rsidR="00996C08" w:rsidRPr="00696775">
        <w:rPr>
          <w:position w:val="-4"/>
        </w:rPr>
        <w:object w:dxaOrig="220" w:dyaOrig="240">
          <v:shape id="_x0000_i1032" type="#_x0000_t75" style="width:10.5pt;height:12pt" o:ole="">
            <v:imagedata r:id="rId19" o:title=""/>
          </v:shape>
          <o:OLEObject Type="Embed" ProgID="Equation.3" ShapeID="_x0000_i1032" DrawAspect="Content" ObjectID="_1616177922" r:id="rId20"/>
        </w:object>
      </w:r>
      <w:r>
        <w:rPr>
          <w:rFonts w:hint="cs"/>
          <w:rtl/>
        </w:rPr>
        <w:t xml:space="preserve">אלכסונית. </w:t>
      </w:r>
      <w:r w:rsidR="00C434BA">
        <w:rPr>
          <w:rFonts w:hint="cs"/>
          <w:rtl/>
        </w:rPr>
        <w:t>מהו ה-</w:t>
      </w:r>
      <w:r w:rsidR="00C434BA">
        <w:t>P-value</w:t>
      </w:r>
      <w:r w:rsidR="00C434BA">
        <w:rPr>
          <w:rFonts w:hint="cs"/>
          <w:rtl/>
        </w:rPr>
        <w:t xml:space="preserve">? </w:t>
      </w:r>
    </w:p>
    <w:p w:rsidR="00996C08" w:rsidRDefault="00996C08" w:rsidP="00696775">
      <w:pPr>
        <w:pStyle w:val="ListParagraph"/>
        <w:numPr>
          <w:ilvl w:val="0"/>
          <w:numId w:val="2"/>
        </w:numPr>
        <w:ind w:right="-227"/>
      </w:pPr>
      <w:r>
        <w:rPr>
          <w:rFonts w:hint="cs"/>
          <w:rtl/>
        </w:rPr>
        <w:t>אמדו את העוצמה</w:t>
      </w:r>
      <w:r w:rsidR="00AE28E2">
        <w:rPr>
          <w:rFonts w:hint="cs"/>
          <w:rtl/>
        </w:rPr>
        <w:t xml:space="preserve"> בנקודה: </w:t>
      </w:r>
      <w:r>
        <w:rPr>
          <w:rFonts w:hint="cs"/>
          <w:rtl/>
        </w:rPr>
        <w:t xml:space="preserve"> </w:t>
      </w:r>
      <w:r w:rsidR="00310D4E" w:rsidRPr="00696775">
        <w:rPr>
          <w:position w:val="-50"/>
        </w:rPr>
        <w:object w:dxaOrig="2320" w:dyaOrig="1120">
          <v:shape id="_x0000_i1033" type="#_x0000_t75" style="width:116.1pt;height:56.1pt" o:ole="">
            <v:imagedata r:id="rId21" o:title=""/>
          </v:shape>
          <o:OLEObject Type="Embed" ProgID="Equation.3" ShapeID="_x0000_i1033" DrawAspect="Content" ObjectID="_1616177923" r:id="rId22"/>
        </w:object>
      </w:r>
      <w:r w:rsidR="00AE28E2">
        <w:rPr>
          <w:rFonts w:hint="cs"/>
          <w:rtl/>
        </w:rPr>
        <w:t xml:space="preserve">. </w:t>
      </w:r>
    </w:p>
    <w:p w:rsidR="00AE28E2" w:rsidRDefault="00AE28E2" w:rsidP="00AE28E2">
      <w:pPr>
        <w:ind w:right="-227"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:rsidR="005D23E2" w:rsidRDefault="005D23E2" w:rsidP="00AE28E2">
      <w:pPr>
        <w:ind w:right="-227"/>
        <w:rPr>
          <w:rtl/>
        </w:rPr>
      </w:pPr>
      <w:r>
        <w:rPr>
          <w:rFonts w:hint="cs"/>
          <w:rtl/>
        </w:rPr>
        <w:t xml:space="preserve">נתון מדגם מקרי בגודל </w:t>
      </w:r>
      <w:r>
        <w:t>n</w:t>
      </w:r>
      <w:r>
        <w:rPr>
          <w:rFonts w:hint="cs"/>
          <w:rtl/>
        </w:rPr>
        <w:t xml:space="preserve"> מההתפלגות </w:t>
      </w:r>
      <w:r w:rsidRPr="005D23E2">
        <w:rPr>
          <w:position w:val="-10"/>
        </w:rPr>
        <w:object w:dxaOrig="1100" w:dyaOrig="360">
          <v:shape id="_x0000_i1034" type="#_x0000_t75" style="width:54.6pt;height:18pt" o:ole="">
            <v:imagedata r:id="rId23" o:title=""/>
          </v:shape>
          <o:OLEObject Type="Embed" ProgID="Equation.3" ShapeID="_x0000_i1034" DrawAspect="Content" ObjectID="_1616177924" r:id="rId24"/>
        </w:object>
      </w:r>
      <w:r>
        <w:rPr>
          <w:rFonts w:hint="cs"/>
          <w:rtl/>
        </w:rPr>
        <w:t xml:space="preserve">וההשערות </w:t>
      </w:r>
      <w:r w:rsidRPr="005D23E2">
        <w:rPr>
          <w:position w:val="-30"/>
        </w:rPr>
        <w:object w:dxaOrig="1260" w:dyaOrig="720">
          <v:shape id="_x0000_i1035" type="#_x0000_t75" style="width:63pt;height:36pt" o:ole="">
            <v:imagedata r:id="rId25" o:title=""/>
          </v:shape>
          <o:OLEObject Type="Embed" ProgID="Equation.3" ShapeID="_x0000_i1035" DrawAspect="Content" ObjectID="_1616177925" r:id="rId26"/>
        </w:object>
      </w:r>
      <w:r>
        <w:rPr>
          <w:rFonts w:hint="cs"/>
          <w:rtl/>
        </w:rPr>
        <w:t xml:space="preserve">כנגד </w:t>
      </w:r>
      <w:r w:rsidRPr="005D23E2">
        <w:rPr>
          <w:position w:val="-30"/>
        </w:rPr>
        <w:object w:dxaOrig="1240" w:dyaOrig="720">
          <v:shape id="_x0000_i1036" type="#_x0000_t75" style="width:61.5pt;height:36pt" o:ole="">
            <v:imagedata r:id="rId27" o:title=""/>
          </v:shape>
          <o:OLEObject Type="Embed" ProgID="Equation.3" ShapeID="_x0000_i1036" DrawAspect="Content" ObjectID="_1616177926" r:id="rId28"/>
        </w:object>
      </w:r>
      <w:r>
        <w:rPr>
          <w:rFonts w:hint="cs"/>
          <w:rtl/>
        </w:rPr>
        <w:t xml:space="preserve">. </w:t>
      </w:r>
    </w:p>
    <w:p w:rsidR="00AE28E2" w:rsidRDefault="00C434BA" w:rsidP="00C434BA">
      <w:pPr>
        <w:pStyle w:val="ListParagraph"/>
        <w:numPr>
          <w:ilvl w:val="0"/>
          <w:numId w:val="3"/>
        </w:numPr>
        <w:ind w:right="-227"/>
      </w:pPr>
      <w:r>
        <w:rPr>
          <w:rFonts w:hint="cs"/>
          <w:rtl/>
        </w:rPr>
        <w:t xml:space="preserve">בכיתה מצאנו, </w:t>
      </w:r>
      <w:r w:rsidR="005D23E2">
        <w:rPr>
          <w:rFonts w:hint="cs"/>
          <w:rtl/>
        </w:rPr>
        <w:t>תחת ההנחה ש-</w:t>
      </w:r>
      <w:r w:rsidR="00310D4E" w:rsidRPr="005D23E2">
        <w:rPr>
          <w:position w:val="-6"/>
        </w:rPr>
        <w:object w:dxaOrig="680" w:dyaOrig="320">
          <v:shape id="_x0000_i1037" type="#_x0000_t75" style="width:33.9pt;height:15.6pt" o:ole="">
            <v:imagedata r:id="rId29" o:title=""/>
          </v:shape>
          <o:OLEObject Type="Embed" ProgID="Equation.3" ShapeID="_x0000_i1037" DrawAspect="Content" ObjectID="_1616177927" r:id="rId30"/>
        </w:object>
      </w:r>
      <w:r w:rsidR="005D23E2">
        <w:rPr>
          <w:rFonts w:hint="cs"/>
          <w:rtl/>
        </w:rPr>
        <w:t xml:space="preserve">, </w:t>
      </w:r>
      <w:r w:rsidR="00AE28E2">
        <w:rPr>
          <w:rFonts w:hint="cs"/>
          <w:rtl/>
        </w:rPr>
        <w:t>את הצורה הכללית של מבחן יחס הנראות המוכלל לבדיקת ההשערות</w:t>
      </w:r>
      <w:r w:rsidR="005D23E2">
        <w:rPr>
          <w:rFonts w:hint="cs"/>
          <w:rtl/>
        </w:rPr>
        <w:t xml:space="preserve"> הנ"ל. שימו לב שתוצאת משפט וילקס מתקיימת</w:t>
      </w:r>
      <w:r w:rsidR="00AE28E2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כאן לא </w:t>
      </w:r>
      <w:r w:rsidR="005D23E2">
        <w:rPr>
          <w:rFonts w:hint="cs"/>
          <w:rtl/>
        </w:rPr>
        <w:t xml:space="preserve">כתוצאה גבולית אלא מדוייקת. </w:t>
      </w:r>
    </w:p>
    <w:p w:rsidR="005D23E2" w:rsidRDefault="005D23E2" w:rsidP="00310D4E">
      <w:pPr>
        <w:pStyle w:val="ListParagraph"/>
        <w:numPr>
          <w:ilvl w:val="0"/>
          <w:numId w:val="3"/>
        </w:numPr>
        <w:ind w:right="-227"/>
      </w:pPr>
      <w:r>
        <w:rPr>
          <w:rFonts w:hint="cs"/>
          <w:rtl/>
        </w:rPr>
        <w:t xml:space="preserve">עבור המבחן בסעיף </w:t>
      </w:r>
      <w:r w:rsidR="00FD11BC">
        <w:rPr>
          <w:rFonts w:hint="cs"/>
          <w:rtl/>
        </w:rPr>
        <w:t>א</w:t>
      </w:r>
      <w:r>
        <w:rPr>
          <w:rFonts w:hint="cs"/>
          <w:rtl/>
        </w:rPr>
        <w:t xml:space="preserve">', </w:t>
      </w:r>
      <w:r w:rsidR="00C434BA">
        <w:rPr>
          <w:rFonts w:hint="cs"/>
          <w:rtl/>
        </w:rPr>
        <w:t xml:space="preserve">נניח </w:t>
      </w:r>
      <w:r w:rsidR="00C434BA">
        <w:t>n=44</w:t>
      </w:r>
      <w:r w:rsidR="00C434B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אימדו את העוצמה בנקודה </w:t>
      </w:r>
      <w:r w:rsidR="005B6E8F" w:rsidRPr="005D23E2">
        <w:rPr>
          <w:position w:val="-30"/>
        </w:rPr>
        <w:object w:dxaOrig="1440" w:dyaOrig="720">
          <v:shape id="_x0000_i1038" type="#_x0000_t75" style="width:1in;height:36pt" o:ole="">
            <v:imagedata r:id="rId31" o:title=""/>
          </v:shape>
          <o:OLEObject Type="Embed" ProgID="Equation.3" ShapeID="_x0000_i1038" DrawAspect="Content" ObjectID="_1616177928" r:id="rId32"/>
        </w:object>
      </w:r>
      <w:r>
        <w:rPr>
          <w:rFonts w:hint="cs"/>
          <w:rtl/>
        </w:rPr>
        <w:t xml:space="preserve">, </w:t>
      </w:r>
      <w:r w:rsidR="00310D4E">
        <w:rPr>
          <w:rFonts w:hint="cs"/>
          <w:rtl/>
        </w:rPr>
        <w:t>(השתמשו במספר מכובד של דגימות לצורך אמידת העוצמה)</w:t>
      </w:r>
      <w:r>
        <w:rPr>
          <w:rFonts w:hint="cs"/>
          <w:rtl/>
        </w:rPr>
        <w:t xml:space="preserve">. </w:t>
      </w:r>
    </w:p>
    <w:p w:rsidR="005D23E2" w:rsidRDefault="005D23E2" w:rsidP="005D23E2">
      <w:pPr>
        <w:pStyle w:val="ListParagraph"/>
        <w:numPr>
          <w:ilvl w:val="0"/>
          <w:numId w:val="3"/>
        </w:numPr>
        <w:ind w:right="-227"/>
      </w:pPr>
      <w:r>
        <w:rPr>
          <w:rFonts w:hint="cs"/>
          <w:rtl/>
        </w:rPr>
        <w:t>נניח כעת ש-</w:t>
      </w:r>
      <w:r w:rsidRPr="005D23E2">
        <w:rPr>
          <w:position w:val="-6"/>
        </w:rPr>
        <w:object w:dxaOrig="320" w:dyaOrig="320">
          <v:shape id="_x0000_i1039" type="#_x0000_t75" style="width:15.6pt;height:15.6pt" o:ole="">
            <v:imagedata r:id="rId33" o:title=""/>
          </v:shape>
          <o:OLEObject Type="Embed" ProgID="Equation.3" ShapeID="_x0000_i1039" DrawAspect="Content" ObjectID="_1616177929" r:id="rId34"/>
        </w:object>
      </w:r>
      <w:r>
        <w:rPr>
          <w:rFonts w:hint="cs"/>
          <w:rtl/>
        </w:rPr>
        <w:t>אינה ידועה. מצאו את הצורה הכללית של מבחן יחס הנראות המוכלל</w:t>
      </w:r>
      <w:r w:rsidR="00310D4E">
        <w:rPr>
          <w:rFonts w:hint="cs"/>
          <w:rtl/>
        </w:rPr>
        <w:t xml:space="preserve"> לבדיקת ההשערות הנתונות. כעת תוצאת משפט וילקס רלוונטית רק בקירוב. </w:t>
      </w:r>
    </w:p>
    <w:p w:rsidR="00696775" w:rsidRPr="00C434BA" w:rsidRDefault="00310D4E" w:rsidP="00696775">
      <w:pPr>
        <w:pStyle w:val="ListParagraph"/>
        <w:numPr>
          <w:ilvl w:val="0"/>
          <w:numId w:val="3"/>
        </w:numPr>
        <w:ind w:right="-227"/>
        <w:rPr>
          <w:u w:val="single"/>
          <w:rtl/>
        </w:rPr>
      </w:pPr>
      <w:r>
        <w:rPr>
          <w:rFonts w:hint="cs"/>
          <w:rtl/>
        </w:rPr>
        <w:t>חיזרו על סעיף ב'</w:t>
      </w:r>
      <w:bookmarkStart w:id="0" w:name="_GoBack"/>
      <w:bookmarkEnd w:id="0"/>
      <w:r>
        <w:rPr>
          <w:rFonts w:hint="cs"/>
          <w:rtl/>
        </w:rPr>
        <w:t xml:space="preserve"> עבור המבחן בסעיף ג' כאשר </w:t>
      </w:r>
      <w:r>
        <w:t>n=44</w:t>
      </w:r>
      <w:r>
        <w:rPr>
          <w:rFonts w:hint="cs"/>
          <w:rtl/>
        </w:rPr>
        <w:t xml:space="preserve">. </w:t>
      </w:r>
    </w:p>
    <w:sectPr w:rsidR="00696775" w:rsidRPr="00C434BA" w:rsidSect="008C2C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3968"/>
    <w:multiLevelType w:val="hybridMultilevel"/>
    <w:tmpl w:val="E1089BC0"/>
    <w:lvl w:ilvl="0" w:tplc="49C0AD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45BE2"/>
    <w:multiLevelType w:val="hybridMultilevel"/>
    <w:tmpl w:val="487662AC"/>
    <w:lvl w:ilvl="0" w:tplc="5A422E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94CA7"/>
    <w:multiLevelType w:val="hybridMultilevel"/>
    <w:tmpl w:val="71D0AE1C"/>
    <w:lvl w:ilvl="0" w:tplc="578CF0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8E"/>
    <w:rsid w:val="00310D4E"/>
    <w:rsid w:val="003C1887"/>
    <w:rsid w:val="00437B4D"/>
    <w:rsid w:val="00555F10"/>
    <w:rsid w:val="005B6E8F"/>
    <w:rsid w:val="005D23E2"/>
    <w:rsid w:val="00694032"/>
    <w:rsid w:val="00696775"/>
    <w:rsid w:val="006B0660"/>
    <w:rsid w:val="006D0663"/>
    <w:rsid w:val="007E2BC7"/>
    <w:rsid w:val="008C2CE9"/>
    <w:rsid w:val="00994680"/>
    <w:rsid w:val="00996C08"/>
    <w:rsid w:val="00AE28E2"/>
    <w:rsid w:val="00C434BA"/>
    <w:rsid w:val="00C67161"/>
    <w:rsid w:val="00CA248E"/>
    <w:rsid w:val="00E11840"/>
    <w:rsid w:val="00FD11BC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FEB"/>
  <w15:docId w15:val="{B4CE0B55-66EC-45BD-8E70-5334F092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Kerner</dc:creator>
  <cp:lastModifiedBy>Yoav</cp:lastModifiedBy>
  <cp:revision>2</cp:revision>
  <dcterms:created xsi:type="dcterms:W3CDTF">2019-04-07T18:31:00Z</dcterms:created>
  <dcterms:modified xsi:type="dcterms:W3CDTF">2019-04-07T18:31:00Z</dcterms:modified>
</cp:coreProperties>
</file>