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c6b3c"/>
          <w:sz w:val="24"/>
          <w:szCs w:val="24"/>
          <w:rtl w:val="0"/>
        </w:rPr>
        <w:t xml:space="preserve">INTERA CABINET DOORS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6262a"/>
          <w:sz w:val="44"/>
          <w:szCs w:val="44"/>
          <w:rtl w:val="0"/>
        </w:rPr>
        <w:t xml:space="preserve">Website Content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6262a"/>
          <w:sz w:val="22"/>
          <w:szCs w:val="22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a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a"/>
          <w:sz w:val="22"/>
          <w:szCs w:val="22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a"/>
          <w:sz w:val="22"/>
          <w:szCs w:val="22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a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a"/>
          <w:sz w:val="22"/>
          <w:szCs w:val="22"/>
          <w:rtl w:val="1"/>
        </w:rPr>
        <w:t xml:space="preserve">להעברה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a"/>
          <w:sz w:val="22"/>
          <w:szCs w:val="22"/>
          <w:rtl w:val="1"/>
        </w:rPr>
        <w:t xml:space="preserve">לדרור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60" w:lineRule="auto"/>
        <w:jc w:val="right"/>
        <w:rPr/>
      </w:pP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נאסף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מהאתר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החי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0"/>
        </w:rPr>
        <w:t xml:space="preserve">interadoors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וממקורות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היצרנים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0"/>
        </w:rPr>
        <w:t xml:space="preserve">EGGER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0"/>
        </w:rPr>
        <w:t xml:space="preserve">SENOSAN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האנגלית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הקופי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אמריקאי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החזרתיות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מסרי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הליבה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לכבד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הכללים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הנעולים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color w:val="585e66"/>
          <w:sz w:val="17"/>
          <w:szCs w:val="1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d9d2c6" w:space="2" w:sz="6" w:val="single"/>
        </w:pBdr>
        <w:bidi w:val="1"/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9c6b3c" w:space="4" w:sz="10" w:val="single"/>
        </w:pBdr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6262a"/>
          <w:sz w:val="30"/>
          <w:szCs w:val="30"/>
          <w:rtl w:val="0"/>
        </w:rPr>
        <w:t xml:space="preserve">The Messaging Principle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9c6b3c"/>
          <w:sz w:val="24"/>
          <w:szCs w:val="24"/>
          <w:rtl w:val="0"/>
        </w:rPr>
        <w:t xml:space="preserve">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c6b3c"/>
          <w:sz w:val="24"/>
          <w:szCs w:val="24"/>
          <w:rtl w:val="1"/>
        </w:rPr>
        <w:t xml:space="preserve">עקרון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9c6b3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9c6b3c"/>
          <w:sz w:val="24"/>
          <w:szCs w:val="24"/>
          <w:rtl w:val="1"/>
        </w:rPr>
        <w:t xml:space="preserve">המסרים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מסרים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שחוזרים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בעקביות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מוטו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הבטחה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קריאות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ממוקד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שחוזר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מותג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c6b3c"/>
          <w:sz w:val="16"/>
          <w:szCs w:val="16"/>
          <w:rtl w:val="0"/>
        </w:rPr>
        <w:t xml:space="preserve">THE LOCKED BRAND STACK — DO NOT ALTER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color w:val="26262a"/>
          <w:rtl w:val="0"/>
        </w:rPr>
        <w:t xml:space="preserve">Motto / H1:  It looks simple. That’s the magic.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color w:val="26262a"/>
          <w:rtl w:val="0"/>
        </w:rPr>
        <w:t xml:space="preserve">Practical line:  Kitchen fronts and cabinet doors — made to measure, built to last.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color w:val="26262a"/>
          <w:rtl w:val="0"/>
        </w:rPr>
        <w:t xml:space="preserve">Three promises:  Precise. Durable. Designed.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40" w:lineRule="auto"/>
        <w:rPr/>
      </w:pPr>
      <w:r w:rsidDel="00000000" w:rsidR="00000000" w:rsidRPr="00000000">
        <w:rPr>
          <w:rFonts w:ascii="Arial" w:cs="Arial" w:eastAsia="Arial" w:hAnsi="Arial"/>
          <w:color w:val="26262a"/>
          <w:rtl w:val="0"/>
        </w:rPr>
        <w:t xml:space="preserve">Tagline:  MADE DIFFERENT. BUILT TO LAST.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26262a"/>
          <w:rtl w:val="0"/>
        </w:rPr>
        <w:t xml:space="preserve">Value proposition:  One design. any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9c6b3c" w:space="4" w:sz="10" w:val="single"/>
        </w:pBdr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6262a"/>
          <w:sz w:val="30"/>
          <w:szCs w:val="30"/>
          <w:rtl w:val="0"/>
        </w:rPr>
        <w:t xml:space="preserve">Core Recurring Messages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9c6b3c"/>
          <w:sz w:val="24"/>
          <w:szCs w:val="24"/>
          <w:rtl w:val="0"/>
        </w:rPr>
        <w:t xml:space="preserve">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c6b3c"/>
          <w:sz w:val="24"/>
          <w:szCs w:val="24"/>
          <w:rtl w:val="1"/>
        </w:rPr>
        <w:t xml:space="preserve">מסרי</w:t>
      </w:r>
      <w:r w:rsidDel="00000000" w:rsidR="00000000" w:rsidRPr="00000000">
        <w:rPr>
          <w:rFonts w:ascii="Arial" w:cs="Arial" w:eastAsia="Arial" w:hAnsi="Arial"/>
          <w:b w:val="1"/>
          <w:bCs w:val="1"/>
          <w:color w:val="9c6b3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9c6b3c"/>
          <w:sz w:val="24"/>
          <w:szCs w:val="24"/>
          <w:rtl w:val="1"/>
        </w:rPr>
        <w:t xml:space="preserve">הליבה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9c6b3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9c6b3c"/>
          <w:sz w:val="24"/>
          <w:szCs w:val="24"/>
          <w:rtl w:val="1"/>
        </w:rPr>
        <w:t xml:space="preserve">שחוזרים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It looks simple. That’s the magic.  (the motto)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Made to measure, built to last.  (the practical anchor)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Precise. Durable. Designed.  (the three promises)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The same materials everyone works with — a completely different result. One design, any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Your exact dimensions. It fits the first time.  (precision)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A moisture-resistant core; resistant to moisture and sunlight.  (durability)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Real iron. Brushed stainless. Unlike anything else on the market.  (the signature)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Worth it, across the whole chain.  (the B2B 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IWF Atlanta 2026 · Booth C613 · August 25–28.  (the event)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Get the catalog · Talk to us.  (the only two CTAs)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9c6b3c" w:space="4" w:sz="10" w:val="single"/>
        </w:pBdr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6262a"/>
          <w:sz w:val="30"/>
          <w:szCs w:val="30"/>
          <w:rtl w:val="0"/>
        </w:rPr>
        <w:t xml:space="preserve">Locked Content Rules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9c6b3c"/>
          <w:sz w:val="24"/>
          <w:szCs w:val="24"/>
          <w:rtl w:val="0"/>
        </w:rPr>
        <w:t xml:space="preserve">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c6b3c"/>
          <w:sz w:val="24"/>
          <w:szCs w:val="24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9c6b3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9c6b3c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9c6b3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9c6b3c"/>
          <w:sz w:val="24"/>
          <w:szCs w:val="24"/>
          <w:rtl w:val="1"/>
        </w:rPr>
        <w:t xml:space="preserve">נעולים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40" w:lineRule="auto"/>
        <w:ind w:left="360" w:right="0" w:hanging="24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אזכור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גיאוגרפי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», 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אירופאי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», 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40" w:lineRule="auto"/>
        <w:ind w:left="360" w:right="0" w:hanging="24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אזכור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40" w:lineRule="auto"/>
        <w:ind w:left="360" w:right="0" w:hanging="24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ספקים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בפומבי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למעט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EGGER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שמותר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-«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EGGER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Synchronized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Laminate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40" w:lineRule="auto"/>
        <w:ind w:left="360" w:right="0" w:hanging="24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הטכניים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מותרים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לפרסום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קאנט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קליברציה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קיסום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אזכור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40" w:lineRule="auto"/>
        <w:ind w:left="360" w:right="0" w:hanging="24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moisture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resistant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לדלתות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הדבקים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מתוארים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-«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waterproof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40" w:lineRule="auto"/>
        <w:ind w:left="360" w:right="0" w:hanging="24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אקריל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26262a"/>
          <w:sz w:val="19"/>
          <w:szCs w:val="19"/>
          <w:rtl w:val="0"/>
        </w:rPr>
        <w:t xml:space="preserve">MATT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40" w:lineRule="auto"/>
        <w:ind w:left="360" w:right="0" w:hanging="24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עמידות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ממוספרות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(«3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׳)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40" w:lineRule="auto"/>
        <w:ind w:left="360" w:right="0" w:hanging="24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לוגו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a"/>
          <w:sz w:val="19"/>
          <w:szCs w:val="19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40" w:lineRule="auto"/>
        <w:ind w:left="360" w:right="0" w:hanging="240"/>
        <w:jc w:val="righ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180" w:right="11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חזק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a5">
    <w:name w:val="footnote reference"/>
    <w:uiPriority w:val="99"/>
    <w:semiHidden w:val="1"/>
    <w:unhideWhenUsed w:val="1"/>
    <w:rPr>
      <w:vertAlign w:val="superscript"/>
    </w:rPr>
  </w:style>
  <w:style w:type="paragraph" w:styleId="a6">
    <w:name w:val="footnote text"/>
    <w:link w:val="a7"/>
    <w:uiPriority w:val="99"/>
    <w:semiHidden w:val="1"/>
    <w:unhideWhenUsed w:val="1"/>
  </w:style>
  <w:style w:type="character" w:styleId="a7" w:customStyle="1">
    <w:name w:val="טקסט הערת שוליים תו"/>
    <w:link w:val="a6"/>
    <w:uiPriority w:val="99"/>
    <w:semiHidden w:val="1"/>
    <w:unhideWhenUsed w:val="1"/>
    <w:rPr>
      <w:sz w:val="20"/>
      <w:szCs w:val="20"/>
    </w:rPr>
  </w:style>
  <w:style w:type="character" w:styleId="a8">
    <w:name w:val="endnote reference"/>
    <w:uiPriority w:val="99"/>
    <w:semiHidden w:val="1"/>
    <w:unhideWhenUsed w:val="1"/>
    <w:rPr>
      <w:vertAlign w:val="superscript"/>
    </w:rPr>
  </w:style>
  <w:style w:type="paragraph" w:styleId="a9">
    <w:name w:val="endnote text"/>
    <w:link w:val="aa"/>
    <w:uiPriority w:val="99"/>
    <w:semiHidden w:val="1"/>
    <w:unhideWhenUsed w:val="1"/>
  </w:style>
  <w:style w:type="character" w:styleId="aa" w:customStyle="1">
    <w:name w:val="טקסט הערת סיום תו"/>
    <w:link w:val="a9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AsYGkqDHTHHWPruRtlwu3zSv8A==">CgMxLjA4AHIhMU1SeE0xSUplclY2OVduNWlQTmVMR0FnMDEyaGtuOC0w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2026-07-23T20:14:00Z</dcterms:created>
  <dc:creator>Un-named</dc:creator>
</cp:coreProperties>
</file>