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36020" w14:textId="345EB890" w:rsidR="00AE714C" w:rsidRPr="00323847" w:rsidRDefault="00AE714C" w:rsidP="00AE714C">
      <w:pPr>
        <w:jc w:val="center"/>
        <w:rPr>
          <w:b/>
          <w:u w:val="single"/>
        </w:rPr>
      </w:pPr>
      <w:r>
        <w:rPr>
          <w:b/>
          <w:u w:val="single"/>
        </w:rPr>
        <w:t>ATOC</w:t>
      </w:r>
      <w:r w:rsidR="00033933">
        <w:rPr>
          <w:b/>
          <w:u w:val="single"/>
        </w:rPr>
        <w:t>5860</w:t>
      </w:r>
      <w:r>
        <w:rPr>
          <w:b/>
          <w:u w:val="single"/>
        </w:rPr>
        <w:t xml:space="preserve"> - Homework 3</w:t>
      </w:r>
      <w:r w:rsidRPr="00323847">
        <w:rPr>
          <w:b/>
          <w:u w:val="single"/>
        </w:rPr>
        <w:t xml:space="preserve"> - d</w:t>
      </w:r>
      <w:r>
        <w:rPr>
          <w:b/>
          <w:u w:val="single"/>
        </w:rPr>
        <w:t xml:space="preserve">ue </w:t>
      </w:r>
      <w:r w:rsidR="00614B05">
        <w:rPr>
          <w:b/>
          <w:u w:val="single"/>
        </w:rPr>
        <w:t>March 3, 2022</w:t>
      </w:r>
    </w:p>
    <w:p w14:paraId="11C5ECCE" w14:textId="77777777" w:rsidR="003E5482" w:rsidRDefault="003E5482" w:rsidP="003E5482">
      <w:pPr>
        <w:jc w:val="center"/>
        <w:rPr>
          <w:b/>
        </w:rPr>
      </w:pPr>
      <w:r>
        <w:rPr>
          <w:b/>
        </w:rPr>
        <w:t>Please send your homework to Jen/Prof. Kay on Slack as a direct message.</w:t>
      </w:r>
    </w:p>
    <w:p w14:paraId="711A4637" w14:textId="348F4CE5" w:rsidR="003E5482" w:rsidRDefault="003E5482" w:rsidP="003E5482">
      <w:pPr>
        <w:jc w:val="center"/>
        <w:rPr>
          <w:b/>
          <w:i/>
        </w:rPr>
      </w:pPr>
      <w:r>
        <w:rPr>
          <w:b/>
          <w:i/>
          <w:color w:val="FF0000"/>
        </w:rPr>
        <w:t>Please Name Your Homework Files: “ATOC5860_HW</w:t>
      </w:r>
      <w:r w:rsidR="005F679A">
        <w:rPr>
          <w:b/>
          <w:i/>
          <w:color w:val="FF0000"/>
        </w:rPr>
        <w:t>3</w:t>
      </w:r>
      <w:r>
        <w:rPr>
          <w:b/>
          <w:i/>
          <w:color w:val="FF0000"/>
        </w:rPr>
        <w:t>_LastName.pdf, .html, .ipynb”</w:t>
      </w:r>
    </w:p>
    <w:p w14:paraId="1804B2B4" w14:textId="77777777" w:rsidR="003E5482" w:rsidRDefault="003E5482" w:rsidP="003E5482">
      <w:pPr>
        <w:jc w:val="center"/>
        <w:rPr>
          <w:b/>
        </w:rPr>
      </w:pPr>
      <w:r>
        <w:rPr>
          <w:b/>
        </w:rPr>
        <w:t>Your submissions should include: 1) A .pdf document with responses to the questions below, 2) Your code in both .ipynb and .html format.</w:t>
      </w:r>
    </w:p>
    <w:p w14:paraId="07486DA6" w14:textId="77777777" w:rsidR="003E5482" w:rsidRDefault="003E5482" w:rsidP="003E5482">
      <w:pPr>
        <w:rPr>
          <w:b/>
        </w:rPr>
      </w:pPr>
    </w:p>
    <w:p w14:paraId="00A32D02" w14:textId="77777777" w:rsidR="003E5482" w:rsidRDefault="003E5482" w:rsidP="003E5482">
      <w:pPr>
        <w:jc w:val="center"/>
        <w:rPr>
          <w:b/>
        </w:rPr>
      </w:pPr>
      <w:r>
        <w:rPr>
          <w:b/>
        </w:rPr>
        <w:t>Show all work including the equations used (e.g., by referring to the Barnes Notes).</w:t>
      </w:r>
    </w:p>
    <w:p w14:paraId="0F0265F2" w14:textId="77777777" w:rsidR="003E5482" w:rsidRDefault="003E5482" w:rsidP="003E5482">
      <w:pPr>
        <w:jc w:val="center"/>
        <w:rPr>
          <w:b/>
        </w:rPr>
      </w:pPr>
      <w:r>
        <w:rPr>
          <w:b/>
        </w:rPr>
        <w:t xml:space="preserve">Write in complete, clear, and concise sentences.  </w:t>
      </w:r>
    </w:p>
    <w:p w14:paraId="6A0D9B93" w14:textId="77777777" w:rsidR="003E5482" w:rsidRDefault="003E5482" w:rsidP="003E5482">
      <w:pPr>
        <w:jc w:val="center"/>
        <w:rPr>
          <w:b/>
        </w:rPr>
      </w:pPr>
      <w:r>
        <w:rPr>
          <w:b/>
        </w:rPr>
        <w:t>Eliminate spelling/grammar mistakes.</w:t>
      </w:r>
    </w:p>
    <w:p w14:paraId="2716579E" w14:textId="77777777" w:rsidR="003E5482" w:rsidRDefault="003E5482" w:rsidP="003E5482">
      <w:pPr>
        <w:jc w:val="center"/>
        <w:rPr>
          <w:b/>
        </w:rPr>
      </w:pPr>
      <w:r>
        <w:rPr>
          <w:b/>
        </w:rPr>
        <w:t>Label all graph axes.  Include units.</w:t>
      </w:r>
    </w:p>
    <w:p w14:paraId="57F396EF" w14:textId="77777777" w:rsidR="00AE714C" w:rsidRPr="003E5482" w:rsidRDefault="00AE714C" w:rsidP="00AE714C">
      <w:pPr>
        <w:jc w:val="center"/>
        <w:rPr>
          <w:b/>
          <w:color w:val="FF0000"/>
        </w:rPr>
      </w:pPr>
      <w:r w:rsidRPr="003E5482">
        <w:rPr>
          <w:b/>
          <w:color w:val="FF0000"/>
        </w:rPr>
        <w:t>Report values using appropriate rounding.</w:t>
      </w:r>
    </w:p>
    <w:p w14:paraId="36F23D7F" w14:textId="77777777" w:rsidR="00AE714C" w:rsidRDefault="00AE714C" w:rsidP="00AE714C">
      <w:pPr>
        <w:jc w:val="both"/>
      </w:pPr>
      <w:r>
        <w:tab/>
      </w:r>
    </w:p>
    <w:p w14:paraId="062DEF7B" w14:textId="77777777" w:rsidR="00AE714C" w:rsidRDefault="00AE714C" w:rsidP="00AE714C">
      <w:pPr>
        <w:jc w:val="both"/>
        <w:rPr>
          <w:b/>
        </w:rPr>
      </w:pPr>
      <w:r>
        <w:rPr>
          <w:b/>
        </w:rPr>
        <w:t>Problem I</w:t>
      </w:r>
      <w:r w:rsidRPr="00EC5055">
        <w:rPr>
          <w:b/>
        </w:rPr>
        <w:t>)</w:t>
      </w:r>
      <w:r>
        <w:rPr>
          <w:b/>
        </w:rPr>
        <w:t xml:space="preserve"> Apply EOF-PCA analysis to the CESM Large Ensemble Monthly Surface Temperature Fields over North America (25-55 </w:t>
      </w:r>
      <w:r>
        <w:rPr>
          <w:rFonts w:ascii="Cambria" w:hAnsi="Cambria"/>
          <w:b/>
        </w:rPr>
        <w:t>°</w:t>
      </w:r>
      <w:r>
        <w:rPr>
          <w:b/>
        </w:rPr>
        <w:t xml:space="preserve">N, 220-300 </w:t>
      </w:r>
      <w:r>
        <w:rPr>
          <w:rFonts w:ascii="Cambria" w:hAnsi="Cambria"/>
          <w:b/>
        </w:rPr>
        <w:t>°</w:t>
      </w:r>
      <w:r>
        <w:rPr>
          <w:b/>
        </w:rPr>
        <w:t>E). (50 points total)</w:t>
      </w:r>
    </w:p>
    <w:p w14:paraId="2B48F9F5" w14:textId="77777777" w:rsidR="00AE714C" w:rsidRDefault="00AE714C" w:rsidP="00AE714C">
      <w:pPr>
        <w:jc w:val="both"/>
        <w:rPr>
          <w:b/>
        </w:rPr>
      </w:pPr>
    </w:p>
    <w:p w14:paraId="29A9EF4B" w14:textId="77777777" w:rsidR="00AE714C" w:rsidRDefault="00AE714C" w:rsidP="00AE714C">
      <w:pPr>
        <w:jc w:val="both"/>
        <w:rPr>
          <w:b/>
        </w:rPr>
      </w:pPr>
      <w:r>
        <w:rPr>
          <w:b/>
        </w:rPr>
        <w:t>Your data: The monthly surface temperature field from the CESM Large Ensemble member 1.  You will analyze 20 years of monthly temperatures starting in January 2081 and going through December  2100. The file is available on Canvas and is a netcdf file:</w:t>
      </w:r>
    </w:p>
    <w:p w14:paraId="774DC811" w14:textId="77777777" w:rsidR="00AE714C" w:rsidRDefault="00AE714C" w:rsidP="00AE714C">
      <w:pPr>
        <w:jc w:val="both"/>
        <w:rPr>
          <w:b/>
        </w:rPr>
      </w:pPr>
      <w:r w:rsidRPr="007C17D5">
        <w:rPr>
          <w:b/>
        </w:rPr>
        <w:t>b.e11.BRCP85C5CNBDRD.f09_g16.001.cam.h0.TS.208101-210012.nc</w:t>
      </w:r>
    </w:p>
    <w:p w14:paraId="7E011A60" w14:textId="77777777" w:rsidR="00AE714C" w:rsidRDefault="00AE714C" w:rsidP="00AE714C">
      <w:pPr>
        <w:jc w:val="both"/>
        <w:rPr>
          <w:b/>
          <w:i/>
        </w:rPr>
      </w:pPr>
    </w:p>
    <w:p w14:paraId="51B02202" w14:textId="278A3C24" w:rsidR="009438CD" w:rsidRDefault="00AE714C" w:rsidP="00AE714C">
      <w:pPr>
        <w:jc w:val="both"/>
        <w:rPr>
          <w:b/>
        </w:rPr>
      </w:pPr>
      <w:r w:rsidRPr="00765DA6">
        <w:rPr>
          <w:b/>
        </w:rPr>
        <w:t xml:space="preserve">1) Prepare your data for analysis.  </w:t>
      </w:r>
      <w:r w:rsidR="009438CD" w:rsidRPr="00765DA6">
        <w:rPr>
          <w:b/>
        </w:rPr>
        <w:t>(10 points)</w:t>
      </w:r>
      <w:r w:rsidR="009438CD">
        <w:rPr>
          <w:b/>
        </w:rPr>
        <w:t xml:space="preserve">. </w:t>
      </w:r>
    </w:p>
    <w:p w14:paraId="7D31FC9A" w14:textId="27550FA6" w:rsidR="009438CD" w:rsidRDefault="009438CD" w:rsidP="00AE714C">
      <w:pPr>
        <w:jc w:val="both"/>
        <w:rPr>
          <w:b/>
        </w:rPr>
      </w:pPr>
    </w:p>
    <w:p w14:paraId="0B5DCBCA" w14:textId="7ABD77F6" w:rsidR="00AE714C" w:rsidRPr="00765DA6" w:rsidRDefault="00AE714C" w:rsidP="009438CD">
      <w:pPr>
        <w:ind w:firstLine="720"/>
        <w:jc w:val="both"/>
        <w:rPr>
          <w:b/>
        </w:rPr>
      </w:pPr>
      <w:r w:rsidRPr="00765DA6">
        <w:rPr>
          <w:b/>
        </w:rPr>
        <w:t>For this dataset, this includes:</w:t>
      </w:r>
    </w:p>
    <w:p w14:paraId="285FC20D" w14:textId="2D8D0B9C" w:rsidR="00AE714C" w:rsidRPr="00E25396" w:rsidRDefault="00AE714C" w:rsidP="00AE714C">
      <w:pPr>
        <w:ind w:firstLine="720"/>
        <w:jc w:val="both"/>
        <w:rPr>
          <w:b/>
        </w:rPr>
      </w:pPr>
      <w:r w:rsidRPr="00E25396">
        <w:rPr>
          <w:b/>
        </w:rPr>
        <w:t xml:space="preserve">a) Subset the global data to a North American Domain (25-55 </w:t>
      </w:r>
      <w:r w:rsidRPr="00E25396">
        <w:rPr>
          <w:rFonts w:ascii="Cambria" w:hAnsi="Cambria"/>
          <w:b/>
        </w:rPr>
        <w:t>°</w:t>
      </w:r>
      <w:r w:rsidRPr="00E25396">
        <w:rPr>
          <w:b/>
        </w:rPr>
        <w:t xml:space="preserve">N, 220-300 </w:t>
      </w:r>
      <w:r w:rsidRPr="00E25396">
        <w:rPr>
          <w:rFonts w:ascii="Cambria" w:hAnsi="Cambria"/>
          <w:b/>
        </w:rPr>
        <w:t>°</w:t>
      </w:r>
      <w:r w:rsidRPr="00E25396">
        <w:rPr>
          <w:b/>
        </w:rPr>
        <w:t>E)</w:t>
      </w:r>
    </w:p>
    <w:p w14:paraId="7CA43301" w14:textId="77777777" w:rsidR="00AE714C" w:rsidRPr="00E25396" w:rsidRDefault="00AE714C" w:rsidP="00AE714C">
      <w:pPr>
        <w:ind w:firstLine="720"/>
        <w:jc w:val="both"/>
        <w:rPr>
          <w:b/>
        </w:rPr>
      </w:pPr>
      <w:r w:rsidRPr="00E25396">
        <w:rPr>
          <w:b/>
        </w:rPr>
        <w:t>b) Remove the seasonal cycle</w:t>
      </w:r>
    </w:p>
    <w:p w14:paraId="424595BD" w14:textId="77777777" w:rsidR="00AE714C" w:rsidRPr="00E25396" w:rsidRDefault="00AE714C" w:rsidP="00AE714C">
      <w:pPr>
        <w:ind w:left="720"/>
        <w:jc w:val="both"/>
        <w:rPr>
          <w:b/>
        </w:rPr>
      </w:pPr>
      <w:r w:rsidRPr="00E25396">
        <w:rPr>
          <w:b/>
        </w:rPr>
        <w:t xml:space="preserve">c) Cosine weight the data (Account for the decrease in grid-box area as one approaches the pole (i.e. weight your data by the cosine of latitude when computing the EOFs)). </w:t>
      </w:r>
    </w:p>
    <w:p w14:paraId="028E4E8D" w14:textId="3C346A97" w:rsidR="00AE714C" w:rsidRPr="00E25396" w:rsidRDefault="00AE714C" w:rsidP="00AE714C">
      <w:pPr>
        <w:ind w:left="720"/>
        <w:jc w:val="both"/>
        <w:rPr>
          <w:b/>
        </w:rPr>
      </w:pPr>
      <w:r w:rsidRPr="00E25396">
        <w:rPr>
          <w:b/>
        </w:rPr>
        <w:t>d) Standardizing the data (subtract the mean, divide by the standard deviation)</w:t>
      </w:r>
      <w:r w:rsidR="00611A8E" w:rsidRPr="00E25396">
        <w:rPr>
          <w:b/>
        </w:rPr>
        <w:t>.</w:t>
      </w:r>
      <w:r w:rsidRPr="00E25396">
        <w:rPr>
          <w:b/>
        </w:rPr>
        <w:t xml:space="preserve"> </w:t>
      </w:r>
      <w:r w:rsidR="00AD013A" w:rsidRPr="00E25396">
        <w:rPr>
          <w:b/>
        </w:rPr>
        <w:t>Hint: s</w:t>
      </w:r>
      <w:r w:rsidR="00903DFB" w:rsidRPr="00E25396">
        <w:rPr>
          <w:b/>
        </w:rPr>
        <w:t xml:space="preserve">tandardize </w:t>
      </w:r>
      <w:r w:rsidRPr="00E25396">
        <w:rPr>
          <w:b/>
        </w:rPr>
        <w:t>last so that your data have a mean of 0 and a standard deviation of 1</w:t>
      </w:r>
      <w:r w:rsidR="001C4EE5" w:rsidRPr="00E25396">
        <w:rPr>
          <w:b/>
        </w:rPr>
        <w:t>.</w:t>
      </w:r>
    </w:p>
    <w:p w14:paraId="2436248A" w14:textId="10032C3E" w:rsidR="00C879A8" w:rsidRPr="00DA58B6" w:rsidRDefault="00CD26DB" w:rsidP="00AE714C">
      <w:pPr>
        <w:jc w:val="both"/>
        <w:rPr>
          <w:bCs/>
          <w:color w:val="4472C4" w:themeColor="accent1"/>
        </w:rPr>
      </w:pPr>
      <w:r w:rsidRPr="00E25396">
        <w:rPr>
          <w:bCs/>
          <w:color w:val="4472C4" w:themeColor="accent1"/>
        </w:rPr>
        <w:t>First we subset the data to the north American domain with bounds WESN=[220</w:t>
      </w:r>
      <m:oMath>
        <m:r>
          <w:rPr>
            <w:rFonts w:ascii="Cambria Math" w:hAnsi="Cambria Math"/>
            <w:color w:val="4472C4" w:themeColor="accent1"/>
          </w:rPr>
          <m:t>°</m:t>
        </m:r>
      </m:oMath>
      <w:r w:rsidRPr="00E25396">
        <w:rPr>
          <w:bCs/>
          <w:color w:val="4472C4" w:themeColor="accent1"/>
        </w:rPr>
        <w:t>,300</w:t>
      </w:r>
      <m:oMath>
        <m:r>
          <w:rPr>
            <w:rFonts w:ascii="Cambria Math" w:hAnsi="Cambria Math"/>
            <w:color w:val="4472C4" w:themeColor="accent1"/>
          </w:rPr>
          <m:t>°</m:t>
        </m:r>
      </m:oMath>
      <w:r w:rsidRPr="00E25396">
        <w:rPr>
          <w:bCs/>
          <w:color w:val="4472C4" w:themeColor="accent1"/>
        </w:rPr>
        <w:t>,25</w:t>
      </w:r>
      <m:oMath>
        <m:r>
          <w:rPr>
            <w:rFonts w:ascii="Cambria Math" w:hAnsi="Cambria Math"/>
            <w:color w:val="4472C4" w:themeColor="accent1"/>
          </w:rPr>
          <m:t>°</m:t>
        </m:r>
      </m:oMath>
      <w:r w:rsidRPr="00E25396">
        <w:rPr>
          <w:bCs/>
          <w:color w:val="4472C4" w:themeColor="accent1"/>
        </w:rPr>
        <w:t>,55</w:t>
      </w:r>
      <m:oMath>
        <m:r>
          <w:rPr>
            <w:rFonts w:ascii="Cambria Math" w:hAnsi="Cambria Math"/>
            <w:color w:val="4472C4" w:themeColor="accent1"/>
          </w:rPr>
          <m:t>°</m:t>
        </m:r>
      </m:oMath>
      <w:r w:rsidRPr="00E25396">
        <w:rPr>
          <w:bCs/>
          <w:color w:val="4472C4" w:themeColor="accent1"/>
        </w:rPr>
        <w:t>].  Next</w:t>
      </w:r>
      <w:r w:rsidR="00CB540A" w:rsidRPr="00E25396">
        <w:rPr>
          <w:bCs/>
          <w:color w:val="4472C4" w:themeColor="accent1"/>
        </w:rPr>
        <w:t xml:space="preserve">, we weight the data by the square root of the cosine of latitude following Hannachi et al. (2007).  </w:t>
      </w:r>
      <w:r w:rsidR="007022AB" w:rsidRPr="00E25396">
        <w:rPr>
          <w:bCs/>
          <w:color w:val="4472C4" w:themeColor="accent1"/>
        </w:rPr>
        <w:t xml:space="preserve">This weighting </w:t>
      </w:r>
      <w:r w:rsidR="009A6BBC" w:rsidRPr="00E25396">
        <w:rPr>
          <w:bCs/>
          <w:color w:val="4472C4" w:themeColor="accent1"/>
        </w:rPr>
        <w:t>considers</w:t>
      </w:r>
      <w:r w:rsidR="007022AB" w:rsidRPr="00E25396">
        <w:rPr>
          <w:bCs/>
          <w:color w:val="4472C4" w:themeColor="accent1"/>
        </w:rPr>
        <w:t xml:space="preserve"> </w:t>
      </w:r>
      <w:r w:rsidR="008B275E">
        <w:rPr>
          <w:bCs/>
          <w:color w:val="4472C4" w:themeColor="accent1"/>
        </w:rPr>
        <w:t xml:space="preserve">the </w:t>
      </w:r>
      <w:r w:rsidR="007022AB" w:rsidRPr="00E25396">
        <w:rPr>
          <w:bCs/>
          <w:color w:val="4472C4" w:themeColor="accent1"/>
        </w:rPr>
        <w:t xml:space="preserve">conversion </w:t>
      </w:r>
      <w:r w:rsidR="008B275E">
        <w:rPr>
          <w:bCs/>
          <w:color w:val="4472C4" w:themeColor="accent1"/>
        </w:rPr>
        <w:t>of longitudes near</w:t>
      </w:r>
      <w:r w:rsidR="007022AB" w:rsidRPr="00E25396">
        <w:rPr>
          <w:bCs/>
          <w:color w:val="4472C4" w:themeColor="accent1"/>
        </w:rPr>
        <w:t xml:space="preserve"> the poles.  </w:t>
      </w:r>
      <w:r w:rsidR="004A2987" w:rsidRPr="00E25396">
        <w:rPr>
          <w:bCs/>
          <w:color w:val="4472C4" w:themeColor="accent1"/>
        </w:rPr>
        <w:t>The anomalous turbulent</w:t>
      </w:r>
      <w:r w:rsidR="00C877DC" w:rsidRPr="00E25396">
        <w:rPr>
          <w:bCs/>
          <w:color w:val="4472C4" w:themeColor="accent1"/>
        </w:rPr>
        <w:t xml:space="preserve"> </w:t>
      </w:r>
      <w:r w:rsidR="004A2987" w:rsidRPr="00E25396">
        <w:rPr>
          <w:bCs/>
          <w:color w:val="4472C4" w:themeColor="accent1"/>
        </w:rPr>
        <w:t xml:space="preserve">portion of surface temperature is found by subtracting the </w:t>
      </w:r>
      <w:r w:rsidR="002A6AFF" w:rsidRPr="00E25396">
        <w:rPr>
          <w:bCs/>
          <w:color w:val="4472C4" w:themeColor="accent1"/>
        </w:rPr>
        <w:t xml:space="preserve">population </w:t>
      </w:r>
      <w:r w:rsidR="004A2987" w:rsidRPr="00E25396">
        <w:rPr>
          <w:bCs/>
          <w:color w:val="4472C4" w:themeColor="accent1"/>
        </w:rPr>
        <w:t xml:space="preserve">mean from </w:t>
      </w:r>
      <w:r w:rsidR="002A6AFF" w:rsidRPr="00E25396">
        <w:rPr>
          <w:bCs/>
          <w:color w:val="4472C4" w:themeColor="accent1"/>
        </w:rPr>
        <w:t>each timestamp</w:t>
      </w:r>
      <w:r w:rsidR="003D3F6B">
        <w:rPr>
          <w:bCs/>
          <w:color w:val="4472C4" w:themeColor="accent1"/>
        </w:rPr>
        <w:t xml:space="preserve"> value</w:t>
      </w:r>
      <w:r w:rsidR="004A2987" w:rsidRPr="00E25396">
        <w:rPr>
          <w:bCs/>
          <w:color w:val="4472C4" w:themeColor="accent1"/>
        </w:rPr>
        <w:t xml:space="preserve">.  </w:t>
      </w:r>
      <w:r w:rsidR="007022AB" w:rsidRPr="00E25396">
        <w:rPr>
          <w:bCs/>
          <w:color w:val="4472C4" w:themeColor="accent1"/>
        </w:rPr>
        <w:t>W</w:t>
      </w:r>
      <w:r w:rsidRPr="00E25396">
        <w:rPr>
          <w:bCs/>
          <w:color w:val="4472C4" w:themeColor="accent1"/>
        </w:rPr>
        <w:t xml:space="preserve">e </w:t>
      </w:r>
      <w:r w:rsidR="005F4979" w:rsidRPr="00E25396">
        <w:rPr>
          <w:bCs/>
          <w:color w:val="4472C4" w:themeColor="accent1"/>
        </w:rPr>
        <w:t xml:space="preserve">then </w:t>
      </w:r>
      <w:r w:rsidRPr="00E25396">
        <w:rPr>
          <w:bCs/>
          <w:color w:val="4472C4" w:themeColor="accent1"/>
        </w:rPr>
        <w:t xml:space="preserve">remove the seasonal cycle by taking a moving monthly average and subtract this average from the </w:t>
      </w:r>
      <w:r w:rsidR="007022AB" w:rsidRPr="00E25396">
        <w:rPr>
          <w:bCs/>
          <w:color w:val="4472C4" w:themeColor="accent1"/>
        </w:rPr>
        <w:t xml:space="preserve">base </w:t>
      </w:r>
      <w:r w:rsidRPr="00E25396">
        <w:rPr>
          <w:bCs/>
          <w:color w:val="4472C4" w:themeColor="accent1"/>
        </w:rPr>
        <w:t>data</w:t>
      </w:r>
      <w:r w:rsidR="00394340" w:rsidRPr="00E25396">
        <w:rPr>
          <w:bCs/>
          <w:color w:val="4472C4" w:themeColor="accent1"/>
        </w:rPr>
        <w:t xml:space="preserve"> for each month, respectively</w:t>
      </w:r>
      <w:r w:rsidRPr="00E25396">
        <w:rPr>
          <w:bCs/>
          <w:color w:val="4472C4" w:themeColor="accent1"/>
        </w:rPr>
        <w:t xml:space="preserve">.  </w:t>
      </w:r>
      <w:r w:rsidR="000B4ABB" w:rsidRPr="00E25396">
        <w:rPr>
          <w:bCs/>
          <w:color w:val="4472C4" w:themeColor="accent1"/>
        </w:rPr>
        <w:t xml:space="preserve">This also acts as the first step for standardizing the data.  Finally, the dataset is standardized by normalizing to the </w:t>
      </w:r>
      <w:r w:rsidR="00C45A20">
        <w:rPr>
          <w:bCs/>
          <w:color w:val="4472C4" w:themeColor="accent1"/>
        </w:rPr>
        <w:t>populati</w:t>
      </w:r>
      <w:r w:rsidR="002C4AD8">
        <w:rPr>
          <w:bCs/>
          <w:color w:val="4472C4" w:themeColor="accent1"/>
        </w:rPr>
        <w:t xml:space="preserve">on </w:t>
      </w:r>
      <w:r w:rsidR="000B4ABB" w:rsidRPr="00E25396">
        <w:rPr>
          <w:bCs/>
          <w:color w:val="4472C4" w:themeColor="accent1"/>
        </w:rPr>
        <w:t>standard deviation</w:t>
      </w:r>
      <w:r w:rsidR="00DA58B6">
        <w:rPr>
          <w:bCs/>
          <w:color w:val="4472C4" w:themeColor="accent1"/>
        </w:rPr>
        <w:t xml:space="preserve">.  </w:t>
      </w:r>
      <w:r w:rsidR="00C879A8" w:rsidRPr="00E25396">
        <w:rPr>
          <w:bCs/>
          <w:color w:val="4472C4" w:themeColor="accent1"/>
        </w:rPr>
        <w:t xml:space="preserve">The plots below show the original surface temperature for the full period </w:t>
      </w:r>
      <w:r w:rsidR="00D130C6" w:rsidRPr="00E25396">
        <w:rPr>
          <w:bCs/>
          <w:color w:val="4472C4" w:themeColor="accent1"/>
        </w:rPr>
        <w:t>(top) and the post-processed surface temperature for the full period (bottom)</w:t>
      </w:r>
      <w:r w:rsidR="00216BB6" w:rsidRPr="00E25396">
        <w:rPr>
          <w:bCs/>
          <w:color w:val="4472C4" w:themeColor="accent1"/>
        </w:rPr>
        <w:t xml:space="preserve"> taken at an arbitrary coordinate in space.</w:t>
      </w:r>
      <w:r w:rsidR="00216BB6">
        <w:rPr>
          <w:bCs/>
        </w:rPr>
        <w:t xml:space="preserve">  </w:t>
      </w:r>
    </w:p>
    <w:p w14:paraId="79702A01" w14:textId="3FE28811" w:rsidR="00B7008C" w:rsidRPr="00B7008C" w:rsidRDefault="00B7008C" w:rsidP="00B7008C">
      <w:r w:rsidRPr="00B7008C">
        <w:rPr>
          <w:noProof/>
        </w:rPr>
        <w:lastRenderedPageBreak/>
        <w:drawing>
          <wp:inline distT="0" distB="0" distL="0" distR="0" wp14:anchorId="670D0470" wp14:editId="322E93A2">
            <wp:extent cx="5734685" cy="2293620"/>
            <wp:effectExtent l="0" t="0" r="571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685" cy="2293620"/>
                    </a:xfrm>
                    <a:prstGeom prst="rect">
                      <a:avLst/>
                    </a:prstGeom>
                    <a:noFill/>
                    <a:ln>
                      <a:noFill/>
                    </a:ln>
                  </pic:spPr>
                </pic:pic>
              </a:graphicData>
            </a:graphic>
          </wp:inline>
        </w:drawing>
      </w:r>
    </w:p>
    <w:p w14:paraId="7FFC178B" w14:textId="29491701" w:rsidR="00CD26DB" w:rsidRPr="00CD26DB" w:rsidRDefault="00CD26DB" w:rsidP="00CD26DB"/>
    <w:p w14:paraId="7FF3A8FB" w14:textId="77777777" w:rsidR="000D6F3E" w:rsidRDefault="000D6F3E" w:rsidP="00AE714C">
      <w:pPr>
        <w:jc w:val="both"/>
        <w:rPr>
          <w:b/>
        </w:rPr>
      </w:pPr>
    </w:p>
    <w:p w14:paraId="1D0C59A1" w14:textId="77777777" w:rsidR="00AE714C" w:rsidRDefault="00AE714C" w:rsidP="00AE714C">
      <w:pPr>
        <w:jc w:val="both"/>
        <w:rPr>
          <w:b/>
          <w:bCs/>
          <w:vertAlign w:val="subscript"/>
        </w:rPr>
      </w:pPr>
      <w:r>
        <w:rPr>
          <w:b/>
        </w:rPr>
        <w:t xml:space="preserve">2) </w:t>
      </w:r>
      <w:r w:rsidRPr="00765DA6">
        <w:rPr>
          <w:b/>
        </w:rPr>
        <w:t>Calculate the EOFs and PCs using both methods discussed in class: eigenanalysis of the covariance matrix</w:t>
      </w:r>
      <w:r w:rsidRPr="002479B7">
        <w:rPr>
          <w:b/>
        </w:rPr>
        <w:t xml:space="preserve"> and</w:t>
      </w:r>
      <w:r w:rsidRPr="00765DA6">
        <w:rPr>
          <w:b/>
        </w:rPr>
        <w:t xml:space="preserve"> Singular Value</w:t>
      </w:r>
      <w:r>
        <w:rPr>
          <w:b/>
        </w:rPr>
        <w:t xml:space="preserve"> Decomposition (SVD). </w:t>
      </w:r>
      <w:r>
        <w:rPr>
          <w:b/>
          <w:bCs/>
          <w:vertAlign w:val="subscript"/>
        </w:rPr>
        <w:t xml:space="preserve"> </w:t>
      </w:r>
      <w:r>
        <w:rPr>
          <w:b/>
        </w:rPr>
        <w:t xml:space="preserve"> (10 points)</w:t>
      </w:r>
    </w:p>
    <w:p w14:paraId="7DD74A27" w14:textId="1E963324" w:rsidR="00AE714C" w:rsidRPr="005F3A91" w:rsidRDefault="00E62FB6" w:rsidP="00AE714C">
      <w:pPr>
        <w:jc w:val="both"/>
        <w:rPr>
          <w:bCs/>
          <w:color w:val="4472C4" w:themeColor="accent1"/>
        </w:rPr>
      </w:pPr>
      <w:r w:rsidRPr="005F3A91">
        <w:rPr>
          <w:bCs/>
          <w:color w:val="4472C4" w:themeColor="accent1"/>
        </w:rPr>
        <w:t>Eigenanalysis Method</w:t>
      </w:r>
    </w:p>
    <w:p w14:paraId="3493CAE0" w14:textId="21D0224F" w:rsidR="00E62FB6" w:rsidRPr="00E25396" w:rsidRDefault="00E62FB6" w:rsidP="00AE714C">
      <w:pPr>
        <w:jc w:val="both"/>
        <w:rPr>
          <w:bCs/>
          <w:color w:val="4472C4" w:themeColor="accent1"/>
        </w:rPr>
      </w:pPr>
      <w:r>
        <w:rPr>
          <w:bCs/>
        </w:rPr>
        <w:tab/>
      </w:r>
      <w:r w:rsidRPr="00E25396">
        <w:rPr>
          <w:bCs/>
          <w:color w:val="4472C4" w:themeColor="accent1"/>
        </w:rPr>
        <w:t>We first calculate the covariance matrix from Barnes Chpt. 3 Eq. 7:</w:t>
      </w:r>
    </w:p>
    <w:p w14:paraId="48C0FFAA" w14:textId="013B0809" w:rsidR="00E62FB6" w:rsidRPr="00E25396" w:rsidRDefault="00E62FB6" w:rsidP="00AE714C">
      <w:pPr>
        <w:jc w:val="both"/>
        <w:rPr>
          <w:b/>
          <w:color w:val="4472C4" w:themeColor="accent1"/>
        </w:rPr>
      </w:pPr>
      <w:r w:rsidRPr="00E25396">
        <w:rPr>
          <w:bCs/>
          <w:color w:val="4472C4" w:themeColor="accent1"/>
        </w:rPr>
        <w:tab/>
      </w:r>
      <m:oMath>
        <m:r>
          <m:rPr>
            <m:sty m:val="bi"/>
          </m:rPr>
          <w:rPr>
            <w:rFonts w:ascii="Cambria Math" w:hAnsi="Cambria Math"/>
            <w:color w:val="4472C4" w:themeColor="accent1"/>
          </w:rPr>
          <m:t>C</m:t>
        </m:r>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1</m:t>
            </m:r>
          </m:num>
          <m:den>
            <m:r>
              <w:rPr>
                <w:rFonts w:ascii="Cambria Math" w:hAnsi="Cambria Math"/>
                <w:color w:val="4472C4" w:themeColor="accent1"/>
              </w:rPr>
              <m:t>M</m:t>
            </m:r>
          </m:den>
        </m:f>
        <m:sSup>
          <m:sSupPr>
            <m:ctrlPr>
              <w:rPr>
                <w:rFonts w:ascii="Cambria Math" w:hAnsi="Cambria Math"/>
                <w:bCs/>
                <w:i/>
                <w:color w:val="4472C4" w:themeColor="accent1"/>
              </w:rPr>
            </m:ctrlPr>
          </m:sSupPr>
          <m:e>
            <m:r>
              <m:rPr>
                <m:sty m:val="bi"/>
              </m:rPr>
              <w:rPr>
                <w:rFonts w:ascii="Cambria Math" w:hAnsi="Cambria Math"/>
                <w:color w:val="4472C4" w:themeColor="accent1"/>
              </w:rPr>
              <m:t>X</m:t>
            </m:r>
          </m:e>
          <m:sup>
            <m:r>
              <w:rPr>
                <w:rFonts w:ascii="Cambria Math" w:hAnsi="Cambria Math"/>
                <w:color w:val="4472C4" w:themeColor="accent1"/>
              </w:rPr>
              <m:t>T</m:t>
            </m:r>
          </m:sup>
        </m:sSup>
        <m:r>
          <m:rPr>
            <m:sty m:val="bi"/>
          </m:rPr>
          <w:rPr>
            <w:rFonts w:ascii="Cambria Math" w:hAnsi="Cambria Math"/>
            <w:color w:val="4472C4" w:themeColor="accent1"/>
          </w:rPr>
          <m:t>X</m:t>
        </m:r>
      </m:oMath>
    </w:p>
    <w:p w14:paraId="50AFFB43" w14:textId="6B1A89E7" w:rsidR="00E62FB6" w:rsidRPr="00E25396" w:rsidRDefault="00E62FB6" w:rsidP="00AE714C">
      <w:pPr>
        <w:jc w:val="both"/>
        <w:rPr>
          <w:bCs/>
          <w:color w:val="4472C4" w:themeColor="accent1"/>
        </w:rPr>
      </w:pPr>
      <w:r w:rsidRPr="00E25396">
        <w:rPr>
          <w:bCs/>
          <w:color w:val="4472C4" w:themeColor="accent1"/>
        </w:rPr>
        <w:tab/>
        <w:t>Next we calculate the eigenvalues (</w:t>
      </w:r>
      <m:oMath>
        <m:r>
          <m:rPr>
            <m:sty m:val="p"/>
          </m:rPr>
          <w:rPr>
            <w:rFonts w:ascii="Cambria Math" w:hAnsi="Cambria Math"/>
            <w:color w:val="4472C4" w:themeColor="accent1"/>
          </w:rPr>
          <m:t>Λ</m:t>
        </m:r>
      </m:oMath>
      <w:r w:rsidRPr="00E25396">
        <w:rPr>
          <w:bCs/>
          <w:color w:val="4472C4" w:themeColor="accent1"/>
        </w:rPr>
        <w:t>) and eigenvectors (</w:t>
      </w:r>
      <m:oMath>
        <m:r>
          <m:rPr>
            <m:sty m:val="bi"/>
          </m:rPr>
          <w:rPr>
            <w:rFonts w:ascii="Cambria Math" w:hAnsi="Cambria Math"/>
            <w:color w:val="4472C4" w:themeColor="accent1"/>
          </w:rPr>
          <m:t>E</m:t>
        </m:r>
      </m:oMath>
      <w:r w:rsidRPr="00E25396">
        <w:rPr>
          <w:bCs/>
          <w:color w:val="4472C4" w:themeColor="accent1"/>
        </w:rPr>
        <w:t>) from Barnes Chpt. 3 Eq. 42:</w:t>
      </w:r>
    </w:p>
    <w:p w14:paraId="3D0F7938" w14:textId="25D54B32" w:rsidR="00E62FB6" w:rsidRPr="00E25396" w:rsidRDefault="00E62FB6" w:rsidP="00AE714C">
      <w:pPr>
        <w:jc w:val="both"/>
        <w:rPr>
          <w:bCs/>
          <w:color w:val="4472C4" w:themeColor="accent1"/>
        </w:rPr>
      </w:pPr>
      <w:r w:rsidRPr="00E25396">
        <w:rPr>
          <w:bCs/>
          <w:color w:val="4472C4" w:themeColor="accent1"/>
        </w:rPr>
        <w:tab/>
      </w:r>
      <m:oMath>
        <m:r>
          <m:rPr>
            <m:sty m:val="bi"/>
          </m:rPr>
          <w:rPr>
            <w:rFonts w:ascii="Cambria Math" w:hAnsi="Cambria Math"/>
            <w:color w:val="4472C4" w:themeColor="accent1"/>
          </w:rPr>
          <m:t>CE=E</m:t>
        </m:r>
        <m:r>
          <m:rPr>
            <m:sty m:val="p"/>
          </m:rPr>
          <w:rPr>
            <w:rFonts w:ascii="Cambria Math" w:hAnsi="Cambria Math"/>
            <w:color w:val="4472C4" w:themeColor="accent1"/>
          </w:rPr>
          <m:t>Λ</m:t>
        </m:r>
      </m:oMath>
      <w:r w:rsidR="00F8279E" w:rsidRPr="00E25396">
        <w:rPr>
          <w:bCs/>
          <w:color w:val="4472C4" w:themeColor="accent1"/>
        </w:rPr>
        <w:t xml:space="preserve"> where individual eigenvectors (</w:t>
      </w:r>
      <m:oMath>
        <m:sSub>
          <m:sSubPr>
            <m:ctrlPr>
              <w:rPr>
                <w:rFonts w:ascii="Cambria Math" w:hAnsi="Cambria Math"/>
                <w:b/>
                <w:i/>
                <w:color w:val="4472C4" w:themeColor="accent1"/>
              </w:rPr>
            </m:ctrlPr>
          </m:sSubPr>
          <m:e>
            <m:r>
              <m:rPr>
                <m:sty m:val="bi"/>
              </m:rPr>
              <w:rPr>
                <w:rFonts w:ascii="Cambria Math" w:hAnsi="Cambria Math"/>
                <w:color w:val="4472C4" w:themeColor="accent1"/>
              </w:rPr>
              <m:t>e</m:t>
            </m:r>
          </m:e>
          <m:sub>
            <m:r>
              <m:rPr>
                <m:sty m:val="bi"/>
              </m:rPr>
              <w:rPr>
                <w:rFonts w:ascii="Cambria Math" w:hAnsi="Cambria Math"/>
                <w:color w:val="4472C4" w:themeColor="accent1"/>
              </w:rPr>
              <m:t>i</m:t>
            </m:r>
          </m:sub>
        </m:sSub>
      </m:oMath>
      <w:r w:rsidR="00F8279E" w:rsidRPr="00E25396">
        <w:rPr>
          <w:bCs/>
          <w:color w:val="4472C4" w:themeColor="accent1"/>
        </w:rPr>
        <w:t>)</w:t>
      </w:r>
      <w:r w:rsidR="00F8279E" w:rsidRPr="00E25396">
        <w:rPr>
          <w:b/>
          <w:color w:val="4472C4" w:themeColor="accent1"/>
        </w:rPr>
        <w:t xml:space="preserve"> </w:t>
      </w:r>
      <w:r w:rsidR="00F8279E" w:rsidRPr="00E25396">
        <w:rPr>
          <w:bCs/>
          <w:color w:val="4472C4" w:themeColor="accent1"/>
        </w:rPr>
        <w:t>correspond to eigenvalues (</w:t>
      </w:r>
      <m:oMath>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1</m:t>
            </m:r>
          </m:sub>
        </m:sSub>
      </m:oMath>
      <w:r w:rsidR="00F8279E" w:rsidRPr="00E25396">
        <w:rPr>
          <w:bCs/>
          <w:color w:val="4472C4" w:themeColor="accent1"/>
        </w:rPr>
        <w:t>)</w:t>
      </w:r>
    </w:p>
    <w:p w14:paraId="6DCDD35C" w14:textId="6A3DDDB3" w:rsidR="0001129C" w:rsidRPr="00E25396" w:rsidRDefault="0001129C" w:rsidP="00AE714C">
      <w:pPr>
        <w:jc w:val="both"/>
        <w:rPr>
          <w:bCs/>
          <w:color w:val="4472C4" w:themeColor="accent1"/>
        </w:rPr>
      </w:pPr>
      <w:r w:rsidRPr="00E25396">
        <w:rPr>
          <w:bCs/>
          <w:color w:val="4472C4" w:themeColor="accent1"/>
        </w:rPr>
        <w:tab/>
      </w:r>
      <w:r w:rsidR="00556250" w:rsidRPr="00E25396">
        <w:rPr>
          <w:bCs/>
          <w:color w:val="4472C4" w:themeColor="accent1"/>
        </w:rPr>
        <w:t xml:space="preserve">The percent of variance explained </w:t>
      </w:r>
      <w:r w:rsidR="003F55E2" w:rsidRPr="00E25396">
        <w:rPr>
          <w:bCs/>
          <w:color w:val="4472C4" w:themeColor="accent1"/>
        </w:rPr>
        <w:t>(</w:t>
      </w:r>
      <m:oMath>
        <m:r>
          <w:rPr>
            <w:rFonts w:ascii="Cambria Math" w:hAnsi="Cambria Math"/>
            <w:color w:val="4472C4" w:themeColor="accent1"/>
          </w:rPr>
          <m:t>pve</m:t>
        </m:r>
      </m:oMath>
      <w:r w:rsidR="003F55E2" w:rsidRPr="00E25396">
        <w:rPr>
          <w:bCs/>
          <w:color w:val="4472C4" w:themeColor="accent1"/>
        </w:rPr>
        <w:t xml:space="preserve">) </w:t>
      </w:r>
      <w:r w:rsidR="0074626D" w:rsidRPr="00E25396">
        <w:rPr>
          <w:bCs/>
          <w:color w:val="4472C4" w:themeColor="accent1"/>
        </w:rPr>
        <w:t>by each eigen</w:t>
      </w:r>
      <w:r w:rsidR="00542A94">
        <w:rPr>
          <w:bCs/>
          <w:color w:val="4472C4" w:themeColor="accent1"/>
        </w:rPr>
        <w:t>value</w:t>
      </w:r>
      <w:r w:rsidR="0074626D" w:rsidRPr="00E25396">
        <w:rPr>
          <w:bCs/>
          <w:color w:val="4472C4" w:themeColor="accent1"/>
        </w:rPr>
        <w:t xml:space="preserve"> </w:t>
      </w:r>
      <w:r w:rsidR="00556250" w:rsidRPr="00E25396">
        <w:rPr>
          <w:bCs/>
          <w:color w:val="4472C4" w:themeColor="accent1"/>
        </w:rPr>
        <w:t>is calculated by:</w:t>
      </w:r>
    </w:p>
    <w:p w14:paraId="3A0C2484" w14:textId="37A1E388" w:rsidR="00556250" w:rsidRPr="00E25396" w:rsidRDefault="00556250" w:rsidP="00AE714C">
      <w:pPr>
        <w:jc w:val="both"/>
        <w:rPr>
          <w:bCs/>
          <w:color w:val="4472C4" w:themeColor="accent1"/>
        </w:rPr>
      </w:pPr>
      <w:r w:rsidRPr="00E25396">
        <w:rPr>
          <w:bCs/>
          <w:color w:val="4472C4" w:themeColor="accent1"/>
        </w:rPr>
        <w:tab/>
      </w:r>
      <m:oMath>
        <m:r>
          <w:rPr>
            <w:rFonts w:ascii="Cambria Math" w:hAnsi="Cambria Math"/>
            <w:color w:val="4472C4" w:themeColor="accent1"/>
          </w:rPr>
          <m:t>pve= 100*</m:t>
        </m:r>
        <m:f>
          <m:fPr>
            <m:ctrlPr>
              <w:rPr>
                <w:rFonts w:ascii="Cambria Math" w:hAnsi="Cambria Math"/>
                <w:bCs/>
                <w:i/>
                <w:color w:val="4472C4" w:themeColor="accent1"/>
              </w:rPr>
            </m:ctrlPr>
          </m:fPr>
          <m:num>
            <m:d>
              <m:dPr>
                <m:begChr m:val="|"/>
                <m:endChr m:val="|"/>
                <m:ctrlPr>
                  <w:rPr>
                    <w:rFonts w:ascii="Cambria Math" w:hAnsi="Cambria Math"/>
                    <w:bCs/>
                    <w:i/>
                    <w:color w:val="4472C4" w:themeColor="accent1"/>
                  </w:rPr>
                </m:ctrlPr>
              </m:dPr>
              <m:e>
                <m:sSub>
                  <m:sSubPr>
                    <m:ctrlPr>
                      <w:rPr>
                        <w:rFonts w:ascii="Cambria Math" w:hAnsi="Cambria Math"/>
                        <w:b/>
                        <w:i/>
                        <w:color w:val="4472C4" w:themeColor="accent1"/>
                      </w:rPr>
                    </m:ctrlPr>
                  </m:sSubPr>
                  <m:e>
                    <m:r>
                      <m:rPr>
                        <m:sty m:val="bi"/>
                      </m:rPr>
                      <w:rPr>
                        <w:rFonts w:ascii="Cambria Math" w:hAnsi="Cambria Math"/>
                        <w:color w:val="4472C4" w:themeColor="accent1"/>
                      </w:rPr>
                      <m:t>λ</m:t>
                    </m:r>
                  </m:e>
                  <m:sub>
                    <m:r>
                      <m:rPr>
                        <m:sty m:val="bi"/>
                      </m:rPr>
                      <w:rPr>
                        <w:rFonts w:ascii="Cambria Math" w:hAnsi="Cambria Math"/>
                        <w:color w:val="4472C4" w:themeColor="accent1"/>
                      </w:rPr>
                      <m:t>i</m:t>
                    </m:r>
                  </m:sub>
                </m:sSub>
              </m:e>
            </m:d>
          </m:num>
          <m:den>
            <m:nary>
              <m:naryPr>
                <m:chr m:val="∑"/>
                <m:limLoc m:val="undOvr"/>
                <m:subHide m:val="1"/>
                <m:supHide m:val="1"/>
                <m:ctrlPr>
                  <w:rPr>
                    <w:rFonts w:ascii="Cambria Math" w:hAnsi="Cambria Math"/>
                    <w:bCs/>
                    <w:i/>
                    <w:color w:val="4472C4" w:themeColor="accent1"/>
                  </w:rPr>
                </m:ctrlPr>
              </m:naryPr>
              <m:sub/>
              <m:sup/>
              <m:e>
                <m:d>
                  <m:dPr>
                    <m:begChr m:val="|"/>
                    <m:endChr m:val="|"/>
                    <m:ctrlPr>
                      <w:rPr>
                        <w:rFonts w:ascii="Cambria Math" w:hAnsi="Cambria Math"/>
                        <w:bCs/>
                        <w:i/>
                        <w:color w:val="4472C4" w:themeColor="accent1"/>
                      </w:rPr>
                    </m:ctrlPr>
                  </m:dPr>
                  <m:e>
                    <m:sSub>
                      <m:sSubPr>
                        <m:ctrlPr>
                          <w:rPr>
                            <w:rFonts w:ascii="Cambria Math" w:hAnsi="Cambria Math"/>
                            <w:b/>
                            <w:i/>
                            <w:color w:val="4472C4" w:themeColor="accent1"/>
                          </w:rPr>
                        </m:ctrlPr>
                      </m:sSubPr>
                      <m:e>
                        <m:r>
                          <m:rPr>
                            <m:sty m:val="bi"/>
                          </m:rPr>
                          <w:rPr>
                            <w:rFonts w:ascii="Cambria Math" w:hAnsi="Cambria Math"/>
                            <w:color w:val="4472C4" w:themeColor="accent1"/>
                          </w:rPr>
                          <m:t>λ</m:t>
                        </m:r>
                      </m:e>
                      <m:sub>
                        <m:r>
                          <m:rPr>
                            <m:sty m:val="bi"/>
                          </m:rPr>
                          <w:rPr>
                            <w:rFonts w:ascii="Cambria Math" w:hAnsi="Cambria Math"/>
                            <w:color w:val="4472C4" w:themeColor="accent1"/>
                          </w:rPr>
                          <m:t>j</m:t>
                        </m:r>
                      </m:sub>
                    </m:sSub>
                  </m:e>
                </m:d>
              </m:e>
            </m:nary>
          </m:den>
        </m:f>
      </m:oMath>
    </w:p>
    <w:p w14:paraId="75453396" w14:textId="79ED7F15" w:rsidR="00E62FB6" w:rsidRPr="00E25396" w:rsidRDefault="00E62FB6" w:rsidP="00AE714C">
      <w:pPr>
        <w:jc w:val="both"/>
        <w:rPr>
          <w:bCs/>
          <w:color w:val="4472C4" w:themeColor="accent1"/>
        </w:rPr>
      </w:pPr>
    </w:p>
    <w:p w14:paraId="7023326E" w14:textId="478C27D3" w:rsidR="00E62FB6" w:rsidRPr="00E25396" w:rsidRDefault="00E62FB6" w:rsidP="00AE714C">
      <w:pPr>
        <w:jc w:val="both"/>
        <w:rPr>
          <w:bCs/>
          <w:color w:val="4472C4" w:themeColor="accent1"/>
        </w:rPr>
      </w:pPr>
      <w:r w:rsidRPr="00E25396">
        <w:rPr>
          <w:bCs/>
          <w:color w:val="4472C4" w:themeColor="accent1"/>
        </w:rPr>
        <w:t>SVD Method</w:t>
      </w:r>
    </w:p>
    <w:p w14:paraId="17270286" w14:textId="51EEC23A" w:rsidR="000D6F3E" w:rsidRPr="00E25396" w:rsidRDefault="0096046A" w:rsidP="0096046A">
      <w:pPr>
        <w:ind w:left="720"/>
        <w:jc w:val="both"/>
        <w:rPr>
          <w:bCs/>
          <w:color w:val="4472C4" w:themeColor="accent1"/>
        </w:rPr>
      </w:pPr>
      <w:r w:rsidRPr="00E25396">
        <w:rPr>
          <w:bCs/>
          <w:color w:val="4472C4" w:themeColor="accent1"/>
        </w:rPr>
        <w:t>We decompose surface temperature (</w:t>
      </w:r>
      <m:oMath>
        <m:r>
          <m:rPr>
            <m:sty m:val="bi"/>
          </m:rPr>
          <w:rPr>
            <w:rFonts w:ascii="Cambria Math" w:hAnsi="Cambria Math"/>
            <w:color w:val="4472C4" w:themeColor="accent1"/>
          </w:rPr>
          <m:t>X</m:t>
        </m:r>
      </m:oMath>
      <w:r w:rsidRPr="00E25396">
        <w:rPr>
          <w:bCs/>
          <w:color w:val="4472C4" w:themeColor="accent1"/>
        </w:rPr>
        <w:t>) into into the produce of three matrices using Barnes Chpt. 3 Eq. 65:</w:t>
      </w:r>
    </w:p>
    <w:p w14:paraId="4F9E0C2D" w14:textId="24B9B78D" w:rsidR="0096046A" w:rsidRPr="00E25396" w:rsidRDefault="0096046A" w:rsidP="0096046A">
      <w:pPr>
        <w:ind w:left="720"/>
        <w:jc w:val="both"/>
        <w:rPr>
          <w:b/>
          <w:color w:val="4472C4" w:themeColor="accent1"/>
        </w:rPr>
      </w:pPr>
      <m:oMath>
        <m:r>
          <m:rPr>
            <m:sty m:val="bi"/>
          </m:rPr>
          <w:rPr>
            <w:rFonts w:ascii="Cambria Math" w:hAnsi="Cambria Math"/>
            <w:color w:val="4472C4" w:themeColor="accent1"/>
          </w:rPr>
          <m:t>X=U</m:t>
        </m:r>
        <m:r>
          <m:rPr>
            <m:sty m:val="b"/>
          </m:rPr>
          <w:rPr>
            <w:rFonts w:ascii="Cambria Math" w:hAnsi="Cambria Math"/>
            <w:color w:val="4472C4" w:themeColor="accent1"/>
          </w:rPr>
          <m:t>Σ</m:t>
        </m:r>
        <m:sSup>
          <m:sSupPr>
            <m:ctrlPr>
              <w:rPr>
                <w:rFonts w:ascii="Cambria Math" w:hAnsi="Cambria Math"/>
                <w:b/>
                <w:i/>
                <w:color w:val="4472C4" w:themeColor="accent1"/>
              </w:rPr>
            </m:ctrlPr>
          </m:sSupPr>
          <m:e>
            <m:r>
              <m:rPr>
                <m:sty m:val="bi"/>
              </m:rPr>
              <w:rPr>
                <w:rFonts w:ascii="Cambria Math" w:hAnsi="Cambria Math"/>
                <w:color w:val="4472C4" w:themeColor="accent1"/>
              </w:rPr>
              <m:t>V</m:t>
            </m:r>
          </m:e>
          <m:sup>
            <m:r>
              <m:rPr>
                <m:sty m:val="bi"/>
              </m:rPr>
              <w:rPr>
                <w:rFonts w:ascii="Cambria Math" w:hAnsi="Cambria Math"/>
                <w:color w:val="4472C4" w:themeColor="accent1"/>
              </w:rPr>
              <m:t>T</m:t>
            </m:r>
          </m:sup>
        </m:sSup>
      </m:oMath>
      <w:r w:rsidRPr="00E25396">
        <w:rPr>
          <w:bCs/>
          <w:color w:val="4472C4" w:themeColor="accent1"/>
        </w:rPr>
        <w:t xml:space="preserve"> where the columns of </w:t>
      </w:r>
      <m:oMath>
        <m:r>
          <m:rPr>
            <m:sty m:val="bi"/>
          </m:rPr>
          <w:rPr>
            <w:rFonts w:ascii="Cambria Math" w:hAnsi="Cambria Math"/>
            <w:color w:val="4472C4" w:themeColor="accent1"/>
          </w:rPr>
          <m:t>U</m:t>
        </m:r>
      </m:oMath>
      <w:r w:rsidRPr="00E25396">
        <w:rPr>
          <w:b/>
          <w:color w:val="4472C4" w:themeColor="accent1"/>
        </w:rPr>
        <w:t xml:space="preserve"> </w:t>
      </w:r>
      <w:r w:rsidRPr="00E25396">
        <w:rPr>
          <w:bCs/>
          <w:color w:val="4472C4" w:themeColor="accent1"/>
        </w:rPr>
        <w:t>are eigenvectors of</w:t>
      </w:r>
      <w:r w:rsidRPr="00E25396">
        <w:rPr>
          <w:b/>
          <w:color w:val="4472C4" w:themeColor="accent1"/>
        </w:rPr>
        <w:t xml:space="preserve"> </w:t>
      </w:r>
      <m:oMath>
        <m:r>
          <m:rPr>
            <m:sty m:val="bi"/>
          </m:rPr>
          <w:rPr>
            <w:rFonts w:ascii="Cambria Math" w:hAnsi="Cambria Math"/>
            <w:color w:val="4472C4" w:themeColor="accent1"/>
          </w:rPr>
          <m:t>X</m:t>
        </m:r>
        <m:sSup>
          <m:sSupPr>
            <m:ctrlPr>
              <w:rPr>
                <w:rFonts w:ascii="Cambria Math" w:hAnsi="Cambria Math"/>
                <w:b/>
                <w:i/>
                <w:color w:val="4472C4" w:themeColor="accent1"/>
              </w:rPr>
            </m:ctrlPr>
          </m:sSupPr>
          <m:e>
            <m:r>
              <m:rPr>
                <m:sty m:val="bi"/>
              </m:rPr>
              <w:rPr>
                <w:rFonts w:ascii="Cambria Math" w:hAnsi="Cambria Math"/>
                <w:color w:val="4472C4" w:themeColor="accent1"/>
              </w:rPr>
              <m:t>X</m:t>
            </m:r>
          </m:e>
          <m:sup>
            <m:r>
              <m:rPr>
                <m:sty m:val="bi"/>
              </m:rPr>
              <w:rPr>
                <w:rFonts w:ascii="Cambria Math" w:hAnsi="Cambria Math"/>
                <w:color w:val="4472C4" w:themeColor="accent1"/>
              </w:rPr>
              <m:t>T</m:t>
            </m:r>
          </m:sup>
        </m:sSup>
      </m:oMath>
      <w:r w:rsidRPr="00E25396">
        <w:rPr>
          <w:b/>
          <w:color w:val="4472C4" w:themeColor="accent1"/>
        </w:rPr>
        <w:t xml:space="preserve"> </w:t>
      </w:r>
      <w:r w:rsidRPr="00E25396">
        <w:rPr>
          <w:bCs/>
          <w:color w:val="4472C4" w:themeColor="accent1"/>
        </w:rPr>
        <w:t xml:space="preserve">and the rows of </w:t>
      </w:r>
      <m:oMath>
        <m:sSup>
          <m:sSupPr>
            <m:ctrlPr>
              <w:rPr>
                <w:rFonts w:ascii="Cambria Math" w:hAnsi="Cambria Math"/>
                <w:b/>
                <w:i/>
                <w:color w:val="4472C4" w:themeColor="accent1"/>
              </w:rPr>
            </m:ctrlPr>
          </m:sSupPr>
          <m:e>
            <m:r>
              <m:rPr>
                <m:sty m:val="bi"/>
              </m:rPr>
              <w:rPr>
                <w:rFonts w:ascii="Cambria Math" w:hAnsi="Cambria Math"/>
                <w:color w:val="4472C4" w:themeColor="accent1"/>
              </w:rPr>
              <m:t>V</m:t>
            </m:r>
          </m:e>
          <m:sup>
            <m:r>
              <m:rPr>
                <m:sty m:val="bi"/>
              </m:rPr>
              <w:rPr>
                <w:rFonts w:ascii="Cambria Math" w:hAnsi="Cambria Math"/>
                <w:color w:val="4472C4" w:themeColor="accent1"/>
              </w:rPr>
              <m:t>T</m:t>
            </m:r>
          </m:sup>
        </m:sSup>
      </m:oMath>
      <w:r w:rsidR="009903A7" w:rsidRPr="00E25396">
        <w:rPr>
          <w:bCs/>
          <w:color w:val="4472C4" w:themeColor="accent1"/>
        </w:rPr>
        <w:t>are eigenvectors of</w:t>
      </w:r>
      <w:r w:rsidR="009903A7" w:rsidRPr="00E25396">
        <w:rPr>
          <w:b/>
          <w:color w:val="4472C4" w:themeColor="accent1"/>
        </w:rPr>
        <w:t xml:space="preserve"> </w:t>
      </w:r>
      <m:oMath>
        <m:sSup>
          <m:sSupPr>
            <m:ctrlPr>
              <w:rPr>
                <w:rFonts w:ascii="Cambria Math" w:hAnsi="Cambria Math"/>
                <w:b/>
                <w:i/>
                <w:color w:val="4472C4" w:themeColor="accent1"/>
              </w:rPr>
            </m:ctrlPr>
          </m:sSupPr>
          <m:e>
            <m:r>
              <m:rPr>
                <m:sty m:val="bi"/>
              </m:rPr>
              <w:rPr>
                <w:rFonts w:ascii="Cambria Math" w:hAnsi="Cambria Math"/>
                <w:color w:val="4472C4" w:themeColor="accent1"/>
              </w:rPr>
              <m:t>X</m:t>
            </m:r>
          </m:e>
          <m:sup>
            <m:r>
              <m:rPr>
                <m:sty m:val="bi"/>
              </m:rPr>
              <w:rPr>
                <w:rFonts w:ascii="Cambria Math" w:hAnsi="Cambria Math"/>
                <w:color w:val="4472C4" w:themeColor="accent1"/>
              </w:rPr>
              <m:t>T</m:t>
            </m:r>
          </m:sup>
        </m:sSup>
        <m:r>
          <m:rPr>
            <m:sty m:val="bi"/>
          </m:rPr>
          <w:rPr>
            <w:rFonts w:ascii="Cambria Math" w:hAnsi="Cambria Math"/>
            <w:color w:val="4472C4" w:themeColor="accent1"/>
          </w:rPr>
          <m:t>X</m:t>
        </m:r>
      </m:oMath>
    </w:p>
    <w:p w14:paraId="03C3576C" w14:textId="6E5D5A1D" w:rsidR="004F4EBF" w:rsidRPr="00E25396" w:rsidRDefault="004F4EBF" w:rsidP="0096046A">
      <w:pPr>
        <w:ind w:left="720"/>
        <w:jc w:val="both"/>
        <w:rPr>
          <w:bCs/>
          <w:color w:val="4472C4" w:themeColor="accent1"/>
        </w:rPr>
      </w:pPr>
      <w:r w:rsidRPr="00E25396">
        <w:rPr>
          <w:bCs/>
          <w:color w:val="4472C4" w:themeColor="accent1"/>
        </w:rPr>
        <w:t xml:space="preserve">Here, </w:t>
      </w:r>
      <m:oMath>
        <m:r>
          <m:rPr>
            <m:sty m:val="b"/>
          </m:rPr>
          <w:rPr>
            <w:rFonts w:ascii="Cambria Math" w:hAnsi="Cambria Math"/>
            <w:color w:val="4472C4" w:themeColor="accent1"/>
          </w:rPr>
          <m:t>Σ</m:t>
        </m:r>
      </m:oMath>
      <w:r w:rsidRPr="00E25396">
        <w:rPr>
          <w:bCs/>
          <w:color w:val="4472C4" w:themeColor="accent1"/>
        </w:rPr>
        <w:t xml:space="preserve"> contains the square root of eigenvalues </w:t>
      </w:r>
      <m:oMath>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i</m:t>
            </m:r>
          </m:sub>
        </m:sSub>
      </m:oMath>
      <w:r w:rsidR="00EA289E" w:rsidRPr="00E25396">
        <w:rPr>
          <w:bCs/>
          <w:color w:val="4472C4" w:themeColor="accent1"/>
        </w:rPr>
        <w:t xml:space="preserve"> so we calculate percent variance explained by:</w:t>
      </w:r>
      <w:r w:rsidRPr="00E25396">
        <w:rPr>
          <w:bCs/>
          <w:color w:val="4472C4" w:themeColor="accent1"/>
        </w:rPr>
        <w:t xml:space="preserve"> </w:t>
      </w:r>
    </w:p>
    <w:p w14:paraId="261F9E6A" w14:textId="543B709E" w:rsidR="006C21B1" w:rsidRPr="006C21B1" w:rsidRDefault="00EA289E" w:rsidP="00F64CE9">
      <w:pPr>
        <w:ind w:left="720"/>
        <w:jc w:val="both"/>
        <w:rPr>
          <w:bCs/>
          <w:color w:val="4472C4" w:themeColor="accent1"/>
        </w:rPr>
      </w:pPr>
      <m:oMathPara>
        <m:oMathParaPr>
          <m:jc m:val="left"/>
        </m:oMathParaPr>
        <m:oMath>
          <m:r>
            <w:rPr>
              <w:rFonts w:ascii="Cambria Math" w:hAnsi="Cambria Math"/>
              <w:color w:val="4472C4" w:themeColor="accent1"/>
            </w:rPr>
            <m:t>pve=100*</m:t>
          </m:r>
          <m:f>
            <m:fPr>
              <m:ctrlPr>
                <w:rPr>
                  <w:rFonts w:ascii="Cambria Math" w:hAnsi="Cambria Math"/>
                  <w:bCs/>
                  <w:i/>
                  <w:color w:val="4472C4" w:themeColor="accent1"/>
                </w:rPr>
              </m:ctrlPr>
            </m:fPr>
            <m:num>
              <m:sSubSup>
                <m:sSubSupPr>
                  <m:ctrlPr>
                    <w:rPr>
                      <w:rFonts w:ascii="Cambria Math" w:hAnsi="Cambria Math"/>
                      <w:b/>
                      <w:color w:val="4472C4" w:themeColor="accent1"/>
                    </w:rPr>
                  </m:ctrlPr>
                </m:sSubSupPr>
                <m:e>
                  <m:r>
                    <m:rPr>
                      <m:sty m:val="b"/>
                    </m:rPr>
                    <w:rPr>
                      <w:rFonts w:ascii="Cambria Math" w:hAnsi="Cambria Math"/>
                      <w:color w:val="4472C4" w:themeColor="accent1"/>
                    </w:rPr>
                    <m:t>Σ</m:t>
                  </m:r>
                </m:e>
                <m:sub>
                  <m:r>
                    <m:rPr>
                      <m:sty m:val="p"/>
                    </m:rPr>
                    <w:rPr>
                      <w:rFonts w:ascii="Cambria Math" w:hAnsi="Cambria Math"/>
                      <w:color w:val="4472C4" w:themeColor="accent1"/>
                    </w:rPr>
                    <m:t>i</m:t>
                  </m:r>
                </m:sub>
                <m:sup>
                  <m:r>
                    <w:rPr>
                      <w:rFonts w:ascii="Cambria Math" w:hAnsi="Cambria Math"/>
                      <w:color w:val="4472C4" w:themeColor="accent1"/>
                    </w:rPr>
                    <m:t>2</m:t>
                  </m:r>
                  <m:ctrlPr>
                    <w:rPr>
                      <w:rFonts w:ascii="Cambria Math" w:hAnsi="Cambria Math"/>
                      <w:bCs/>
                      <w:i/>
                      <w:color w:val="4472C4" w:themeColor="accent1"/>
                    </w:rPr>
                  </m:ctrlPr>
                </m:sup>
              </m:sSubSup>
            </m:num>
            <m:den>
              <m:nary>
                <m:naryPr>
                  <m:chr m:val="∑"/>
                  <m:limLoc m:val="undOvr"/>
                  <m:subHide m:val="1"/>
                  <m:supHide m:val="1"/>
                  <m:ctrlPr>
                    <w:rPr>
                      <w:rFonts w:ascii="Cambria Math" w:hAnsi="Cambria Math"/>
                      <w:bCs/>
                      <w:i/>
                      <w:color w:val="4472C4" w:themeColor="accent1"/>
                    </w:rPr>
                  </m:ctrlPr>
                </m:naryPr>
                <m:sub/>
                <m:sup/>
                <m:e>
                  <m:sSubSup>
                    <m:sSubSupPr>
                      <m:ctrlPr>
                        <w:rPr>
                          <w:rFonts w:ascii="Cambria Math" w:hAnsi="Cambria Math"/>
                          <w:b/>
                          <w:color w:val="4472C4" w:themeColor="accent1"/>
                        </w:rPr>
                      </m:ctrlPr>
                    </m:sSubSupPr>
                    <m:e>
                      <m:r>
                        <m:rPr>
                          <m:sty m:val="b"/>
                        </m:rPr>
                        <w:rPr>
                          <w:rFonts w:ascii="Cambria Math" w:hAnsi="Cambria Math"/>
                          <w:color w:val="4472C4" w:themeColor="accent1"/>
                        </w:rPr>
                        <m:t>Σ</m:t>
                      </m:r>
                    </m:e>
                    <m:sub>
                      <m:r>
                        <m:rPr>
                          <m:sty m:val="p"/>
                        </m:rPr>
                        <w:rPr>
                          <w:rFonts w:ascii="Cambria Math" w:hAnsi="Cambria Math"/>
                          <w:color w:val="4472C4" w:themeColor="accent1"/>
                        </w:rPr>
                        <m:t>j</m:t>
                      </m:r>
                    </m:sub>
                    <m:sup>
                      <m:r>
                        <w:rPr>
                          <w:rFonts w:ascii="Cambria Math" w:hAnsi="Cambria Math"/>
                          <w:color w:val="4472C4" w:themeColor="accent1"/>
                        </w:rPr>
                        <m:t>2</m:t>
                      </m:r>
                      <m:ctrlPr>
                        <w:rPr>
                          <w:rFonts w:ascii="Cambria Math" w:hAnsi="Cambria Math"/>
                          <w:bCs/>
                          <w:i/>
                          <w:color w:val="4472C4" w:themeColor="accent1"/>
                        </w:rPr>
                      </m:ctrlPr>
                    </m:sup>
                  </m:sSubSup>
                </m:e>
              </m:nary>
            </m:den>
          </m:f>
        </m:oMath>
      </m:oMathPara>
    </w:p>
    <w:p w14:paraId="2121B4A5" w14:textId="77777777" w:rsidR="006C21B1" w:rsidRPr="00EA289E" w:rsidRDefault="006C21B1" w:rsidP="006C21B1">
      <w:pPr>
        <w:jc w:val="both"/>
        <w:rPr>
          <w:bCs/>
        </w:rPr>
      </w:pPr>
    </w:p>
    <w:p w14:paraId="04AF624F" w14:textId="1D3CFB34" w:rsidR="006D115D" w:rsidRDefault="006D115D">
      <w:pPr>
        <w:rPr>
          <w:b/>
        </w:rPr>
      </w:pPr>
    </w:p>
    <w:p w14:paraId="684257F8" w14:textId="6B47F7AE" w:rsidR="00E0617D" w:rsidRDefault="00E0617D" w:rsidP="00E0617D">
      <w:pPr>
        <w:jc w:val="both"/>
        <w:rPr>
          <w:b/>
        </w:rPr>
      </w:pPr>
      <w:r>
        <w:rPr>
          <w:b/>
        </w:rPr>
        <w:t>3) Plot the first 10 eigenvalues (scaled as the percent variance explained) in order of variance explained.  How much variance do the first three EOFs explain? Add error bars following North et al. 1982 (or another method of your choice).  Describe how you determined the effective degrees of freedom N* and report the value</w:t>
      </w:r>
      <w:r w:rsidRPr="00382451">
        <w:rPr>
          <w:b/>
        </w:rPr>
        <w:t xml:space="preserve">. </w:t>
      </w:r>
      <w:r w:rsidR="009551F9" w:rsidRPr="00382451">
        <w:rPr>
          <w:b/>
        </w:rPr>
        <w:t xml:space="preserve"> </w:t>
      </w:r>
      <w:r w:rsidR="00AA0318" w:rsidRPr="00382451">
        <w:rPr>
          <w:b/>
          <w:i/>
          <w:iCs/>
        </w:rPr>
        <w:t>Reminder</w:t>
      </w:r>
      <w:r w:rsidR="0018743B" w:rsidRPr="00382451">
        <w:rPr>
          <w:b/>
          <w:i/>
          <w:iCs/>
        </w:rPr>
        <w:t xml:space="preserve">: </w:t>
      </w:r>
      <w:r w:rsidR="00B049EB" w:rsidRPr="00382451">
        <w:rPr>
          <w:b/>
          <w:i/>
          <w:iCs/>
        </w:rPr>
        <w:t>You should c</w:t>
      </w:r>
      <w:r w:rsidR="009551F9" w:rsidRPr="00382451">
        <w:rPr>
          <w:b/>
          <w:i/>
          <w:iCs/>
        </w:rPr>
        <w:t xml:space="preserve">alculate N* using the data with the seasonal cycle removed. </w:t>
      </w:r>
      <w:r w:rsidR="009551F9" w:rsidRPr="00D42EA5">
        <w:rPr>
          <w:b/>
          <w:i/>
          <w:iCs/>
          <w:color w:val="FF0000"/>
        </w:rPr>
        <w:t xml:space="preserve"> </w:t>
      </w:r>
      <w:r w:rsidRPr="004B5DAB">
        <w:rPr>
          <w:b/>
          <w:color w:val="000000" w:themeColor="text1"/>
        </w:rPr>
        <w:t>How many statistically significant EOFs are there?</w:t>
      </w:r>
      <w:r>
        <w:rPr>
          <w:b/>
        </w:rPr>
        <w:t xml:space="preserve">  (10 points)</w:t>
      </w:r>
    </w:p>
    <w:p w14:paraId="60170777" w14:textId="77777777" w:rsidR="0046782A" w:rsidRDefault="0046782A" w:rsidP="0046782A">
      <w:pPr>
        <w:jc w:val="both"/>
        <w:rPr>
          <w:bCs/>
        </w:rPr>
      </w:pPr>
    </w:p>
    <w:p w14:paraId="42F5BD7B" w14:textId="7025400C" w:rsidR="006E0203" w:rsidRPr="00326A62" w:rsidRDefault="00177DB5" w:rsidP="0046782A">
      <w:pPr>
        <w:jc w:val="both"/>
        <w:rPr>
          <w:bCs/>
          <w:color w:val="4472C4" w:themeColor="accent1"/>
        </w:rPr>
      </w:pPr>
      <w:r w:rsidRPr="00326A62">
        <w:rPr>
          <w:bCs/>
          <w:color w:val="4472C4" w:themeColor="accent1"/>
        </w:rPr>
        <w:t>First, we calculate</w:t>
      </w:r>
      <w:r w:rsidR="006E0203" w:rsidRPr="00326A62">
        <w:rPr>
          <w:bCs/>
          <w:color w:val="4472C4" w:themeColor="accent1"/>
        </w:rPr>
        <w:t xml:space="preserve"> </w:t>
      </w:r>
      <w:r w:rsidR="00F16C02" w:rsidRPr="00326A62">
        <w:rPr>
          <w:bCs/>
          <w:color w:val="4472C4" w:themeColor="accent1"/>
        </w:rPr>
        <w:t xml:space="preserve">the autocorrelation from </w:t>
      </w:r>
      <w:r w:rsidR="006E0203" w:rsidRPr="00326A62">
        <w:rPr>
          <w:bCs/>
          <w:color w:val="4472C4" w:themeColor="accent1"/>
        </w:rPr>
        <w:t>Barnes Chpt. 2 Eq. 6</w:t>
      </w:r>
      <w:r w:rsidR="00111D1D" w:rsidRPr="00326A62">
        <w:rPr>
          <w:bCs/>
          <w:color w:val="4472C4" w:themeColor="accent1"/>
        </w:rPr>
        <w:t>7:</w:t>
      </w:r>
    </w:p>
    <w:p w14:paraId="4F52BBB6" w14:textId="42C1927F" w:rsidR="00DC32EF" w:rsidRPr="00326A62" w:rsidRDefault="006E0203" w:rsidP="00936FB2">
      <w:pPr>
        <w:jc w:val="center"/>
        <w:rPr>
          <w:bCs/>
          <w:color w:val="4472C4" w:themeColor="accent1"/>
        </w:rPr>
      </w:pPr>
      <m:oMathPara>
        <m:oMath>
          <m:r>
            <w:rPr>
              <w:rFonts w:ascii="Cambria Math" w:hAnsi="Cambria Math"/>
              <w:color w:val="4472C4" w:themeColor="accent1"/>
            </w:rPr>
            <w:lastRenderedPageBreak/>
            <m:t>γ</m:t>
          </m:r>
          <m:d>
            <m:dPr>
              <m:ctrlPr>
                <w:rPr>
                  <w:rFonts w:ascii="Cambria Math" w:hAnsi="Cambria Math"/>
                  <w:bCs/>
                  <w:i/>
                  <w:color w:val="4472C4" w:themeColor="accent1"/>
                </w:rPr>
              </m:ctrlPr>
            </m:dPr>
            <m:e>
              <m:r>
                <w:rPr>
                  <w:rFonts w:ascii="Cambria Math" w:hAnsi="Cambria Math"/>
                  <w:color w:val="4472C4" w:themeColor="accent1"/>
                </w:rPr>
                <m:t>t</m:t>
              </m:r>
            </m:e>
          </m:d>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1</m:t>
              </m:r>
            </m:num>
            <m:den>
              <m:r>
                <w:rPr>
                  <w:rFonts w:ascii="Cambria Math" w:hAnsi="Cambria Math"/>
                  <w:color w:val="4472C4" w:themeColor="accent1"/>
                </w:rPr>
                <m:t>N-τ</m:t>
              </m:r>
            </m:den>
          </m:f>
          <m:nary>
            <m:naryPr>
              <m:chr m:val="∑"/>
              <m:limLoc m:val="undOvr"/>
              <m:subHide m:val="1"/>
              <m:supHide m:val="1"/>
              <m:ctrlPr>
                <w:rPr>
                  <w:rFonts w:ascii="Cambria Math" w:hAnsi="Cambria Math"/>
                  <w:bCs/>
                  <w:i/>
                  <w:color w:val="4472C4" w:themeColor="accent1"/>
                </w:rPr>
              </m:ctrlPr>
            </m:naryPr>
            <m:sub/>
            <m:sup/>
            <m:e>
              <m:sSup>
                <m:sSupPr>
                  <m:ctrlPr>
                    <w:rPr>
                      <w:rFonts w:ascii="Cambria Math" w:hAnsi="Cambria Math"/>
                      <w:bCs/>
                      <w:i/>
                      <w:color w:val="4472C4" w:themeColor="accent1"/>
                    </w:rPr>
                  </m:ctrlPr>
                </m:sSupPr>
                <m:e>
                  <m:r>
                    <w:rPr>
                      <w:rFonts w:ascii="Cambria Math" w:hAnsi="Cambria Math"/>
                      <w:color w:val="4472C4" w:themeColor="accent1"/>
                    </w:rPr>
                    <m:t>x</m:t>
                  </m:r>
                </m:e>
                <m:sup>
                  <m:r>
                    <w:rPr>
                      <w:rFonts w:ascii="Cambria Math" w:hAnsi="Cambria Math"/>
                      <w:color w:val="4472C4" w:themeColor="accent1"/>
                    </w:rPr>
                    <m:t>'</m:t>
                  </m:r>
                </m:sup>
              </m:sSup>
              <m:d>
                <m:dPr>
                  <m:ctrlPr>
                    <w:rPr>
                      <w:rFonts w:ascii="Cambria Math" w:hAnsi="Cambria Math"/>
                      <w:bCs/>
                      <w:i/>
                      <w:color w:val="4472C4" w:themeColor="accent1"/>
                    </w:rPr>
                  </m:ctrlPr>
                </m:dPr>
                <m:e>
                  <m:r>
                    <w:rPr>
                      <w:rFonts w:ascii="Cambria Math" w:hAnsi="Cambria Math"/>
                      <w:color w:val="4472C4" w:themeColor="accent1"/>
                    </w:rPr>
                    <m:t>t</m:t>
                  </m:r>
                </m:e>
              </m:d>
              <m:r>
                <w:rPr>
                  <w:rFonts w:ascii="Cambria Math" w:hAnsi="Cambria Math"/>
                  <w:color w:val="4472C4" w:themeColor="accent1"/>
                </w:rPr>
                <m:t>∙x'(t+τ)</m:t>
              </m:r>
            </m:e>
          </m:nary>
        </m:oMath>
      </m:oMathPara>
    </w:p>
    <w:p w14:paraId="327D5E26" w14:textId="4C44BF22" w:rsidR="006E0203" w:rsidRPr="00326A62" w:rsidRDefault="00591653" w:rsidP="00DC32EF">
      <w:pPr>
        <w:ind w:firstLine="720"/>
        <w:jc w:val="both"/>
        <w:rPr>
          <w:bCs/>
          <w:color w:val="4472C4" w:themeColor="accent1"/>
        </w:rPr>
      </w:pPr>
      <w:r w:rsidRPr="00326A62">
        <w:rPr>
          <w:bCs/>
          <w:color w:val="4472C4" w:themeColor="accent1"/>
        </w:rPr>
        <w:t xml:space="preserve">where </w:t>
      </w:r>
      <m:oMath>
        <m:r>
          <w:rPr>
            <w:rFonts w:ascii="Cambria Math" w:hAnsi="Cambria Math"/>
            <w:color w:val="4472C4" w:themeColor="accent1"/>
          </w:rPr>
          <m:t>N</m:t>
        </m:r>
      </m:oMath>
      <w:r w:rsidRPr="00326A62">
        <w:rPr>
          <w:bCs/>
          <w:color w:val="4472C4" w:themeColor="accent1"/>
        </w:rPr>
        <w:t xml:space="preserve"> is the dataset size, </w:t>
      </w:r>
      <m:oMath>
        <m:r>
          <w:rPr>
            <w:rFonts w:ascii="Cambria Math" w:hAnsi="Cambria Math"/>
            <w:color w:val="4472C4" w:themeColor="accent1"/>
          </w:rPr>
          <m:t>t</m:t>
        </m:r>
      </m:oMath>
      <w:r w:rsidRPr="00326A62">
        <w:rPr>
          <w:bCs/>
          <w:color w:val="4472C4" w:themeColor="accent1"/>
        </w:rPr>
        <w:t xml:space="preserve"> is the timestamp of interest, </w:t>
      </w:r>
      <m:oMath>
        <m:r>
          <w:rPr>
            <w:rFonts w:ascii="Cambria Math" w:hAnsi="Cambria Math"/>
            <w:color w:val="4472C4" w:themeColor="accent1"/>
          </w:rPr>
          <m:t>x(t)</m:t>
        </m:r>
      </m:oMath>
      <w:r w:rsidR="00E1398F" w:rsidRPr="00326A62">
        <w:rPr>
          <w:bCs/>
          <w:color w:val="4472C4" w:themeColor="accent1"/>
        </w:rPr>
        <w:t xml:space="preserve"> is the post-processed surface temperature data</w:t>
      </w:r>
      <w:r w:rsidR="00E300E6" w:rsidRPr="00326A62">
        <w:rPr>
          <w:bCs/>
          <w:color w:val="4472C4" w:themeColor="accent1"/>
        </w:rPr>
        <w:t xml:space="preserve"> at that timestep</w:t>
      </w:r>
      <w:r w:rsidR="00E1398F" w:rsidRPr="00326A62">
        <w:rPr>
          <w:bCs/>
          <w:color w:val="4472C4" w:themeColor="accent1"/>
        </w:rPr>
        <w:t xml:space="preserve">, </w:t>
      </w:r>
      <m:oMath>
        <m:r>
          <w:rPr>
            <w:rFonts w:ascii="Cambria Math" w:hAnsi="Cambria Math"/>
            <w:color w:val="4472C4" w:themeColor="accent1"/>
          </w:rPr>
          <m:t>τ</m:t>
        </m:r>
      </m:oMath>
      <w:r w:rsidR="00EC3F3F" w:rsidRPr="00326A62">
        <w:rPr>
          <w:bCs/>
          <w:color w:val="4472C4" w:themeColor="accent1"/>
        </w:rPr>
        <w:t xml:space="preserve"> is the lag</w:t>
      </w:r>
      <w:r w:rsidR="00A01A67" w:rsidRPr="00326A62">
        <w:rPr>
          <w:bCs/>
          <w:color w:val="4472C4" w:themeColor="accent1"/>
        </w:rPr>
        <w:t xml:space="preserve"> of 1</w:t>
      </w:r>
      <w:r w:rsidR="007E1328" w:rsidRPr="00326A62">
        <w:rPr>
          <w:bCs/>
          <w:color w:val="4472C4" w:themeColor="accent1"/>
        </w:rPr>
        <w:t>.</w:t>
      </w:r>
      <w:r w:rsidR="007A138E" w:rsidRPr="00326A62">
        <w:rPr>
          <w:bCs/>
          <w:color w:val="4472C4" w:themeColor="accent1"/>
        </w:rPr>
        <w:t xml:space="preserve">  This covariance is normalized to the population </w:t>
      </w:r>
      <w:r w:rsidR="006301DF" w:rsidRPr="00326A62">
        <w:rPr>
          <w:bCs/>
          <w:color w:val="4472C4" w:themeColor="accent1"/>
        </w:rPr>
        <w:t>variance at a lag of 0</w:t>
      </w:r>
      <w:r w:rsidR="00664CC5" w:rsidRPr="00326A62">
        <w:rPr>
          <w:bCs/>
          <w:color w:val="4472C4" w:themeColor="accent1"/>
        </w:rPr>
        <w:t xml:space="preserve">.  </w:t>
      </w:r>
      <w:r w:rsidR="00DC32EF" w:rsidRPr="00326A62">
        <w:rPr>
          <w:bCs/>
          <w:color w:val="4472C4" w:themeColor="accent1"/>
        </w:rPr>
        <w:t>Next, the effective sample size is calculated from Barnes Chpt. 2 Eq. 90:</w:t>
      </w:r>
    </w:p>
    <w:p w14:paraId="27C2679B" w14:textId="4CB045A9" w:rsidR="00BB3BF2" w:rsidRPr="00326A62" w:rsidRDefault="00DE1E2A" w:rsidP="00BB3BF2">
      <w:pPr>
        <w:ind w:firstLine="720"/>
        <w:jc w:val="center"/>
        <w:rPr>
          <w:bCs/>
          <w:color w:val="4472C4" w:themeColor="accent1"/>
        </w:rPr>
      </w:pPr>
      <m:oMathPara>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N</m:t>
              </m:r>
            </m:num>
            <m:den>
              <m:r>
                <w:rPr>
                  <w:rFonts w:ascii="Cambria Math" w:hAnsi="Cambria Math"/>
                  <w:color w:val="4472C4" w:themeColor="accent1"/>
                </w:rPr>
                <m:t>2</m:t>
              </m:r>
            </m:den>
          </m:f>
          <m:func>
            <m:funcPr>
              <m:ctrlPr>
                <w:rPr>
                  <w:rFonts w:ascii="Cambria Math" w:hAnsi="Cambria Math"/>
                  <w:bCs/>
                  <w:i/>
                  <w:color w:val="4472C4" w:themeColor="accent1"/>
                </w:rPr>
              </m:ctrlPr>
            </m:funcPr>
            <m:fName>
              <m:r>
                <m:rPr>
                  <m:sty m:val="p"/>
                </m:rPr>
                <w:rPr>
                  <w:rFonts w:ascii="Cambria Math" w:hAnsi="Cambria Math"/>
                  <w:color w:val="4472C4" w:themeColor="accent1"/>
                </w:rPr>
                <m:t>ln</m:t>
              </m:r>
            </m:fName>
            <m:e>
              <m:d>
                <m:dPr>
                  <m:ctrlPr>
                    <w:rPr>
                      <w:rFonts w:ascii="Cambria Math" w:hAnsi="Cambria Math"/>
                      <w:bCs/>
                      <w:i/>
                      <w:color w:val="4472C4" w:themeColor="accent1"/>
                    </w:rPr>
                  </m:ctrlPr>
                </m:dPr>
                <m:e>
                  <m:r>
                    <w:rPr>
                      <w:rFonts w:ascii="Cambria Math" w:hAnsi="Cambria Math"/>
                      <w:color w:val="4472C4" w:themeColor="accent1"/>
                    </w:rPr>
                    <m:t>γ</m:t>
                  </m:r>
                  <m:d>
                    <m:dPr>
                      <m:ctrlPr>
                        <w:rPr>
                          <w:rFonts w:ascii="Cambria Math" w:hAnsi="Cambria Math"/>
                          <w:bCs/>
                          <w:i/>
                          <w:color w:val="4472C4" w:themeColor="accent1"/>
                        </w:rPr>
                      </m:ctrlPr>
                    </m:dPr>
                    <m:e>
                      <m:r>
                        <w:rPr>
                          <w:rFonts w:ascii="Cambria Math" w:hAnsi="Cambria Math"/>
                          <w:color w:val="4472C4" w:themeColor="accent1"/>
                        </w:rPr>
                        <m:t>t</m:t>
                      </m:r>
                    </m:e>
                  </m:d>
                </m:e>
              </m:d>
            </m:e>
          </m:func>
        </m:oMath>
      </m:oMathPara>
    </w:p>
    <w:p w14:paraId="4AB78AAB" w14:textId="51AA8E21" w:rsidR="00DC32EF" w:rsidRPr="00326A62" w:rsidRDefault="00BD7FF4" w:rsidP="000408A3">
      <w:pPr>
        <w:ind w:firstLine="720"/>
        <w:rPr>
          <w:bCs/>
          <w:color w:val="4472C4" w:themeColor="accent1"/>
        </w:rPr>
      </w:pPr>
      <w:r w:rsidRPr="00326A62">
        <w:rPr>
          <w:bCs/>
          <w:color w:val="4472C4" w:themeColor="accent1"/>
        </w:rPr>
        <w:t xml:space="preserve">Autocorrelation and </w:t>
      </w:r>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oMath>
      <w:r w:rsidR="00632B6E" w:rsidRPr="00326A62">
        <w:rPr>
          <w:bCs/>
          <w:color w:val="4472C4" w:themeColor="accent1"/>
        </w:rPr>
        <w:t xml:space="preserve"> values are calculated </w:t>
      </w:r>
      <w:r w:rsidR="00A37A09" w:rsidRPr="00326A62">
        <w:rPr>
          <w:bCs/>
          <w:color w:val="4472C4" w:themeColor="accent1"/>
        </w:rPr>
        <w:t xml:space="preserve">individually for each longitude/latitude pair </w:t>
      </w:r>
      <w:r w:rsidR="00F5057A" w:rsidRPr="00326A62">
        <w:rPr>
          <w:bCs/>
          <w:color w:val="4472C4" w:themeColor="accent1"/>
        </w:rPr>
        <w:t>across</w:t>
      </w:r>
      <w:r w:rsidR="00A37A09" w:rsidRPr="00326A62">
        <w:rPr>
          <w:bCs/>
          <w:color w:val="4472C4" w:themeColor="accent1"/>
        </w:rPr>
        <w:t xml:space="preserve"> the full </w:t>
      </w:r>
      <w:r w:rsidR="00F5057A" w:rsidRPr="00326A62">
        <w:rPr>
          <w:bCs/>
          <w:color w:val="4472C4" w:themeColor="accent1"/>
        </w:rPr>
        <w:t>period of interest</w:t>
      </w:r>
      <w:r w:rsidR="00A37A09" w:rsidRPr="00326A62">
        <w:rPr>
          <w:bCs/>
          <w:color w:val="4472C4" w:themeColor="accent1"/>
        </w:rPr>
        <w:t xml:space="preserve">.  </w:t>
      </w:r>
      <w:r w:rsidR="002C279E" w:rsidRPr="00326A62">
        <w:rPr>
          <w:bCs/>
          <w:color w:val="4472C4" w:themeColor="accent1"/>
        </w:rPr>
        <w:t xml:space="preserve">The mean autocorrelation is 0.5.  </w:t>
      </w:r>
      <w:r w:rsidR="009753D1" w:rsidRPr="00326A62">
        <w:rPr>
          <w:bCs/>
          <w:color w:val="4472C4" w:themeColor="accent1"/>
        </w:rPr>
        <w:t xml:space="preserve">The </w:t>
      </w:r>
      <w:r w:rsidR="00336B96" w:rsidRPr="00326A62">
        <w:rPr>
          <w:bCs/>
          <w:color w:val="4472C4" w:themeColor="accent1"/>
        </w:rPr>
        <w:t>mean</w:t>
      </w:r>
      <w:r w:rsidR="009753D1" w:rsidRPr="00326A62">
        <w:rPr>
          <w:bCs/>
          <w:color w:val="4472C4" w:themeColor="accent1"/>
        </w:rPr>
        <w:t xml:space="preserve"> </w:t>
      </w:r>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oMath>
      <w:r w:rsidR="009753D1" w:rsidRPr="00326A62">
        <w:rPr>
          <w:bCs/>
          <w:color w:val="4472C4" w:themeColor="accent1"/>
        </w:rPr>
        <w:t xml:space="preserve"> </w:t>
      </w:r>
      <w:r w:rsidR="00241D73" w:rsidRPr="00326A62">
        <w:rPr>
          <w:bCs/>
          <w:color w:val="4472C4" w:themeColor="accent1"/>
        </w:rPr>
        <w:t>is</w:t>
      </w:r>
      <w:r w:rsidR="003E2843" w:rsidRPr="00326A62">
        <w:rPr>
          <w:bCs/>
          <w:color w:val="4472C4" w:themeColor="accent1"/>
        </w:rPr>
        <w:t xml:space="preserve"> 104</w:t>
      </w:r>
      <w:r w:rsidR="004A1CB6" w:rsidRPr="00326A62">
        <w:rPr>
          <w:bCs/>
          <w:color w:val="4472C4" w:themeColor="accent1"/>
        </w:rPr>
        <w:t xml:space="preserve">.  </w:t>
      </w:r>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oMath>
      <w:r w:rsidR="000408A3" w:rsidRPr="00326A62">
        <w:rPr>
          <w:bCs/>
          <w:color w:val="4472C4" w:themeColor="accent1"/>
        </w:rPr>
        <w:t xml:space="preserve"> is used to find the 95% confidence bounds on individual eigenvalues from Barnes Chpt. 3 Eq. 80:</w:t>
      </w:r>
    </w:p>
    <w:p w14:paraId="6CE99FD0" w14:textId="557FF902" w:rsidR="000408A3" w:rsidRPr="00326A62" w:rsidRDefault="000408A3" w:rsidP="000408A3">
      <w:pPr>
        <w:ind w:firstLine="720"/>
        <w:jc w:val="center"/>
        <w:rPr>
          <w:bCs/>
          <w:color w:val="4472C4" w:themeColor="accent1"/>
        </w:rPr>
      </w:pPr>
      <m:oMathPara>
        <m:oMath>
          <m:r>
            <w:rPr>
              <w:rFonts w:ascii="Cambria Math" w:hAnsi="Cambria Math"/>
              <w:color w:val="4472C4" w:themeColor="accent1"/>
            </w:rPr>
            <m:t>∆λ=</m:t>
          </m:r>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i</m:t>
              </m:r>
            </m:sub>
          </m:sSub>
          <m:rad>
            <m:radPr>
              <m:degHide m:val="1"/>
              <m:ctrlPr>
                <w:rPr>
                  <w:rFonts w:ascii="Cambria Math" w:hAnsi="Cambria Math"/>
                  <w:bCs/>
                  <w:i/>
                  <w:color w:val="4472C4" w:themeColor="accent1"/>
                </w:rPr>
              </m:ctrlPr>
            </m:radPr>
            <m:deg/>
            <m:e>
              <m:f>
                <m:fPr>
                  <m:ctrlPr>
                    <w:rPr>
                      <w:rFonts w:ascii="Cambria Math" w:hAnsi="Cambria Math"/>
                      <w:bCs/>
                      <w:i/>
                      <w:color w:val="4472C4" w:themeColor="accent1"/>
                    </w:rPr>
                  </m:ctrlPr>
                </m:fPr>
                <m:num>
                  <m:r>
                    <w:rPr>
                      <w:rFonts w:ascii="Cambria Math" w:hAnsi="Cambria Math"/>
                      <w:color w:val="4472C4" w:themeColor="accent1"/>
                    </w:rPr>
                    <m:t>2</m:t>
                  </m:r>
                </m:num>
                <m:den>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den>
              </m:f>
            </m:e>
          </m:rad>
          <m:r>
            <w:rPr>
              <w:rFonts w:ascii="Cambria Math" w:hAnsi="Cambria Math"/>
              <w:color w:val="4472C4" w:themeColor="accent1"/>
            </w:rPr>
            <m:t xml:space="preserve"> </m:t>
          </m:r>
        </m:oMath>
      </m:oMathPara>
    </w:p>
    <w:p w14:paraId="63AAB06B" w14:textId="6DD6216A" w:rsidR="0083487B" w:rsidRPr="00D075DD" w:rsidRDefault="005D0DB6" w:rsidP="00D075DD">
      <w:pPr>
        <w:rPr>
          <w:bCs/>
          <w:color w:val="4472C4" w:themeColor="accent1"/>
        </w:rPr>
      </w:pPr>
      <w:r w:rsidRPr="00326A62">
        <w:rPr>
          <w:bCs/>
          <w:color w:val="4472C4" w:themeColor="accent1"/>
        </w:rPr>
        <w:t xml:space="preserve">From this, </w:t>
      </w:r>
      <w:r w:rsidR="006D1B5A">
        <w:rPr>
          <w:bCs/>
          <w:color w:val="4472C4" w:themeColor="accent1"/>
        </w:rPr>
        <w:t xml:space="preserve">we keep </w:t>
      </w:r>
      <w:r w:rsidRPr="00326A62">
        <w:rPr>
          <w:bCs/>
          <w:color w:val="4472C4" w:themeColor="accent1"/>
        </w:rPr>
        <w:t xml:space="preserve">the first three </w:t>
      </w:r>
      <w:r w:rsidR="0027028E">
        <w:rPr>
          <w:bCs/>
          <w:color w:val="4472C4" w:themeColor="accent1"/>
        </w:rPr>
        <w:t xml:space="preserve">significant </w:t>
      </w:r>
      <w:r w:rsidRPr="00326A62">
        <w:rPr>
          <w:bCs/>
          <w:color w:val="4472C4" w:themeColor="accent1"/>
        </w:rPr>
        <w:t xml:space="preserve">eigenvalues </w:t>
      </w:r>
      <w:r w:rsidR="00363C72">
        <w:rPr>
          <w:bCs/>
          <w:color w:val="4472C4" w:themeColor="accent1"/>
        </w:rPr>
        <w:t xml:space="preserve">which </w:t>
      </w:r>
      <w:r w:rsidRPr="00326A62">
        <w:rPr>
          <w:bCs/>
          <w:color w:val="4472C4" w:themeColor="accent1"/>
        </w:rPr>
        <w:t xml:space="preserve">explain 22.6%, 18.9%, and 12.4%, respectively.  </w:t>
      </w:r>
    </w:p>
    <w:p w14:paraId="5FC6DB8D" w14:textId="6AE1A2A3" w:rsidR="007E1328" w:rsidRDefault="007E1328" w:rsidP="00E0617D">
      <w:pPr>
        <w:jc w:val="both"/>
        <w:rPr>
          <w:bCs/>
        </w:rPr>
      </w:pPr>
    </w:p>
    <w:p w14:paraId="6D292F10" w14:textId="77777777" w:rsidR="007E1328" w:rsidRPr="006E0203" w:rsidRDefault="007E1328" w:rsidP="00E0617D">
      <w:pPr>
        <w:jc w:val="both"/>
        <w:rPr>
          <w:bCs/>
        </w:rPr>
      </w:pPr>
    </w:p>
    <w:p w14:paraId="406DCA67" w14:textId="722D78CB" w:rsidR="005D0DB6" w:rsidRPr="005D0DB6" w:rsidRDefault="005D0DB6" w:rsidP="005D0DB6">
      <w:r w:rsidRPr="005D0DB6">
        <w:rPr>
          <w:noProof/>
        </w:rPr>
        <w:drawing>
          <wp:inline distT="0" distB="0" distL="0" distR="0" wp14:anchorId="69E2E4BB" wp14:editId="1AB6CEEF">
            <wp:extent cx="3936365" cy="3812540"/>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6365" cy="3812540"/>
                    </a:xfrm>
                    <a:prstGeom prst="rect">
                      <a:avLst/>
                    </a:prstGeom>
                    <a:noFill/>
                    <a:ln>
                      <a:noFill/>
                    </a:ln>
                  </pic:spPr>
                </pic:pic>
              </a:graphicData>
            </a:graphic>
          </wp:inline>
        </w:drawing>
      </w:r>
    </w:p>
    <w:p w14:paraId="42EA1EF5" w14:textId="1F3ECBA5" w:rsidR="006D115D" w:rsidRDefault="006D115D"/>
    <w:p w14:paraId="0CAD06A1" w14:textId="7732ACE6" w:rsidR="00F64CE9" w:rsidRDefault="00F64CE9"/>
    <w:p w14:paraId="6E1FE2BF" w14:textId="77777777" w:rsidR="00B95322" w:rsidRDefault="00B95322"/>
    <w:p w14:paraId="20F74427" w14:textId="68962BB8" w:rsidR="006D115D" w:rsidRDefault="006D115D" w:rsidP="001C709D">
      <w:pPr>
        <w:rPr>
          <w:b/>
        </w:rPr>
      </w:pPr>
      <w:r>
        <w:rPr>
          <w:b/>
        </w:rPr>
        <w:t>4) Plot the first three EOF patterns and PC time series (unless you want to look at more).  (10 points)</w:t>
      </w:r>
    </w:p>
    <w:p w14:paraId="65D92A34" w14:textId="69B80DEB" w:rsidR="00A844BC" w:rsidRPr="00A844BC" w:rsidRDefault="00263577" w:rsidP="00A844BC">
      <w:r>
        <w:rPr>
          <w:noProof/>
        </w:rPr>
        <w:lastRenderedPageBreak/>
        <w:drawing>
          <wp:inline distT="0" distB="0" distL="0" distR="0" wp14:anchorId="54FADD9E" wp14:editId="1C3281EB">
            <wp:extent cx="5943600" cy="2430780"/>
            <wp:effectExtent l="0" t="0" r="0" b="0"/>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27EFFEE5" w14:textId="3D125A41" w:rsidR="00A844BC" w:rsidRDefault="00A844BC" w:rsidP="00F735A2">
      <w:pPr>
        <w:jc w:val="both"/>
        <w:rPr>
          <w:b/>
        </w:rPr>
      </w:pPr>
    </w:p>
    <w:p w14:paraId="18A0509D" w14:textId="3298179B" w:rsidR="00A844BC" w:rsidRPr="00A844BC" w:rsidRDefault="00FA1E4E" w:rsidP="00A844BC">
      <w:pPr>
        <w:pBdr>
          <w:top w:val="single" w:sz="12" w:space="1" w:color="auto"/>
          <w:bottom w:val="single" w:sz="12" w:space="1" w:color="auto"/>
        </w:pBdr>
      </w:pPr>
      <w:r>
        <w:rPr>
          <w:noProof/>
        </w:rPr>
        <w:drawing>
          <wp:inline distT="0" distB="0" distL="0" distR="0" wp14:anchorId="0FCE699B" wp14:editId="4BA6B5DE">
            <wp:extent cx="5943600" cy="2430780"/>
            <wp:effectExtent l="0" t="0" r="0" b="0"/>
            <wp:docPr id="24" name="Picture 24"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onitor, screen, se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34CE6804" w14:textId="0173CF22" w:rsidR="00A844BC" w:rsidRPr="00A844BC" w:rsidRDefault="00322048" w:rsidP="00A844BC">
      <w:r>
        <w:rPr>
          <w:noProof/>
        </w:rPr>
        <w:drawing>
          <wp:inline distT="0" distB="0" distL="0" distR="0" wp14:anchorId="52DE027F" wp14:editId="784B4CC8">
            <wp:extent cx="5943600" cy="2430780"/>
            <wp:effectExtent l="0" t="0" r="0" b="0"/>
            <wp:docPr id="25" name="Picture 25" descr="A picture containing text, monitor, screen, mou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onitor, screen, mounte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5F76D5E9" w14:textId="77777777" w:rsidR="00A844BC" w:rsidRDefault="00A844BC" w:rsidP="00F735A2">
      <w:pPr>
        <w:jc w:val="both"/>
        <w:rPr>
          <w:b/>
        </w:rPr>
      </w:pPr>
    </w:p>
    <w:p w14:paraId="499A3D15" w14:textId="5630F099" w:rsidR="000D3697" w:rsidRDefault="00CA1A1F" w:rsidP="00F735A2">
      <w:pPr>
        <w:jc w:val="both"/>
        <w:rPr>
          <w:bCs/>
        </w:rPr>
      </w:pPr>
      <w:r w:rsidRPr="003F1431">
        <w:rPr>
          <w:bCs/>
          <w:color w:val="4472C4" w:themeColor="accent1"/>
        </w:rPr>
        <w:t xml:space="preserve">The first EOF which explains the most variance finds </w:t>
      </w:r>
      <w:r w:rsidR="00187B27">
        <w:rPr>
          <w:bCs/>
          <w:color w:val="4472C4" w:themeColor="accent1"/>
        </w:rPr>
        <w:t>the strongest</w:t>
      </w:r>
      <w:r w:rsidRPr="003F1431">
        <w:rPr>
          <w:bCs/>
          <w:color w:val="4472C4" w:themeColor="accent1"/>
        </w:rPr>
        <w:t xml:space="preserve"> temperatures </w:t>
      </w:r>
      <w:r w:rsidR="00187B27">
        <w:rPr>
          <w:bCs/>
          <w:color w:val="4472C4" w:themeColor="accent1"/>
        </w:rPr>
        <w:t xml:space="preserve">anomalies </w:t>
      </w:r>
      <w:r w:rsidRPr="003F1431">
        <w:rPr>
          <w:bCs/>
          <w:color w:val="4472C4" w:themeColor="accent1"/>
        </w:rPr>
        <w:t xml:space="preserve">across the central to northeast continental United States into Canada with </w:t>
      </w:r>
      <w:r w:rsidR="001A57AD">
        <w:rPr>
          <w:bCs/>
          <w:color w:val="4472C4" w:themeColor="accent1"/>
        </w:rPr>
        <w:t>anomalies of opposite sign</w:t>
      </w:r>
      <w:r w:rsidRPr="003F1431">
        <w:rPr>
          <w:bCs/>
          <w:color w:val="4472C4" w:themeColor="accent1"/>
        </w:rPr>
        <w:t xml:space="preserve"> </w:t>
      </w:r>
      <w:r w:rsidRPr="003F1431">
        <w:rPr>
          <w:bCs/>
          <w:color w:val="4472C4" w:themeColor="accent1"/>
        </w:rPr>
        <w:lastRenderedPageBreak/>
        <w:t xml:space="preserve">offshore of the West Coast.  The second EOF finds </w:t>
      </w:r>
      <w:r w:rsidR="001C4ADC">
        <w:rPr>
          <w:bCs/>
          <w:color w:val="4472C4" w:themeColor="accent1"/>
        </w:rPr>
        <w:t>strong temperature anomalies</w:t>
      </w:r>
      <w:r w:rsidRPr="003F1431">
        <w:rPr>
          <w:bCs/>
          <w:color w:val="4472C4" w:themeColor="accent1"/>
        </w:rPr>
        <w:t xml:space="preserve"> across the northwestern portion of the continental United States with </w:t>
      </w:r>
      <w:r w:rsidR="00E26E20">
        <w:rPr>
          <w:bCs/>
          <w:color w:val="4472C4" w:themeColor="accent1"/>
        </w:rPr>
        <w:t>anoamlies of the opposite sign</w:t>
      </w:r>
      <w:r w:rsidRPr="003F1431">
        <w:rPr>
          <w:bCs/>
          <w:color w:val="4472C4" w:themeColor="accent1"/>
        </w:rPr>
        <w:t xml:space="preserve"> in the southeastern portion of the United States.  Using the SVD method</w:t>
      </w:r>
      <w:r w:rsidR="00367854">
        <w:rPr>
          <w:bCs/>
          <w:color w:val="4472C4" w:themeColor="accent1"/>
        </w:rPr>
        <w:t xml:space="preserve"> in EOF2</w:t>
      </w:r>
      <w:r w:rsidRPr="003F1431">
        <w:rPr>
          <w:bCs/>
          <w:color w:val="4472C4" w:themeColor="accent1"/>
        </w:rPr>
        <w:t xml:space="preserve">, the temperature gradient has flipped, although the </w:t>
      </w:r>
      <w:r w:rsidR="00246407">
        <w:rPr>
          <w:bCs/>
          <w:color w:val="4472C4" w:themeColor="accent1"/>
        </w:rPr>
        <w:t xml:space="preserve">signs of the </w:t>
      </w:r>
      <w:r w:rsidRPr="003F1431">
        <w:rPr>
          <w:bCs/>
          <w:color w:val="4472C4" w:themeColor="accent1"/>
        </w:rPr>
        <w:t xml:space="preserve">principle components </w:t>
      </w:r>
      <w:r w:rsidR="00246407">
        <w:rPr>
          <w:bCs/>
          <w:color w:val="4472C4" w:themeColor="accent1"/>
        </w:rPr>
        <w:t>reverse to account for this flip</w:t>
      </w:r>
      <w:r w:rsidRPr="003F1431">
        <w:rPr>
          <w:bCs/>
          <w:color w:val="4472C4" w:themeColor="accent1"/>
        </w:rPr>
        <w:t xml:space="preserve">.  Thus, both of these maps are showing identical features.  The third EOF finds </w:t>
      </w:r>
      <w:r w:rsidR="003E159A">
        <w:rPr>
          <w:bCs/>
          <w:color w:val="4472C4" w:themeColor="accent1"/>
        </w:rPr>
        <w:t>strong temperature anomalies</w:t>
      </w:r>
      <w:r w:rsidRPr="003F1431">
        <w:rPr>
          <w:bCs/>
          <w:color w:val="4472C4" w:themeColor="accent1"/>
        </w:rPr>
        <w:t xml:space="preserve"> within the south-central portion of Canada with </w:t>
      </w:r>
      <w:r w:rsidR="00253360">
        <w:rPr>
          <w:bCs/>
          <w:color w:val="4472C4" w:themeColor="accent1"/>
        </w:rPr>
        <w:t>anomalies of opposite sign</w:t>
      </w:r>
      <w:r w:rsidRPr="003F1431">
        <w:rPr>
          <w:bCs/>
          <w:color w:val="4472C4" w:themeColor="accent1"/>
        </w:rPr>
        <w:t xml:space="preserve"> offshore, southeast of the east coast and southwest of the west coast.  </w:t>
      </w:r>
      <w:r w:rsidR="006E797B" w:rsidRPr="003F1431">
        <w:rPr>
          <w:bCs/>
          <w:color w:val="4472C4" w:themeColor="accent1"/>
        </w:rPr>
        <w:t xml:space="preserve">A slight bullseye of </w:t>
      </w:r>
      <w:r w:rsidR="006D456A">
        <w:rPr>
          <w:bCs/>
          <w:color w:val="4472C4" w:themeColor="accent1"/>
        </w:rPr>
        <w:t>opposite anomaly sign</w:t>
      </w:r>
      <w:r w:rsidR="006E797B" w:rsidRPr="003F1431">
        <w:rPr>
          <w:bCs/>
          <w:color w:val="4472C4" w:themeColor="accent1"/>
        </w:rPr>
        <w:t xml:space="preserve"> exists across the border between the U.S. and Mexico.</w:t>
      </w:r>
      <w:r w:rsidR="006E797B">
        <w:rPr>
          <w:bCs/>
        </w:rPr>
        <w:t xml:space="preserve"> </w:t>
      </w:r>
    </w:p>
    <w:p w14:paraId="64476209" w14:textId="738DC696" w:rsidR="00CA1A1F" w:rsidRPr="005C2D84" w:rsidRDefault="00CA1A1F" w:rsidP="005C2D84"/>
    <w:p w14:paraId="0BAE8EBA" w14:textId="55377093" w:rsidR="006D115D" w:rsidRDefault="006D115D" w:rsidP="006D115D">
      <w:pPr>
        <w:jc w:val="both"/>
        <w:rPr>
          <w:b/>
        </w:rPr>
      </w:pPr>
      <w:r w:rsidRPr="001C193C">
        <w:rPr>
          <w:b/>
        </w:rPr>
        <w:t>5) Regress the data (unweighted data if applicable) onto standardize</w:t>
      </w:r>
      <w:r w:rsidR="009F2331">
        <w:rPr>
          <w:b/>
        </w:rPr>
        <w:t>d</w:t>
      </w:r>
      <w:r w:rsidRPr="001C193C">
        <w:rPr>
          <w:b/>
        </w:rPr>
        <w:t xml:space="preserve"> values of the 3 leading PCs.  You should have one regression pattern for each PC – i.e., the EOF pattern associated with a 1 standard deviation anomaly of the PC. </w:t>
      </w:r>
      <w:r>
        <w:rPr>
          <w:b/>
        </w:rPr>
        <w:t xml:space="preserve"> Plot the first three EOFs in physical units and their associated principal component timeseries. </w:t>
      </w:r>
      <w:r w:rsidRPr="001C193C">
        <w:rPr>
          <w:b/>
        </w:rPr>
        <w:t>(10 points)</w:t>
      </w:r>
    </w:p>
    <w:p w14:paraId="1811C1CD" w14:textId="72D0BE80" w:rsidR="002A3E14" w:rsidRPr="002A3E14" w:rsidRDefault="001B4BDE" w:rsidP="002A3E14">
      <w:r>
        <w:rPr>
          <w:noProof/>
        </w:rPr>
        <w:drawing>
          <wp:inline distT="0" distB="0" distL="0" distR="0" wp14:anchorId="4D2939DF" wp14:editId="2756899A">
            <wp:extent cx="3940112" cy="3773837"/>
            <wp:effectExtent l="0" t="0" r="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27223" cy="3857272"/>
                    </a:xfrm>
                    <a:prstGeom prst="rect">
                      <a:avLst/>
                    </a:prstGeom>
                  </pic:spPr>
                </pic:pic>
              </a:graphicData>
            </a:graphic>
          </wp:inline>
        </w:drawing>
      </w:r>
    </w:p>
    <w:p w14:paraId="67DED144" w14:textId="029A4DA6" w:rsidR="005C2D84" w:rsidRDefault="005C2D84" w:rsidP="005C2D84">
      <w:pPr>
        <w:rPr>
          <w:b/>
          <w:sz w:val="22"/>
          <w:szCs w:val="22"/>
        </w:rPr>
      </w:pPr>
    </w:p>
    <w:p w14:paraId="4B487A1D" w14:textId="613DED34" w:rsidR="005C2D84" w:rsidRDefault="001B08BF" w:rsidP="005C2D84">
      <w:pPr>
        <w:pBdr>
          <w:top w:val="single" w:sz="12" w:space="1" w:color="auto"/>
          <w:bottom w:val="single" w:sz="12" w:space="1" w:color="auto"/>
        </w:pBdr>
        <w:rPr>
          <w:b/>
          <w:sz w:val="22"/>
          <w:szCs w:val="22"/>
        </w:rPr>
      </w:pPr>
      <w:r>
        <w:rPr>
          <w:b/>
          <w:noProof/>
          <w:sz w:val="22"/>
          <w:szCs w:val="22"/>
        </w:rPr>
        <w:lastRenderedPageBreak/>
        <w:drawing>
          <wp:inline distT="0" distB="0" distL="0" distR="0" wp14:anchorId="1FC1CE84" wp14:editId="0759D050">
            <wp:extent cx="3928820" cy="3763020"/>
            <wp:effectExtent l="0" t="0" r="0" b="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45428" cy="3778927"/>
                    </a:xfrm>
                    <a:prstGeom prst="rect">
                      <a:avLst/>
                    </a:prstGeom>
                  </pic:spPr>
                </pic:pic>
              </a:graphicData>
            </a:graphic>
          </wp:inline>
        </w:drawing>
      </w:r>
    </w:p>
    <w:p w14:paraId="7C26B621" w14:textId="54A9D8A3" w:rsidR="005C2D84" w:rsidRPr="005C2D84" w:rsidRDefault="001B08BF" w:rsidP="005C2D84">
      <w:r>
        <w:rPr>
          <w:noProof/>
        </w:rPr>
        <w:drawing>
          <wp:inline distT="0" distB="0" distL="0" distR="0" wp14:anchorId="12E8CC18" wp14:editId="679F4F30">
            <wp:extent cx="3928745" cy="3762949"/>
            <wp:effectExtent l="0" t="0" r="0" b="0"/>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66450" cy="3799063"/>
                    </a:xfrm>
                    <a:prstGeom prst="rect">
                      <a:avLst/>
                    </a:prstGeom>
                  </pic:spPr>
                </pic:pic>
              </a:graphicData>
            </a:graphic>
          </wp:inline>
        </w:drawing>
      </w:r>
    </w:p>
    <w:p w14:paraId="00755964" w14:textId="77777777" w:rsidR="005C2D84" w:rsidRDefault="005C2D84" w:rsidP="005C2D84">
      <w:pPr>
        <w:rPr>
          <w:b/>
          <w:sz w:val="22"/>
          <w:szCs w:val="22"/>
        </w:rPr>
      </w:pPr>
    </w:p>
    <w:p w14:paraId="2CFDDD1B" w14:textId="77777777" w:rsidR="005C2D84" w:rsidRPr="005C2D84" w:rsidRDefault="005C2D84" w:rsidP="005C2D84"/>
    <w:p w14:paraId="174B3493" w14:textId="56F6D4ED" w:rsidR="002A3E14" w:rsidRPr="005C2D84" w:rsidRDefault="002A3E14" w:rsidP="005C2D84"/>
    <w:p w14:paraId="2D3C5A18" w14:textId="77777777" w:rsidR="002C220C" w:rsidRDefault="002C220C" w:rsidP="008641E4">
      <w:pPr>
        <w:jc w:val="both"/>
        <w:rPr>
          <w:b/>
          <w:sz w:val="22"/>
          <w:szCs w:val="22"/>
        </w:rPr>
      </w:pPr>
    </w:p>
    <w:p w14:paraId="0673627C" w14:textId="4CB02192" w:rsidR="008641E4" w:rsidRDefault="008641E4" w:rsidP="008641E4">
      <w:pPr>
        <w:jc w:val="both"/>
        <w:rPr>
          <w:b/>
        </w:rPr>
      </w:pPr>
      <w:r>
        <w:rPr>
          <w:b/>
        </w:rPr>
        <w:t>6) Discuss your results. Provide a physical interpretation for the first few EOFs.  Which EOFs (spatial patterns) are physically significant</w:t>
      </w:r>
      <w:r w:rsidR="006C3852">
        <w:rPr>
          <w:b/>
        </w:rPr>
        <w:t xml:space="preserve"> – Which ones just look like noise</w:t>
      </w:r>
      <w:r>
        <w:rPr>
          <w:b/>
        </w:rPr>
        <w:t>?  What do the PC timeseries for the EOFs tell you?  Was removing the seasonal cycle from the data useful?  What happens when you do not remove the seasonal cycle?   (10 points)</w:t>
      </w:r>
      <w:r w:rsidR="00194A02">
        <w:rPr>
          <w:b/>
        </w:rPr>
        <w:t>.  Suggested length is ~300 words.</w:t>
      </w:r>
    </w:p>
    <w:p w14:paraId="5D3FFB90" w14:textId="67A84745" w:rsidR="006D115D" w:rsidRDefault="006D115D" w:rsidP="00F735A2">
      <w:pPr>
        <w:jc w:val="both"/>
        <w:rPr>
          <w:b/>
        </w:rPr>
      </w:pPr>
    </w:p>
    <w:p w14:paraId="43E78943" w14:textId="1B1C40EE" w:rsidR="00EE6D5E" w:rsidRDefault="00EE6D5E" w:rsidP="00E20A0C">
      <w:pPr>
        <w:ind w:left="360" w:firstLine="360"/>
        <w:rPr>
          <w:bCs/>
          <w:color w:val="4472C4" w:themeColor="accent1"/>
        </w:rPr>
      </w:pPr>
      <w:r w:rsidRPr="008B4B34">
        <w:rPr>
          <w:bCs/>
          <w:color w:val="4472C4" w:themeColor="accent1"/>
        </w:rPr>
        <w:t xml:space="preserve">The first EOF shows </w:t>
      </w:r>
      <w:r w:rsidR="00C304DA">
        <w:rPr>
          <w:bCs/>
          <w:color w:val="4472C4" w:themeColor="accent1"/>
        </w:rPr>
        <w:t>a dominant mode of temperature anomaly</w:t>
      </w:r>
      <w:r w:rsidRPr="008B4B34">
        <w:rPr>
          <w:bCs/>
          <w:color w:val="4472C4" w:themeColor="accent1"/>
        </w:rPr>
        <w:t xml:space="preserve"> within the mid-central United States.  This region extends south towards the southern United States.  These temperature anomalies are stronger over land and are more negligible offshore of both the east and west coasts.  A region of </w:t>
      </w:r>
      <w:r w:rsidR="00161D61">
        <w:rPr>
          <w:bCs/>
          <w:color w:val="4472C4" w:themeColor="accent1"/>
        </w:rPr>
        <w:t>anomalies with the opposite are</w:t>
      </w:r>
      <w:r w:rsidRPr="008B4B34">
        <w:rPr>
          <w:bCs/>
          <w:color w:val="4472C4" w:themeColor="accent1"/>
        </w:rPr>
        <w:t xml:space="preserve"> found over the northern Pacific basin.  Thus, temperature anomalies occur within the continental United States and Canada with </w:t>
      </w:r>
      <w:r w:rsidR="00D7357C" w:rsidRPr="008B4B34">
        <w:rPr>
          <w:bCs/>
          <w:color w:val="4472C4" w:themeColor="accent1"/>
        </w:rPr>
        <w:t>a small region explained in the northern Pacific basin</w:t>
      </w:r>
      <w:r w:rsidR="00D7357C" w:rsidRPr="00D524F9">
        <w:rPr>
          <w:bCs/>
          <w:color w:val="4472C4" w:themeColor="accent1"/>
        </w:rPr>
        <w:t xml:space="preserve">.  </w:t>
      </w:r>
      <w:r w:rsidR="0011624E" w:rsidRPr="00D524F9">
        <w:rPr>
          <w:bCs/>
          <w:color w:val="4472C4" w:themeColor="accent1"/>
        </w:rPr>
        <w:t xml:space="preserve">The PC timeseries corresponding to this structure does not show a strong seasonal pattern.  For example, </w:t>
      </w:r>
      <w:r w:rsidR="00093D92" w:rsidRPr="00D524F9">
        <w:rPr>
          <w:bCs/>
          <w:color w:val="4472C4" w:themeColor="accent1"/>
        </w:rPr>
        <w:t xml:space="preserve">a stationary high over the north-central U.S. may cause abnormally warm temperatures </w:t>
      </w:r>
      <w:r w:rsidR="00C25E19" w:rsidRPr="00D524F9">
        <w:rPr>
          <w:bCs/>
          <w:color w:val="4472C4" w:themeColor="accent1"/>
        </w:rPr>
        <w:t xml:space="preserve">due to decreased cloud cover </w:t>
      </w:r>
      <w:r w:rsidR="00093D92" w:rsidRPr="00D524F9">
        <w:rPr>
          <w:bCs/>
          <w:color w:val="4472C4" w:themeColor="accent1"/>
        </w:rPr>
        <w:t xml:space="preserve">and positive PC values.  </w:t>
      </w:r>
      <w:r w:rsidR="006C4A53" w:rsidRPr="00D524F9">
        <w:rPr>
          <w:bCs/>
          <w:color w:val="4472C4" w:themeColor="accent1"/>
        </w:rPr>
        <w:t xml:space="preserve">Stationary lows that exist in the southwest U.S. can also advect warmer temperatures from the south into this region.  </w:t>
      </w:r>
      <w:r w:rsidR="00093D92" w:rsidRPr="00D524F9">
        <w:rPr>
          <w:bCs/>
          <w:color w:val="4472C4" w:themeColor="accent1"/>
        </w:rPr>
        <w:t xml:space="preserve">Conversely, a strong polar vortex </w:t>
      </w:r>
      <w:r w:rsidR="001B4C7D" w:rsidRPr="00D524F9">
        <w:rPr>
          <w:bCs/>
          <w:color w:val="4472C4" w:themeColor="accent1"/>
        </w:rPr>
        <w:t xml:space="preserve">or frontal movement </w:t>
      </w:r>
      <w:r w:rsidR="00AE4DFD" w:rsidRPr="00D524F9">
        <w:rPr>
          <w:bCs/>
          <w:color w:val="4472C4" w:themeColor="accent1"/>
        </w:rPr>
        <w:t>can</w:t>
      </w:r>
      <w:r w:rsidR="00093D92" w:rsidRPr="00D524F9">
        <w:rPr>
          <w:bCs/>
          <w:color w:val="4472C4" w:themeColor="accent1"/>
        </w:rPr>
        <w:t xml:space="preserve"> cause cooler temperatures and negative PC values</w:t>
      </w:r>
      <w:r w:rsidR="00093D92" w:rsidRPr="00CC4871">
        <w:rPr>
          <w:bCs/>
          <w:color w:val="4472C4" w:themeColor="accent1"/>
        </w:rPr>
        <w:t>.</w:t>
      </w:r>
      <w:r w:rsidR="00EB3FBF" w:rsidRPr="00CC4871">
        <w:rPr>
          <w:bCs/>
          <w:color w:val="4472C4" w:themeColor="accent1"/>
        </w:rPr>
        <w:t xml:space="preserve">  This bullseye of strong variance occurs </w:t>
      </w:r>
      <w:r w:rsidR="009A3F0F" w:rsidRPr="00CC4871">
        <w:rPr>
          <w:bCs/>
          <w:color w:val="4472C4" w:themeColor="accent1"/>
        </w:rPr>
        <w:t xml:space="preserve">in the center of the continent where the influence of moisture reduces, causing larger temperature variance.  </w:t>
      </w:r>
    </w:p>
    <w:p w14:paraId="25F3AE46" w14:textId="58147198" w:rsidR="003E01A4" w:rsidRDefault="003E01A4" w:rsidP="00E20A0C">
      <w:pPr>
        <w:ind w:left="360" w:firstLine="360"/>
        <w:rPr>
          <w:bCs/>
          <w:color w:val="4472C4" w:themeColor="accent1"/>
        </w:rPr>
      </w:pPr>
      <w:r>
        <w:rPr>
          <w:bCs/>
          <w:color w:val="4472C4" w:themeColor="accent1"/>
        </w:rPr>
        <w:t xml:space="preserve">The second EOF structure shows large temperature anomalies </w:t>
      </w:r>
      <w:r w:rsidR="00B536A9">
        <w:rPr>
          <w:bCs/>
          <w:color w:val="4472C4" w:themeColor="accent1"/>
        </w:rPr>
        <w:t xml:space="preserve">in the northwestern portion of North America and anomalies of opposite sign across the southeastern portion of the U.S.  </w:t>
      </w:r>
      <w:r w:rsidR="00993318">
        <w:rPr>
          <w:bCs/>
          <w:color w:val="4472C4" w:themeColor="accent1"/>
        </w:rPr>
        <w:t xml:space="preserve">This structure helps explain variance by introducing a diagonalized </w:t>
      </w:r>
      <w:r w:rsidR="00EB1743">
        <w:rPr>
          <w:bCs/>
          <w:color w:val="4472C4" w:themeColor="accent1"/>
        </w:rPr>
        <w:t>axis</w:t>
      </w:r>
      <w:r w:rsidR="00993318">
        <w:rPr>
          <w:bCs/>
          <w:color w:val="4472C4" w:themeColor="accent1"/>
        </w:rPr>
        <w:t xml:space="preserve"> </w:t>
      </w:r>
      <w:r w:rsidR="00EB1743">
        <w:rPr>
          <w:bCs/>
          <w:color w:val="4472C4" w:themeColor="accent1"/>
        </w:rPr>
        <w:t>to represent</w:t>
      </w:r>
      <w:r w:rsidR="00993318">
        <w:rPr>
          <w:bCs/>
          <w:color w:val="4472C4" w:themeColor="accent1"/>
        </w:rPr>
        <w:t xml:space="preserve"> the temperature gradient across the U.S.  </w:t>
      </w:r>
      <w:r w:rsidR="00334C96">
        <w:rPr>
          <w:bCs/>
          <w:color w:val="4472C4" w:themeColor="accent1"/>
        </w:rPr>
        <w:t xml:space="preserve">The reason this </w:t>
      </w:r>
      <w:r w:rsidR="00294889">
        <w:rPr>
          <w:bCs/>
          <w:color w:val="4472C4" w:themeColor="accent1"/>
        </w:rPr>
        <w:t xml:space="preserve">structure creates a basis that explains </w:t>
      </w:r>
      <w:r w:rsidR="00D343A2">
        <w:rPr>
          <w:bCs/>
          <w:color w:val="4472C4" w:themeColor="accent1"/>
        </w:rPr>
        <w:t xml:space="preserve">much of the </w:t>
      </w:r>
      <w:r w:rsidR="00294889">
        <w:rPr>
          <w:bCs/>
          <w:color w:val="4472C4" w:themeColor="accent1"/>
        </w:rPr>
        <w:t>variance is that it allows temperature gradients to no longer just change in the north and south direction</w:t>
      </w:r>
      <w:r w:rsidR="005E0DEC">
        <w:rPr>
          <w:bCs/>
          <w:color w:val="4472C4" w:themeColor="accent1"/>
        </w:rPr>
        <w:t xml:space="preserve">.  </w:t>
      </w:r>
      <w:r w:rsidR="00A96C09">
        <w:rPr>
          <w:bCs/>
          <w:color w:val="4472C4" w:themeColor="accent1"/>
        </w:rPr>
        <w:t xml:space="preserve">This mode may be dominant due to the </w:t>
      </w:r>
      <w:r w:rsidR="008809A9">
        <w:rPr>
          <w:bCs/>
          <w:color w:val="4472C4" w:themeColor="accent1"/>
        </w:rPr>
        <w:t xml:space="preserve">Pacific Decadal Oscillation of the jet stream structure where </w:t>
      </w:r>
      <w:r w:rsidR="00B84096">
        <w:rPr>
          <w:bCs/>
          <w:color w:val="4472C4" w:themeColor="accent1"/>
        </w:rPr>
        <w:t xml:space="preserve">stationary highs and lows in the northwest influence temperature.  </w:t>
      </w:r>
      <w:r w:rsidR="00A96C09">
        <w:rPr>
          <w:bCs/>
          <w:color w:val="4472C4" w:themeColor="accent1"/>
        </w:rPr>
        <w:t xml:space="preserve"> </w:t>
      </w:r>
    </w:p>
    <w:p w14:paraId="2356B4F4" w14:textId="0CDEA0EB" w:rsidR="00C905D4" w:rsidRPr="00005A0E" w:rsidRDefault="00C905D4" w:rsidP="00E20A0C">
      <w:pPr>
        <w:ind w:left="360" w:firstLine="360"/>
        <w:rPr>
          <w:bCs/>
        </w:rPr>
      </w:pPr>
      <w:r>
        <w:rPr>
          <w:bCs/>
          <w:color w:val="4472C4" w:themeColor="accent1"/>
        </w:rPr>
        <w:t xml:space="preserve">The third EOF introduces </w:t>
      </w:r>
      <w:r w:rsidR="00914EAD">
        <w:rPr>
          <w:bCs/>
          <w:color w:val="4472C4" w:themeColor="accent1"/>
        </w:rPr>
        <w:t xml:space="preserve">a </w:t>
      </w:r>
      <w:r>
        <w:rPr>
          <w:bCs/>
          <w:color w:val="4472C4" w:themeColor="accent1"/>
        </w:rPr>
        <w:t xml:space="preserve">basis that allows temperatures </w:t>
      </w:r>
      <w:r w:rsidR="0049429A">
        <w:rPr>
          <w:bCs/>
          <w:color w:val="4472C4" w:themeColor="accent1"/>
        </w:rPr>
        <w:t xml:space="preserve">anomalies </w:t>
      </w:r>
      <w:r>
        <w:rPr>
          <w:bCs/>
          <w:color w:val="4472C4" w:themeColor="accent1"/>
        </w:rPr>
        <w:t xml:space="preserve">to change sign between </w:t>
      </w:r>
      <w:r w:rsidR="00FE2244">
        <w:rPr>
          <w:bCs/>
          <w:color w:val="4472C4" w:themeColor="accent1"/>
        </w:rPr>
        <w:t>the northern and southern portion</w:t>
      </w:r>
      <w:r w:rsidR="00713476">
        <w:rPr>
          <w:bCs/>
          <w:color w:val="4472C4" w:themeColor="accent1"/>
        </w:rPr>
        <w:t>s</w:t>
      </w:r>
      <w:r w:rsidR="00FE2244">
        <w:rPr>
          <w:bCs/>
          <w:color w:val="4472C4" w:themeColor="accent1"/>
        </w:rPr>
        <w:t xml:space="preserve"> of the U.S. </w:t>
      </w:r>
      <w:r w:rsidR="00B81755">
        <w:rPr>
          <w:bCs/>
          <w:color w:val="4472C4" w:themeColor="accent1"/>
        </w:rPr>
        <w:t xml:space="preserve">This basis is </w:t>
      </w:r>
      <w:r w:rsidR="00F6414E">
        <w:rPr>
          <w:bCs/>
          <w:color w:val="4472C4" w:themeColor="accent1"/>
        </w:rPr>
        <w:t>useful for explaining frontal propagation</w:t>
      </w:r>
      <w:r w:rsidR="008D7685">
        <w:rPr>
          <w:bCs/>
          <w:color w:val="4472C4" w:themeColor="accent1"/>
        </w:rPr>
        <w:t>.</w:t>
      </w:r>
      <w:r w:rsidR="00891D8F">
        <w:rPr>
          <w:bCs/>
          <w:color w:val="4472C4" w:themeColor="accent1"/>
        </w:rPr>
        <w:t xml:space="preserve">  Many U.S. cold fronts originate in Canada and many U.S. </w:t>
      </w:r>
      <w:r w:rsidR="00C91DF1">
        <w:rPr>
          <w:bCs/>
          <w:color w:val="4472C4" w:themeColor="accent1"/>
        </w:rPr>
        <w:t xml:space="preserve">warm fronts originate in Mexico and the Gulf of Mexico. </w:t>
      </w:r>
      <w:r w:rsidR="00160212">
        <w:rPr>
          <w:bCs/>
          <w:color w:val="4472C4" w:themeColor="accent1"/>
        </w:rPr>
        <w:t>T</w:t>
      </w:r>
      <w:r w:rsidR="00F6414E">
        <w:rPr>
          <w:bCs/>
          <w:color w:val="4472C4" w:themeColor="accent1"/>
        </w:rPr>
        <w:t xml:space="preserve">he </w:t>
      </w:r>
      <w:r w:rsidR="00B16649">
        <w:rPr>
          <w:bCs/>
          <w:color w:val="4472C4" w:themeColor="accent1"/>
        </w:rPr>
        <w:t xml:space="preserve">region ahead of </w:t>
      </w:r>
      <w:r w:rsidR="00F6414E">
        <w:rPr>
          <w:bCs/>
          <w:color w:val="4472C4" w:themeColor="accent1"/>
        </w:rPr>
        <w:t xml:space="preserve">a cold front, for example, </w:t>
      </w:r>
      <w:r w:rsidR="007A5B3F">
        <w:rPr>
          <w:bCs/>
          <w:color w:val="4472C4" w:themeColor="accent1"/>
        </w:rPr>
        <w:t xml:space="preserve">typically features </w:t>
      </w:r>
      <w:r w:rsidR="00D757AE">
        <w:rPr>
          <w:bCs/>
          <w:color w:val="4472C4" w:themeColor="accent1"/>
        </w:rPr>
        <w:t>warm</w:t>
      </w:r>
      <w:r w:rsidR="004F284D">
        <w:rPr>
          <w:bCs/>
          <w:color w:val="4472C4" w:themeColor="accent1"/>
        </w:rPr>
        <w:t>er-than-average</w:t>
      </w:r>
      <w:r w:rsidR="00D757AE">
        <w:rPr>
          <w:bCs/>
          <w:color w:val="4472C4" w:themeColor="accent1"/>
        </w:rPr>
        <w:t xml:space="preserve"> </w:t>
      </w:r>
      <w:r w:rsidR="004F284D">
        <w:rPr>
          <w:bCs/>
          <w:color w:val="4472C4" w:themeColor="accent1"/>
        </w:rPr>
        <w:t xml:space="preserve">temperature </w:t>
      </w:r>
      <w:r w:rsidR="00D757AE">
        <w:rPr>
          <w:bCs/>
          <w:color w:val="4472C4" w:themeColor="accent1"/>
        </w:rPr>
        <w:t>anomalies and the region aft of a cold front typically features cooler</w:t>
      </w:r>
      <w:r w:rsidR="00BA4E02">
        <w:rPr>
          <w:bCs/>
          <w:color w:val="4472C4" w:themeColor="accent1"/>
        </w:rPr>
        <w:t>-</w:t>
      </w:r>
      <w:r w:rsidR="00D757AE">
        <w:rPr>
          <w:bCs/>
          <w:color w:val="4472C4" w:themeColor="accent1"/>
        </w:rPr>
        <w:t>than</w:t>
      </w:r>
      <w:r w:rsidR="00BA4E02">
        <w:rPr>
          <w:bCs/>
          <w:color w:val="4472C4" w:themeColor="accent1"/>
        </w:rPr>
        <w:t>-</w:t>
      </w:r>
      <w:r w:rsidR="00D757AE">
        <w:rPr>
          <w:bCs/>
          <w:color w:val="4472C4" w:themeColor="accent1"/>
        </w:rPr>
        <w:t>average temperature</w:t>
      </w:r>
      <w:r w:rsidR="00BA4E02">
        <w:rPr>
          <w:bCs/>
          <w:color w:val="4472C4" w:themeColor="accent1"/>
        </w:rPr>
        <w:t xml:space="preserve"> anomalies</w:t>
      </w:r>
      <w:r w:rsidR="00D757AE">
        <w:rPr>
          <w:bCs/>
          <w:color w:val="4472C4" w:themeColor="accent1"/>
        </w:rPr>
        <w:t xml:space="preserve">. </w:t>
      </w:r>
      <w:r w:rsidR="00DE1E2A">
        <w:rPr>
          <w:bCs/>
          <w:color w:val="4472C4" w:themeColor="accent1"/>
        </w:rPr>
        <w:t xml:space="preserve">Thus, these three basis structures allow temperatures to vary both in the north-south and east-west directions and create any large-scale combination.  </w:t>
      </w:r>
      <w:r w:rsidR="00D757AE">
        <w:rPr>
          <w:bCs/>
          <w:color w:val="4472C4" w:themeColor="accent1"/>
        </w:rPr>
        <w:t xml:space="preserve"> </w:t>
      </w:r>
    </w:p>
    <w:p w14:paraId="1EB64E23" w14:textId="6ED9A433" w:rsidR="00D7357C" w:rsidRPr="00005A0E" w:rsidRDefault="00796C73" w:rsidP="00005A0E">
      <w:pPr>
        <w:ind w:left="360" w:firstLine="360"/>
        <w:rPr>
          <w:bCs/>
          <w:color w:val="4472C4" w:themeColor="accent1"/>
        </w:rPr>
      </w:pPr>
      <w:r w:rsidRPr="008154A1">
        <w:rPr>
          <w:bCs/>
          <w:color w:val="4472C4" w:themeColor="accent1"/>
        </w:rPr>
        <w:t xml:space="preserve">To me, the first EOF that appears to be noisy is EOF number </w:t>
      </w:r>
      <w:r w:rsidR="00501411">
        <w:rPr>
          <w:bCs/>
          <w:color w:val="4472C4" w:themeColor="accent1"/>
        </w:rPr>
        <w:t>8</w:t>
      </w:r>
      <w:r w:rsidRPr="008154A1">
        <w:rPr>
          <w:bCs/>
          <w:color w:val="4472C4" w:themeColor="accent1"/>
        </w:rPr>
        <w:t xml:space="preserve">.  </w:t>
      </w:r>
      <w:r w:rsidR="00412F3F" w:rsidRPr="008154A1">
        <w:rPr>
          <w:bCs/>
          <w:color w:val="4472C4" w:themeColor="accent1"/>
        </w:rPr>
        <w:t>This EOF produces a wave-like pattern across the east coast continental shelf region that does not seem physical</w:t>
      </w:r>
      <w:r w:rsidR="00853566">
        <w:rPr>
          <w:bCs/>
          <w:color w:val="4472C4" w:themeColor="accent1"/>
        </w:rPr>
        <w:t xml:space="preserve"> or relate to the Gulf Stream current</w:t>
      </w:r>
      <w:r w:rsidR="00412F3F" w:rsidRPr="008154A1">
        <w:rPr>
          <w:bCs/>
          <w:color w:val="4472C4" w:themeColor="accent1"/>
        </w:rPr>
        <w:t xml:space="preserve">.  </w:t>
      </w:r>
      <w:r w:rsidR="004E1D0C" w:rsidRPr="008154A1">
        <w:rPr>
          <w:bCs/>
          <w:color w:val="4472C4" w:themeColor="accent1"/>
        </w:rPr>
        <w:t xml:space="preserve">This EOF also produces a band of </w:t>
      </w:r>
      <w:r w:rsidR="00535AE7">
        <w:rPr>
          <w:bCs/>
          <w:color w:val="4472C4" w:themeColor="accent1"/>
        </w:rPr>
        <w:t>similar</w:t>
      </w:r>
      <w:r w:rsidR="004E1D0C" w:rsidRPr="008154A1">
        <w:rPr>
          <w:bCs/>
          <w:color w:val="4472C4" w:themeColor="accent1"/>
        </w:rPr>
        <w:t xml:space="preserve"> temperature anomalies that extend from </w:t>
      </w:r>
      <w:r w:rsidR="00501411">
        <w:rPr>
          <w:bCs/>
          <w:color w:val="4472C4" w:themeColor="accent1"/>
        </w:rPr>
        <w:t xml:space="preserve">the </w:t>
      </w:r>
      <w:r w:rsidR="00645D29">
        <w:rPr>
          <w:bCs/>
          <w:color w:val="4472C4" w:themeColor="accent1"/>
        </w:rPr>
        <w:t>northwestern</w:t>
      </w:r>
      <w:r w:rsidR="00501411">
        <w:rPr>
          <w:bCs/>
          <w:color w:val="4472C4" w:themeColor="accent1"/>
        </w:rPr>
        <w:t xml:space="preserve"> U.S. into the </w:t>
      </w:r>
      <w:r w:rsidR="00645D29">
        <w:rPr>
          <w:bCs/>
          <w:color w:val="4472C4" w:themeColor="accent1"/>
        </w:rPr>
        <w:t>southeastern</w:t>
      </w:r>
      <w:r w:rsidR="00501411">
        <w:rPr>
          <w:bCs/>
          <w:color w:val="4472C4" w:themeColor="accent1"/>
        </w:rPr>
        <w:t xml:space="preserve"> U.S</w:t>
      </w:r>
      <w:r w:rsidR="004E1D0C" w:rsidRPr="008154A1">
        <w:rPr>
          <w:bCs/>
          <w:color w:val="4472C4" w:themeColor="accent1"/>
        </w:rPr>
        <w:t xml:space="preserve">.  </w:t>
      </w:r>
      <w:r w:rsidR="00875D83">
        <w:rPr>
          <w:bCs/>
          <w:color w:val="4472C4" w:themeColor="accent1"/>
        </w:rPr>
        <w:t>From the SVD EO</w:t>
      </w:r>
      <w:r w:rsidR="001833C4">
        <w:rPr>
          <w:bCs/>
          <w:color w:val="4472C4" w:themeColor="accent1"/>
        </w:rPr>
        <w:t>F</w:t>
      </w:r>
      <w:r w:rsidR="00875D83">
        <w:rPr>
          <w:bCs/>
          <w:color w:val="4472C4" w:themeColor="accent1"/>
        </w:rPr>
        <w:t xml:space="preserve">, it is possible that </w:t>
      </w:r>
      <w:r w:rsidR="004E1D0C" w:rsidRPr="008154A1">
        <w:rPr>
          <w:bCs/>
          <w:color w:val="4472C4" w:themeColor="accent1"/>
        </w:rPr>
        <w:t xml:space="preserve">a synoptic high pressure system </w:t>
      </w:r>
      <w:r w:rsidR="00BB1290">
        <w:rPr>
          <w:bCs/>
          <w:color w:val="4472C4" w:themeColor="accent1"/>
        </w:rPr>
        <w:t>could</w:t>
      </w:r>
      <w:r w:rsidR="004E1D0C" w:rsidRPr="008154A1">
        <w:rPr>
          <w:bCs/>
          <w:color w:val="4472C4" w:themeColor="accent1"/>
        </w:rPr>
        <w:t xml:space="preserve"> increase temperature </w:t>
      </w:r>
      <w:r w:rsidR="00BB1290">
        <w:rPr>
          <w:bCs/>
          <w:color w:val="4472C4" w:themeColor="accent1"/>
        </w:rPr>
        <w:t>anomalies in the southwestern</w:t>
      </w:r>
      <w:r w:rsidR="004E1D0C" w:rsidRPr="008154A1">
        <w:rPr>
          <w:bCs/>
          <w:color w:val="4472C4" w:themeColor="accent1"/>
        </w:rPr>
        <w:t xml:space="preserve"> U.S., </w:t>
      </w:r>
      <w:r w:rsidR="00D32589">
        <w:rPr>
          <w:bCs/>
          <w:color w:val="4472C4" w:themeColor="accent1"/>
        </w:rPr>
        <w:t>which helps funnel cooler air from the northwest to the southeast due to anticyclonic ro</w:t>
      </w:r>
      <w:r w:rsidR="006463F5">
        <w:rPr>
          <w:bCs/>
          <w:color w:val="4472C4" w:themeColor="accent1"/>
        </w:rPr>
        <w:t>t</w:t>
      </w:r>
      <w:r w:rsidR="00D32589">
        <w:rPr>
          <w:bCs/>
          <w:color w:val="4472C4" w:themeColor="accent1"/>
        </w:rPr>
        <w:t xml:space="preserve">ation, </w:t>
      </w:r>
      <w:r w:rsidR="006463F5">
        <w:rPr>
          <w:bCs/>
          <w:color w:val="4472C4" w:themeColor="accent1"/>
        </w:rPr>
        <w:t xml:space="preserve">creating the pattern we see.  However, this pattern is unlikely </w:t>
      </w:r>
      <w:r w:rsidR="001C3A4B">
        <w:rPr>
          <w:bCs/>
          <w:color w:val="4472C4" w:themeColor="accent1"/>
        </w:rPr>
        <w:t>for negative PCs</w:t>
      </w:r>
      <w:r w:rsidR="00853566">
        <w:rPr>
          <w:bCs/>
          <w:color w:val="4472C4" w:themeColor="accent1"/>
        </w:rPr>
        <w:t xml:space="preserve">, which appear to occur relatively </w:t>
      </w:r>
      <w:r w:rsidR="00533030">
        <w:rPr>
          <w:bCs/>
          <w:color w:val="4472C4" w:themeColor="accent1"/>
        </w:rPr>
        <w:t>f</w:t>
      </w:r>
      <w:r w:rsidR="00853566">
        <w:rPr>
          <w:bCs/>
          <w:color w:val="4472C4" w:themeColor="accent1"/>
        </w:rPr>
        <w:t>requently</w:t>
      </w:r>
      <w:r w:rsidR="004B6B9E">
        <w:rPr>
          <w:bCs/>
          <w:color w:val="4472C4" w:themeColor="accent1"/>
        </w:rPr>
        <w:t xml:space="preserve"> in the PC timeseries</w:t>
      </w:r>
      <w:r w:rsidR="004E1D0C" w:rsidRPr="008154A1">
        <w:rPr>
          <w:bCs/>
          <w:color w:val="4472C4" w:themeColor="accent1"/>
        </w:rPr>
        <w:t>.</w:t>
      </w:r>
      <w:r w:rsidR="00791BDC">
        <w:rPr>
          <w:bCs/>
          <w:color w:val="4472C4" w:themeColor="accent1"/>
        </w:rPr>
        <w:t xml:space="preserve">  </w:t>
      </w:r>
      <w:r w:rsidR="00E04B9F">
        <w:rPr>
          <w:bCs/>
          <w:color w:val="4472C4" w:themeColor="accent1"/>
        </w:rPr>
        <w:t>Using data with the seasonal cycle included, I would argue that the 2</w:t>
      </w:r>
      <w:r w:rsidR="00E04B9F" w:rsidRPr="00E04B9F">
        <w:rPr>
          <w:bCs/>
          <w:color w:val="4472C4" w:themeColor="accent1"/>
          <w:vertAlign w:val="superscript"/>
        </w:rPr>
        <w:t>nd</w:t>
      </w:r>
      <w:r w:rsidR="00E04B9F">
        <w:rPr>
          <w:bCs/>
          <w:color w:val="4472C4" w:themeColor="accent1"/>
        </w:rPr>
        <w:t xml:space="preserve"> EOF is noisy as it hardly explains any variance</w:t>
      </w:r>
      <w:r w:rsidR="00086386">
        <w:rPr>
          <w:bCs/>
          <w:color w:val="4472C4" w:themeColor="accent1"/>
        </w:rPr>
        <w:t xml:space="preserve"> in the cycle</w:t>
      </w:r>
      <w:r w:rsidR="00E04B9F">
        <w:rPr>
          <w:bCs/>
          <w:color w:val="4472C4" w:themeColor="accent1"/>
        </w:rPr>
        <w:t xml:space="preserve">.  </w:t>
      </w:r>
    </w:p>
    <w:p w14:paraId="4D743B01" w14:textId="7DEDA5B8" w:rsidR="007E2883" w:rsidRDefault="0093162B" w:rsidP="00005A0E">
      <w:pPr>
        <w:ind w:left="360" w:firstLine="360"/>
        <w:rPr>
          <w:bCs/>
          <w:color w:val="4472C4" w:themeColor="accent1"/>
        </w:rPr>
      </w:pPr>
      <w:r w:rsidRPr="00E81DAC">
        <w:rPr>
          <w:bCs/>
          <w:color w:val="4472C4" w:themeColor="accent1"/>
        </w:rPr>
        <w:lastRenderedPageBreak/>
        <w:t>For this application, removing the seasonal cycle is useful.  From the plot in problem 1, we see that the majority of variation across the timeseries occurs from the seasonal cycle</w:t>
      </w:r>
      <w:r w:rsidR="00E81DAC" w:rsidRPr="00E81DAC">
        <w:rPr>
          <w:bCs/>
          <w:color w:val="4472C4" w:themeColor="accent1"/>
        </w:rPr>
        <w:t xml:space="preserve"> with relatively higher surface temperatures </w:t>
      </w:r>
      <w:r w:rsidR="00E81DAC" w:rsidRPr="008773C9">
        <w:rPr>
          <w:bCs/>
          <w:color w:val="4472C4" w:themeColor="accent1"/>
        </w:rPr>
        <w:t xml:space="preserve">in </w:t>
      </w:r>
      <w:r w:rsidR="008773C9" w:rsidRPr="008773C9">
        <w:rPr>
          <w:bCs/>
          <w:color w:val="4472C4" w:themeColor="accent1"/>
        </w:rPr>
        <w:t>the summer</w:t>
      </w:r>
      <w:r w:rsidR="00E81DAC" w:rsidRPr="008773C9">
        <w:rPr>
          <w:bCs/>
          <w:color w:val="4472C4" w:themeColor="accent1"/>
        </w:rPr>
        <w:t xml:space="preserve"> and relatively lower surface temperatures in </w:t>
      </w:r>
      <w:r w:rsidR="008773C9" w:rsidRPr="008773C9">
        <w:rPr>
          <w:bCs/>
          <w:color w:val="4472C4" w:themeColor="accent1"/>
        </w:rPr>
        <w:t>winter</w:t>
      </w:r>
      <w:r w:rsidR="00C00E1C">
        <w:rPr>
          <w:bCs/>
          <w:color w:val="4472C4" w:themeColor="accent1"/>
        </w:rPr>
        <w:t>.</w:t>
      </w:r>
      <w:r w:rsidR="00E81DAC" w:rsidRPr="008773C9">
        <w:rPr>
          <w:bCs/>
          <w:color w:val="4472C4" w:themeColor="accent1"/>
        </w:rPr>
        <w:t xml:space="preserve">  Once the seasonal </w:t>
      </w:r>
      <w:r w:rsidR="00E81DAC">
        <w:rPr>
          <w:bCs/>
          <w:color w:val="4472C4" w:themeColor="accent1"/>
        </w:rPr>
        <w:t>cycle is removed, small-scale temporal variations become obvious.  For example, relative high</w:t>
      </w:r>
      <w:r w:rsidR="00145653">
        <w:rPr>
          <w:bCs/>
          <w:color w:val="4472C4" w:themeColor="accent1"/>
        </w:rPr>
        <w:t>s</w:t>
      </w:r>
      <w:r w:rsidR="00E81DAC">
        <w:rPr>
          <w:bCs/>
          <w:color w:val="4472C4" w:themeColor="accent1"/>
        </w:rPr>
        <w:t xml:space="preserve"> in surface temperature anomal</w:t>
      </w:r>
      <w:r w:rsidR="00145653">
        <w:rPr>
          <w:bCs/>
          <w:color w:val="4472C4" w:themeColor="accent1"/>
        </w:rPr>
        <w:t>ies</w:t>
      </w:r>
      <w:r w:rsidR="00E81DAC">
        <w:rPr>
          <w:bCs/>
          <w:color w:val="4472C4" w:themeColor="accent1"/>
        </w:rPr>
        <w:t xml:space="preserve"> that occur </w:t>
      </w:r>
      <w:r w:rsidR="00145653">
        <w:rPr>
          <w:bCs/>
          <w:color w:val="4472C4" w:themeColor="accent1"/>
        </w:rPr>
        <w:t xml:space="preserve">in January of </w:t>
      </w:r>
      <w:r w:rsidR="00145653" w:rsidRPr="00145653">
        <w:rPr>
          <w:bCs/>
          <w:color w:val="4472C4" w:themeColor="accent1"/>
        </w:rPr>
        <w:t>2089</w:t>
      </w:r>
      <w:r w:rsidR="00E81DAC" w:rsidRPr="00145653">
        <w:rPr>
          <w:bCs/>
          <w:color w:val="4472C4" w:themeColor="accent1"/>
        </w:rPr>
        <w:t xml:space="preserve"> </w:t>
      </w:r>
      <w:r w:rsidR="00145653" w:rsidRPr="00145653">
        <w:rPr>
          <w:bCs/>
          <w:color w:val="4472C4" w:themeColor="accent1"/>
        </w:rPr>
        <w:t>are</w:t>
      </w:r>
      <w:r w:rsidR="00E81DAC" w:rsidRPr="00145653">
        <w:rPr>
          <w:bCs/>
          <w:color w:val="4472C4" w:themeColor="accent1"/>
        </w:rPr>
        <w:t xml:space="preserve"> not visible </w:t>
      </w:r>
      <w:r w:rsidR="00E81DAC">
        <w:rPr>
          <w:bCs/>
          <w:color w:val="4472C4" w:themeColor="accent1"/>
        </w:rPr>
        <w:t>in the timeseries with the seasonal cycle present as the surface temperature is relatively low</w:t>
      </w:r>
      <w:r w:rsidR="005B7C07">
        <w:rPr>
          <w:bCs/>
          <w:color w:val="4472C4" w:themeColor="accent1"/>
        </w:rPr>
        <w:t xml:space="preserve"> in January</w:t>
      </w:r>
      <w:r w:rsidR="00E81DAC">
        <w:rPr>
          <w:bCs/>
          <w:color w:val="4472C4" w:themeColor="accent1"/>
        </w:rPr>
        <w:t>.</w:t>
      </w:r>
      <w:r w:rsidR="00A1023E">
        <w:rPr>
          <w:bCs/>
          <w:color w:val="4472C4" w:themeColor="accent1"/>
        </w:rPr>
        <w:t xml:space="preserve">  </w:t>
      </w:r>
      <w:r w:rsidR="00A1023E" w:rsidRPr="00A1023E">
        <w:rPr>
          <w:bCs/>
          <w:color w:val="4472C4" w:themeColor="accent1"/>
        </w:rPr>
        <w:t>When the seasonal cycle is not removed, we also see that over 80% of the variance can be explained by the first EOF</w:t>
      </w:r>
      <w:r w:rsidR="00A1023E">
        <w:rPr>
          <w:bCs/>
          <w:color w:val="4472C4" w:themeColor="accent1"/>
        </w:rPr>
        <w:t>.</w:t>
      </w:r>
    </w:p>
    <w:p w14:paraId="4D35E8AC" w14:textId="47FDE5D0" w:rsidR="007E2883" w:rsidRPr="007E2883" w:rsidRDefault="007E2883" w:rsidP="007E2883">
      <w:r w:rsidRPr="007E2883">
        <w:rPr>
          <w:bCs/>
          <w:noProof/>
          <w:color w:val="4472C4" w:themeColor="accent1"/>
        </w:rPr>
        <w:drawing>
          <wp:inline distT="0" distB="0" distL="0" distR="0" wp14:anchorId="71CFD547" wp14:editId="269F4A9B">
            <wp:extent cx="3936365" cy="3921125"/>
            <wp:effectExtent l="0" t="0" r="0" b="0"/>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6365" cy="3921125"/>
                    </a:xfrm>
                    <a:prstGeom prst="rect">
                      <a:avLst/>
                    </a:prstGeom>
                    <a:noFill/>
                    <a:ln>
                      <a:noFill/>
                    </a:ln>
                  </pic:spPr>
                </pic:pic>
              </a:graphicData>
            </a:graphic>
          </wp:inline>
        </w:drawing>
      </w:r>
    </w:p>
    <w:p w14:paraId="32CDEED8" w14:textId="6D616BDF" w:rsidR="0093162B" w:rsidRPr="0093162B" w:rsidRDefault="0093162B" w:rsidP="0093162B">
      <w:pPr>
        <w:ind w:left="360"/>
        <w:rPr>
          <w:bCs/>
        </w:rPr>
      </w:pPr>
      <w:r w:rsidRPr="00A1023E">
        <w:rPr>
          <w:bCs/>
          <w:color w:val="4472C4" w:themeColor="accent1"/>
        </w:rPr>
        <w:t xml:space="preserve"> </w:t>
      </w:r>
    </w:p>
    <w:p w14:paraId="1531E5DE" w14:textId="6127AD5C" w:rsidR="007E2883" w:rsidRDefault="007E2883" w:rsidP="007E2883">
      <w:pPr>
        <w:pStyle w:val="ListParagraph"/>
        <w:ind w:left="360"/>
        <w:rPr>
          <w:bCs/>
          <w:color w:val="4472C4" w:themeColor="accent1"/>
        </w:rPr>
      </w:pPr>
      <w:r w:rsidRPr="007E2883">
        <w:rPr>
          <w:bCs/>
          <w:color w:val="4472C4" w:themeColor="accent1"/>
        </w:rPr>
        <w:t>Furthermore,</w:t>
      </w:r>
      <w:r>
        <w:rPr>
          <w:bCs/>
          <w:color w:val="4472C4" w:themeColor="accent1"/>
        </w:rPr>
        <w:t xml:space="preserve"> the first EOF which explains the most variance provides no useful information when the seasonal cycle is not removed.  The plot below shows that temperature anomalies are explained by relatively warm or cool temperatures across the entirety of North America. The resulting PCs show </w:t>
      </w:r>
      <w:r w:rsidR="007F7FF5">
        <w:rPr>
          <w:bCs/>
          <w:color w:val="4472C4" w:themeColor="accent1"/>
        </w:rPr>
        <w:t xml:space="preserve">a </w:t>
      </w:r>
      <w:r>
        <w:rPr>
          <w:bCs/>
          <w:color w:val="4472C4" w:themeColor="accent1"/>
        </w:rPr>
        <w:t xml:space="preserve">seasonal trend, where </w:t>
      </w:r>
      <w:r w:rsidR="000254A4">
        <w:rPr>
          <w:bCs/>
          <w:color w:val="4472C4" w:themeColor="accent1"/>
        </w:rPr>
        <w:t>negative</w:t>
      </w:r>
      <w:r>
        <w:rPr>
          <w:bCs/>
          <w:color w:val="4472C4" w:themeColor="accent1"/>
        </w:rPr>
        <w:t xml:space="preserve"> PC values occur during warm months and </w:t>
      </w:r>
      <w:r w:rsidR="000254A4">
        <w:rPr>
          <w:bCs/>
          <w:color w:val="4472C4" w:themeColor="accent1"/>
        </w:rPr>
        <w:t>positive</w:t>
      </w:r>
      <w:r>
        <w:rPr>
          <w:bCs/>
          <w:color w:val="4472C4" w:themeColor="accent1"/>
        </w:rPr>
        <w:t xml:space="preserve"> PCs occur during cool months (left) and vice versa (</w:t>
      </w:r>
      <w:r w:rsidR="000254A4">
        <w:rPr>
          <w:bCs/>
          <w:color w:val="4472C4" w:themeColor="accent1"/>
        </w:rPr>
        <w:t>right).  This means that temperatures are generally warmer during warm</w:t>
      </w:r>
      <w:r w:rsidR="007F7FF5">
        <w:rPr>
          <w:bCs/>
          <w:color w:val="4472C4" w:themeColor="accent1"/>
        </w:rPr>
        <w:t>er</w:t>
      </w:r>
      <w:r w:rsidR="000254A4">
        <w:rPr>
          <w:bCs/>
          <w:color w:val="4472C4" w:themeColor="accent1"/>
        </w:rPr>
        <w:t xml:space="preserve"> months and generally cooler during cool</w:t>
      </w:r>
      <w:r w:rsidR="007F7FF5">
        <w:rPr>
          <w:bCs/>
          <w:color w:val="4472C4" w:themeColor="accent1"/>
        </w:rPr>
        <w:t>er</w:t>
      </w:r>
      <w:r w:rsidR="000254A4">
        <w:rPr>
          <w:bCs/>
          <w:color w:val="4472C4" w:themeColor="accent1"/>
        </w:rPr>
        <w:t xml:space="preserve"> months.  </w:t>
      </w:r>
      <w:r w:rsidR="008B39D3">
        <w:rPr>
          <w:bCs/>
          <w:color w:val="4472C4" w:themeColor="accent1"/>
        </w:rPr>
        <w:t xml:space="preserve">Thus, this EOF </w:t>
      </w:r>
      <w:r w:rsidR="000F0F14">
        <w:rPr>
          <w:bCs/>
          <w:color w:val="4472C4" w:themeColor="accent1"/>
        </w:rPr>
        <w:t>analysis</w:t>
      </w:r>
      <w:r w:rsidR="008B39D3">
        <w:rPr>
          <w:bCs/>
          <w:color w:val="4472C4" w:themeColor="accent1"/>
        </w:rPr>
        <w:t xml:space="preserve"> provides seasonal trends only and not spatial patterns. </w:t>
      </w:r>
    </w:p>
    <w:p w14:paraId="3B3A5E6A" w14:textId="3B6FC8B9" w:rsidR="00C32EA2" w:rsidRPr="00C32EA2" w:rsidRDefault="00C32EA2" w:rsidP="00C32EA2">
      <w:r w:rsidRPr="00C32EA2">
        <w:rPr>
          <w:noProof/>
        </w:rPr>
        <w:lastRenderedPageBreak/>
        <w:drawing>
          <wp:inline distT="0" distB="0" distL="0" distR="0" wp14:anchorId="0CB5F310" wp14:editId="7045A8F6">
            <wp:extent cx="5540375" cy="2270760"/>
            <wp:effectExtent l="0" t="0" r="0" b="0"/>
            <wp:docPr id="19" name="Picture 1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0375" cy="2270760"/>
                    </a:xfrm>
                    <a:prstGeom prst="rect">
                      <a:avLst/>
                    </a:prstGeom>
                    <a:noFill/>
                    <a:ln>
                      <a:noFill/>
                    </a:ln>
                  </pic:spPr>
                </pic:pic>
              </a:graphicData>
            </a:graphic>
          </wp:inline>
        </w:drawing>
      </w:r>
    </w:p>
    <w:p w14:paraId="4A3285C7" w14:textId="3AD9580B" w:rsidR="000117E9" w:rsidRPr="000117E9" w:rsidRDefault="000117E9" w:rsidP="000117E9"/>
    <w:p w14:paraId="31D55B98" w14:textId="77777777" w:rsidR="000117E9" w:rsidRDefault="000117E9" w:rsidP="007E2883">
      <w:pPr>
        <w:pStyle w:val="ListParagraph"/>
        <w:ind w:left="360"/>
        <w:rPr>
          <w:bCs/>
          <w:color w:val="4472C4" w:themeColor="accent1"/>
        </w:rPr>
      </w:pPr>
    </w:p>
    <w:p w14:paraId="13B909BC" w14:textId="52E1A0DF" w:rsidR="007E2883" w:rsidRPr="007E2883" w:rsidRDefault="007E2883" w:rsidP="007E2883">
      <w:r w:rsidRPr="007E2883">
        <w:fldChar w:fldCharType="begin"/>
      </w:r>
      <w:r w:rsidRPr="007E2883">
        <w:instrText xml:space="preserve"> INCLUDEPICTURE " \* MERGEFORMATINET </w:instrText>
      </w:r>
      <w:r w:rsidRPr="007E2883">
        <w:fldChar w:fldCharType="separate"/>
      </w:r>
      <w:r w:rsidRPr="007E2883">
        <w:rPr>
          <w:noProof/>
        </w:rPr>
        <mc:AlternateContent>
          <mc:Choice Requires="wps">
            <w:drawing>
              <wp:inline distT="0" distB="0" distL="0" distR="0" wp14:anchorId="11B97B3A" wp14:editId="247C62A9">
                <wp:extent cx="302260" cy="30226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5E1A6F" id="Rectangle 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filled="f" stroked="f">
                <o:lock v:ext="edit" aspectratio="t"/>
                <w10:anchorlock/>
              </v:rect>
            </w:pict>
          </mc:Fallback>
        </mc:AlternateContent>
      </w:r>
      <w:r w:rsidRPr="007E2883">
        <w:fldChar w:fldCharType="end"/>
      </w:r>
    </w:p>
    <w:p w14:paraId="3334CA21" w14:textId="08DE53D9" w:rsidR="00C832FC" w:rsidRPr="007E2883" w:rsidRDefault="006D115D" w:rsidP="007E2883">
      <w:pPr>
        <w:rPr>
          <w:b/>
        </w:rPr>
      </w:pPr>
      <w:r w:rsidRPr="007E2883">
        <w:rPr>
          <w:bCs/>
        </w:rPr>
        <w:br w:type="page"/>
      </w:r>
      <w:r w:rsidR="00C832FC" w:rsidRPr="007E2883">
        <w:rPr>
          <w:b/>
        </w:rPr>
        <w:lastRenderedPageBreak/>
        <w:t>Problem II) Apply EOF-PCA analysis to a dataset of your choice (50 points)</w:t>
      </w:r>
    </w:p>
    <w:p w14:paraId="0B3B1807" w14:textId="77777777" w:rsidR="00C832FC" w:rsidRDefault="00C832FC" w:rsidP="00C832FC">
      <w:pPr>
        <w:jc w:val="both"/>
      </w:pPr>
    </w:p>
    <w:p w14:paraId="75157552" w14:textId="62E48AC1" w:rsidR="00C832FC" w:rsidRDefault="00C832FC" w:rsidP="00C832FC">
      <w:pPr>
        <w:pStyle w:val="ListParagraph"/>
        <w:numPr>
          <w:ilvl w:val="0"/>
          <w:numId w:val="1"/>
        </w:numPr>
        <w:jc w:val="both"/>
        <w:rPr>
          <w:b/>
        </w:rPr>
      </w:pPr>
      <w:r>
        <w:rPr>
          <w:b/>
        </w:rPr>
        <w:t>Provide a thorough description of your data including the reference, the variable (including names and units), the sampling frequency, etc. Describe</w:t>
      </w:r>
      <w:r w:rsidRPr="001F4E29">
        <w:rPr>
          <w:b/>
        </w:rPr>
        <w:t xml:space="preserve"> why you think EOF</w:t>
      </w:r>
      <w:r>
        <w:rPr>
          <w:b/>
        </w:rPr>
        <w:t>-PCA</w:t>
      </w:r>
      <w:r w:rsidRPr="001F4E29">
        <w:rPr>
          <w:b/>
        </w:rPr>
        <w:t xml:space="preserve"> analysi</w:t>
      </w:r>
      <w:r>
        <w:rPr>
          <w:b/>
        </w:rPr>
        <w:t xml:space="preserve">s </w:t>
      </w:r>
      <w:r w:rsidRPr="001F4E29">
        <w:rPr>
          <w:b/>
        </w:rPr>
        <w:t xml:space="preserve">may provide useful information. </w:t>
      </w:r>
      <w:r>
        <w:rPr>
          <w:b/>
        </w:rPr>
        <w:t xml:space="preserve"> (10 points)</w:t>
      </w:r>
    </w:p>
    <w:p w14:paraId="74ABF1C4" w14:textId="14A801C2" w:rsidR="00AB4821" w:rsidRDefault="00AB4821" w:rsidP="00262EF2">
      <w:pPr>
        <w:pStyle w:val="ListParagraph"/>
        <w:ind w:firstLine="720"/>
        <w:jc w:val="both"/>
        <w:rPr>
          <w:bCs/>
          <w:color w:val="4472C4" w:themeColor="accent1"/>
        </w:rPr>
      </w:pPr>
      <w:r>
        <w:rPr>
          <w:bCs/>
          <w:color w:val="4472C4" w:themeColor="accent1"/>
        </w:rPr>
        <w:t xml:space="preserve">This dataset is a 3-dimensional timeseries of Weather Research and Forecasting (WRF) model output.  The simulation ran for an entire year over the U.S. Outer Continental Shelf </w:t>
      </w:r>
      <w:r w:rsidR="00262EF2">
        <w:rPr>
          <w:bCs/>
          <w:color w:val="4472C4" w:themeColor="accent1"/>
        </w:rPr>
        <w:t xml:space="preserve">region </w:t>
      </w:r>
      <w:r>
        <w:rPr>
          <w:bCs/>
          <w:color w:val="4472C4" w:themeColor="accent1"/>
        </w:rPr>
        <w:t xml:space="preserve">with an output frequency of 10 minutes.  </w:t>
      </w:r>
      <w:r w:rsidR="000C1265">
        <w:rPr>
          <w:bCs/>
          <w:color w:val="4472C4" w:themeColor="accent1"/>
        </w:rPr>
        <w:t>T</w:t>
      </w:r>
      <w:r>
        <w:rPr>
          <w:bCs/>
          <w:color w:val="4472C4" w:themeColor="accent1"/>
        </w:rPr>
        <w:t>here are 54 levels from the surface to a height of 50 hPa</w:t>
      </w:r>
      <w:r w:rsidR="000C1265">
        <w:rPr>
          <w:bCs/>
          <w:color w:val="4472C4" w:themeColor="accent1"/>
        </w:rPr>
        <w:t xml:space="preserve">, </w:t>
      </w:r>
      <w:r w:rsidR="00B53EEE">
        <w:rPr>
          <w:bCs/>
          <w:color w:val="4472C4" w:themeColor="accent1"/>
        </w:rPr>
        <w:t>259</w:t>
      </w:r>
      <w:r w:rsidR="000C1265">
        <w:rPr>
          <w:bCs/>
          <w:color w:val="4472C4" w:themeColor="accent1"/>
        </w:rPr>
        <w:t xml:space="preserve"> points meridionally, and </w:t>
      </w:r>
      <w:r w:rsidR="00B53EEE">
        <w:rPr>
          <w:bCs/>
          <w:color w:val="4472C4" w:themeColor="accent1"/>
        </w:rPr>
        <w:t>466</w:t>
      </w:r>
      <w:r w:rsidR="000C1265">
        <w:rPr>
          <w:bCs/>
          <w:color w:val="4472C4" w:themeColor="accent1"/>
        </w:rPr>
        <w:t xml:space="preserve"> points zonally</w:t>
      </w:r>
      <w:r w:rsidR="009767C4">
        <w:rPr>
          <w:bCs/>
          <w:color w:val="4472C4" w:themeColor="accent1"/>
        </w:rPr>
        <w:t xml:space="preserve"> with a horizontal resolution of 2 km</w:t>
      </w:r>
      <w:r>
        <w:rPr>
          <w:bCs/>
          <w:color w:val="4472C4" w:themeColor="accent1"/>
        </w:rPr>
        <w:t xml:space="preserve">.  </w:t>
      </w:r>
      <w:r w:rsidR="008C2455">
        <w:rPr>
          <w:bCs/>
          <w:color w:val="4472C4" w:themeColor="accent1"/>
        </w:rPr>
        <w:t>W</w:t>
      </w:r>
      <w:r>
        <w:rPr>
          <w:bCs/>
          <w:color w:val="4472C4" w:themeColor="accent1"/>
        </w:rPr>
        <w:t xml:space="preserve">e acquire wind </w:t>
      </w:r>
      <w:r w:rsidR="00E127B5">
        <w:rPr>
          <w:bCs/>
          <w:color w:val="4472C4" w:themeColor="accent1"/>
        </w:rPr>
        <w:t>direction</w:t>
      </w:r>
      <w:r w:rsidR="00262EF2">
        <w:rPr>
          <w:bCs/>
          <w:color w:val="4472C4" w:themeColor="accent1"/>
        </w:rPr>
        <w:t xml:space="preserve"> in units of </w:t>
      </w:r>
      <w:r w:rsidR="00E127B5">
        <w:rPr>
          <w:bCs/>
          <w:color w:val="4472C4" w:themeColor="accent1"/>
        </w:rPr>
        <w:t>degrees</w:t>
      </w:r>
      <w:r>
        <w:rPr>
          <w:bCs/>
          <w:color w:val="4472C4" w:themeColor="accent1"/>
        </w:rPr>
        <w:t xml:space="preserve"> at the height of 138 m only, as this is the hub height </w:t>
      </w:r>
      <w:r w:rsidR="000C1265">
        <w:rPr>
          <w:bCs/>
          <w:color w:val="4472C4" w:themeColor="accent1"/>
        </w:rPr>
        <w:t>of the</w:t>
      </w:r>
      <w:r>
        <w:rPr>
          <w:bCs/>
          <w:color w:val="4472C4" w:themeColor="accent1"/>
        </w:rPr>
        <w:t xml:space="preserve"> 12MW turbine</w:t>
      </w:r>
      <w:r w:rsidR="000C1265">
        <w:rPr>
          <w:bCs/>
          <w:color w:val="4472C4" w:themeColor="accent1"/>
        </w:rPr>
        <w:t>s</w:t>
      </w:r>
      <w:r>
        <w:rPr>
          <w:bCs/>
          <w:color w:val="4472C4" w:themeColor="accent1"/>
        </w:rPr>
        <w:t xml:space="preserve"> </w:t>
      </w:r>
      <w:r w:rsidR="00E8114C">
        <w:rPr>
          <w:bCs/>
          <w:color w:val="4472C4" w:themeColor="accent1"/>
        </w:rPr>
        <w:t>that will be installed</w:t>
      </w:r>
      <w:r>
        <w:rPr>
          <w:bCs/>
          <w:color w:val="4472C4" w:themeColor="accent1"/>
        </w:rPr>
        <w:t xml:space="preserve"> </w:t>
      </w:r>
      <w:r w:rsidR="00E8114C">
        <w:rPr>
          <w:bCs/>
          <w:color w:val="4472C4" w:themeColor="accent1"/>
        </w:rPr>
        <w:t>in coming years</w:t>
      </w:r>
      <w:r>
        <w:rPr>
          <w:bCs/>
          <w:color w:val="4472C4" w:themeColor="accent1"/>
        </w:rPr>
        <w:t>.</w:t>
      </w:r>
      <w:r w:rsidR="00262EF2">
        <w:rPr>
          <w:bCs/>
          <w:color w:val="4472C4" w:themeColor="accent1"/>
        </w:rPr>
        <w:t xml:space="preserve">  </w:t>
      </w:r>
      <w:r w:rsidR="004B1512">
        <w:rPr>
          <w:bCs/>
          <w:color w:val="4472C4" w:themeColor="accent1"/>
        </w:rPr>
        <w:t xml:space="preserve">Furthermore, we </w:t>
      </w:r>
      <w:r w:rsidR="003766D8">
        <w:rPr>
          <w:bCs/>
          <w:color w:val="4472C4" w:themeColor="accent1"/>
        </w:rPr>
        <w:t xml:space="preserve">use output data from every </w:t>
      </w:r>
      <w:r w:rsidR="00E91998">
        <w:rPr>
          <w:bCs/>
          <w:color w:val="4472C4" w:themeColor="accent1"/>
        </w:rPr>
        <w:t>5</w:t>
      </w:r>
      <w:r w:rsidR="00E91998" w:rsidRPr="00E91998">
        <w:rPr>
          <w:bCs/>
          <w:color w:val="4472C4" w:themeColor="accent1"/>
          <w:vertAlign w:val="superscript"/>
        </w:rPr>
        <w:t>th</w:t>
      </w:r>
      <w:r w:rsidR="00E91998">
        <w:rPr>
          <w:bCs/>
          <w:color w:val="4472C4" w:themeColor="accent1"/>
        </w:rPr>
        <w:t xml:space="preserve"> grid cell to prevent crashes during analysis. </w:t>
      </w:r>
    </w:p>
    <w:p w14:paraId="4F723BC3" w14:textId="44C164B6" w:rsidR="00262EF2" w:rsidRDefault="00262EF2" w:rsidP="00AB4821">
      <w:pPr>
        <w:pStyle w:val="ListParagraph"/>
        <w:jc w:val="both"/>
        <w:rPr>
          <w:bCs/>
          <w:color w:val="4472C4" w:themeColor="accent1"/>
        </w:rPr>
      </w:pPr>
      <w:r>
        <w:rPr>
          <w:bCs/>
          <w:color w:val="4472C4" w:themeColor="accent1"/>
        </w:rPr>
        <w:tab/>
        <w:t xml:space="preserve">EOF-PCA analysis can provide useful information for wind farm planners.  </w:t>
      </w:r>
      <w:r w:rsidR="00441F4F">
        <w:rPr>
          <w:bCs/>
          <w:color w:val="4472C4" w:themeColor="accent1"/>
        </w:rPr>
        <w:t xml:space="preserve">Planners want to site turbines </w:t>
      </w:r>
      <w:r w:rsidR="00717E58">
        <w:rPr>
          <w:bCs/>
          <w:color w:val="4472C4" w:themeColor="accent1"/>
        </w:rPr>
        <w:t>in</w:t>
      </w:r>
      <w:r w:rsidR="00441F4F">
        <w:rPr>
          <w:bCs/>
          <w:color w:val="4472C4" w:themeColor="accent1"/>
        </w:rPr>
        <w:t xml:space="preserve"> locations where the wind speed is fast and consistent.  </w:t>
      </w:r>
      <w:r w:rsidR="00C12020">
        <w:rPr>
          <w:bCs/>
          <w:color w:val="4472C4" w:themeColor="accent1"/>
        </w:rPr>
        <w:t xml:space="preserve">Areas with large wind speed variability can cause fluctuations in power output making it difficult to supply enough power to the grid to meet demand.  </w:t>
      </w:r>
      <w:r w:rsidR="00717E58">
        <w:rPr>
          <w:bCs/>
          <w:color w:val="4472C4" w:themeColor="accent1"/>
        </w:rPr>
        <w:t xml:space="preserve">Furthermore, wind turbines extract momentum from the wind to produce electrical power.  This loss of momentum causes the wind speed to </w:t>
      </w:r>
      <w:r w:rsidR="005201D8">
        <w:rPr>
          <w:bCs/>
          <w:color w:val="4472C4" w:themeColor="accent1"/>
        </w:rPr>
        <w:t>reduce</w:t>
      </w:r>
      <w:r w:rsidR="00717E58">
        <w:rPr>
          <w:bCs/>
          <w:color w:val="4472C4" w:themeColor="accent1"/>
        </w:rPr>
        <w:t xml:space="preserve"> downwind of each turbine, creating </w:t>
      </w:r>
      <w:r w:rsidR="00035635">
        <w:rPr>
          <w:bCs/>
          <w:color w:val="4472C4" w:themeColor="accent1"/>
        </w:rPr>
        <w:t xml:space="preserve">a </w:t>
      </w:r>
      <w:r w:rsidR="00717E58">
        <w:rPr>
          <w:bCs/>
          <w:color w:val="4472C4" w:themeColor="accent1"/>
        </w:rPr>
        <w:t xml:space="preserve">“wake”.  </w:t>
      </w:r>
      <w:r w:rsidR="009D1A64">
        <w:rPr>
          <w:bCs/>
          <w:color w:val="4472C4" w:themeColor="accent1"/>
        </w:rPr>
        <w:t>So, w</w:t>
      </w:r>
      <w:r w:rsidR="00717E58">
        <w:rPr>
          <w:bCs/>
          <w:color w:val="4472C4" w:themeColor="accent1"/>
        </w:rPr>
        <w:t xml:space="preserve">akes </w:t>
      </w:r>
      <w:r w:rsidR="000B58E1">
        <w:rPr>
          <w:bCs/>
          <w:color w:val="4472C4" w:themeColor="accent1"/>
        </w:rPr>
        <w:t xml:space="preserve">created by upwind turbines </w:t>
      </w:r>
      <w:r w:rsidR="00717E58">
        <w:rPr>
          <w:bCs/>
          <w:color w:val="4472C4" w:themeColor="accent1"/>
        </w:rPr>
        <w:t xml:space="preserve">reduce the power production </w:t>
      </w:r>
      <w:r w:rsidR="00154210">
        <w:rPr>
          <w:bCs/>
          <w:color w:val="4472C4" w:themeColor="accent1"/>
        </w:rPr>
        <w:t>at</w:t>
      </w:r>
      <w:r w:rsidR="00717E58">
        <w:rPr>
          <w:bCs/>
          <w:color w:val="4472C4" w:themeColor="accent1"/>
        </w:rPr>
        <w:t xml:space="preserve"> downwind turbines.  </w:t>
      </w:r>
      <w:r w:rsidR="00C37450">
        <w:rPr>
          <w:bCs/>
          <w:color w:val="4472C4" w:themeColor="accent1"/>
        </w:rPr>
        <w:t xml:space="preserve">Although the wind </w:t>
      </w:r>
      <w:r w:rsidR="006C0173">
        <w:rPr>
          <w:bCs/>
          <w:color w:val="4472C4" w:themeColor="accent1"/>
        </w:rPr>
        <w:t>direction</w:t>
      </w:r>
      <w:r w:rsidR="00C37450">
        <w:rPr>
          <w:bCs/>
          <w:color w:val="4472C4" w:themeColor="accent1"/>
        </w:rPr>
        <w:t xml:space="preserve"> is predominantly southwesterly in this region (Bodini et al., 2019), there may be other dominant modes of variability that can influence the propagation </w:t>
      </w:r>
      <w:r w:rsidR="00E3732B">
        <w:rPr>
          <w:bCs/>
          <w:color w:val="4472C4" w:themeColor="accent1"/>
        </w:rPr>
        <w:t>direction</w:t>
      </w:r>
      <w:r w:rsidR="00C37450">
        <w:rPr>
          <w:bCs/>
          <w:color w:val="4472C4" w:themeColor="accent1"/>
        </w:rPr>
        <w:t xml:space="preserve"> of wakes</w:t>
      </w:r>
      <w:r w:rsidR="00C1323F">
        <w:rPr>
          <w:bCs/>
          <w:color w:val="4472C4" w:themeColor="accent1"/>
        </w:rPr>
        <w:t xml:space="preserve"> </w:t>
      </w:r>
      <w:r w:rsidR="002A332E">
        <w:rPr>
          <w:bCs/>
          <w:color w:val="4472C4" w:themeColor="accent1"/>
        </w:rPr>
        <w:t>that</w:t>
      </w:r>
      <w:r w:rsidR="00C1323F">
        <w:rPr>
          <w:bCs/>
          <w:color w:val="4472C4" w:themeColor="accent1"/>
        </w:rPr>
        <w:t xml:space="preserve"> </w:t>
      </w:r>
      <w:r w:rsidR="00425C2C">
        <w:rPr>
          <w:bCs/>
          <w:color w:val="4472C4" w:themeColor="accent1"/>
        </w:rPr>
        <w:t>induce</w:t>
      </w:r>
      <w:r w:rsidR="00C1323F">
        <w:rPr>
          <w:bCs/>
          <w:color w:val="4472C4" w:themeColor="accent1"/>
        </w:rPr>
        <w:t xml:space="preserve"> power losses for wind farms</w:t>
      </w:r>
      <w:r w:rsidR="00C37450">
        <w:rPr>
          <w:bCs/>
          <w:color w:val="4472C4" w:themeColor="accent1"/>
        </w:rPr>
        <w:t xml:space="preserve">.  </w:t>
      </w:r>
    </w:p>
    <w:p w14:paraId="1C20FF35" w14:textId="77777777" w:rsidR="00AB4821" w:rsidRPr="00AB4821" w:rsidRDefault="00AB4821" w:rsidP="00AB4821">
      <w:pPr>
        <w:pStyle w:val="ListParagraph"/>
        <w:jc w:val="both"/>
        <w:rPr>
          <w:bCs/>
          <w:color w:val="4472C4" w:themeColor="accent1"/>
        </w:rPr>
      </w:pPr>
    </w:p>
    <w:p w14:paraId="5342AE25" w14:textId="4DE46B3D" w:rsidR="00C832FC" w:rsidRDefault="00C832FC" w:rsidP="00C832FC">
      <w:pPr>
        <w:pStyle w:val="ListParagraph"/>
        <w:numPr>
          <w:ilvl w:val="0"/>
          <w:numId w:val="1"/>
        </w:numPr>
        <w:jc w:val="both"/>
        <w:rPr>
          <w:b/>
        </w:rPr>
      </w:pPr>
      <w:r>
        <w:rPr>
          <w:b/>
        </w:rPr>
        <w:t>Explain what you expect to see in your EOF-PCA analysis.  Do this **before** you do the analysis.  What is your hypothesis?  (There is not any penalty for it being wrong…!) (10</w:t>
      </w:r>
      <w:r w:rsidRPr="001F4E29">
        <w:rPr>
          <w:b/>
        </w:rPr>
        <w:t xml:space="preserve"> points)</w:t>
      </w:r>
    </w:p>
    <w:p w14:paraId="4EF2DA14" w14:textId="328B2593" w:rsidR="00AB4821" w:rsidRDefault="00CB2617" w:rsidP="00AB4821">
      <w:pPr>
        <w:pStyle w:val="ListParagraph"/>
        <w:jc w:val="both"/>
        <w:rPr>
          <w:bCs/>
          <w:color w:val="4472C4" w:themeColor="accent1"/>
        </w:rPr>
      </w:pPr>
      <w:r>
        <w:rPr>
          <w:bCs/>
          <w:color w:val="4472C4" w:themeColor="accent1"/>
        </w:rPr>
        <w:t xml:space="preserve">I expect that this EOF-PCA analysis will show </w:t>
      </w:r>
      <w:r w:rsidR="00103F00">
        <w:rPr>
          <w:bCs/>
          <w:color w:val="4472C4" w:themeColor="accent1"/>
        </w:rPr>
        <w:t>two</w:t>
      </w:r>
      <w:r>
        <w:rPr>
          <w:bCs/>
          <w:color w:val="4472C4" w:themeColor="accent1"/>
        </w:rPr>
        <w:t xml:space="preserve"> dominant </w:t>
      </w:r>
      <w:r w:rsidR="00103F00">
        <w:rPr>
          <w:bCs/>
          <w:color w:val="4472C4" w:themeColor="accent1"/>
        </w:rPr>
        <w:t xml:space="preserve">modes of variability </w:t>
      </w:r>
      <w:r w:rsidR="0081485B">
        <w:rPr>
          <w:bCs/>
          <w:color w:val="4472C4" w:themeColor="accent1"/>
        </w:rPr>
        <w:t>that differ from the mean southwesterly wind direction</w:t>
      </w:r>
      <w:r w:rsidR="00103F00">
        <w:rPr>
          <w:bCs/>
          <w:color w:val="4472C4" w:themeColor="accent1"/>
        </w:rPr>
        <w:t xml:space="preserve">.  I think one of these two modes will be </w:t>
      </w:r>
      <w:r>
        <w:rPr>
          <w:bCs/>
          <w:color w:val="4472C4" w:themeColor="accent1"/>
        </w:rPr>
        <w:t xml:space="preserve">cyclonic turning of wind speeds across the continental shelf caused by the frequent </w:t>
      </w:r>
      <w:r w:rsidR="00097BF9">
        <w:rPr>
          <w:bCs/>
          <w:color w:val="4472C4" w:themeColor="accent1"/>
        </w:rPr>
        <w:t>storms</w:t>
      </w:r>
      <w:r>
        <w:rPr>
          <w:bCs/>
          <w:color w:val="4472C4" w:themeColor="accent1"/>
        </w:rPr>
        <w:t xml:space="preserve"> in </w:t>
      </w:r>
      <w:r w:rsidR="00CB693C">
        <w:rPr>
          <w:bCs/>
          <w:color w:val="4472C4" w:themeColor="accent1"/>
        </w:rPr>
        <w:t>the</w:t>
      </w:r>
      <w:r>
        <w:rPr>
          <w:bCs/>
          <w:color w:val="4472C4" w:themeColor="accent1"/>
        </w:rPr>
        <w:t xml:space="preserve"> region.  </w:t>
      </w:r>
      <w:r w:rsidR="00F17760">
        <w:rPr>
          <w:bCs/>
          <w:color w:val="4472C4" w:themeColor="accent1"/>
        </w:rPr>
        <w:t xml:space="preserve">If one of the EOF structures contains this pattern, I will be looking out for PCs that show positive values during the </w:t>
      </w:r>
      <w:r w:rsidR="002E7439">
        <w:rPr>
          <w:bCs/>
          <w:color w:val="4472C4" w:themeColor="accent1"/>
        </w:rPr>
        <w:t>cooler</w:t>
      </w:r>
      <w:r w:rsidR="00F17760">
        <w:rPr>
          <w:bCs/>
          <w:color w:val="4472C4" w:themeColor="accent1"/>
        </w:rPr>
        <w:t xml:space="preserve"> months </w:t>
      </w:r>
      <w:r w:rsidR="00B25482">
        <w:rPr>
          <w:bCs/>
          <w:color w:val="4472C4" w:themeColor="accent1"/>
        </w:rPr>
        <w:t xml:space="preserve">each year </w:t>
      </w:r>
      <w:r w:rsidR="00F17760">
        <w:rPr>
          <w:bCs/>
          <w:color w:val="4472C4" w:themeColor="accent1"/>
        </w:rPr>
        <w:t xml:space="preserve">since the midlatitudes feature more frequent storms during the winter.  </w:t>
      </w:r>
      <w:r w:rsidR="00710E70">
        <w:rPr>
          <w:bCs/>
          <w:color w:val="4472C4" w:themeColor="accent1"/>
        </w:rPr>
        <w:t xml:space="preserve">I think another EOF will show northwesterly wind directions </w:t>
      </w:r>
      <w:r w:rsidR="005C5192">
        <w:rPr>
          <w:bCs/>
          <w:color w:val="4472C4" w:themeColor="accent1"/>
        </w:rPr>
        <w:t>caused by</w:t>
      </w:r>
      <w:r w:rsidR="00710E70">
        <w:rPr>
          <w:bCs/>
          <w:color w:val="4472C4" w:themeColor="accent1"/>
        </w:rPr>
        <w:t xml:space="preserve"> the diurnal and seasonal heating </w:t>
      </w:r>
      <w:r w:rsidR="00C8381B">
        <w:rPr>
          <w:bCs/>
          <w:color w:val="4472C4" w:themeColor="accent1"/>
        </w:rPr>
        <w:t>contra</w:t>
      </w:r>
      <w:r w:rsidR="006D5AE3">
        <w:rPr>
          <w:bCs/>
          <w:color w:val="4472C4" w:themeColor="accent1"/>
        </w:rPr>
        <w:t>st</w:t>
      </w:r>
      <w:r w:rsidR="00C8381B">
        <w:rPr>
          <w:bCs/>
          <w:color w:val="4472C4" w:themeColor="accent1"/>
        </w:rPr>
        <w:t xml:space="preserve"> between land and the nearby ocean</w:t>
      </w:r>
      <w:r w:rsidR="0064062F">
        <w:rPr>
          <w:bCs/>
          <w:color w:val="4472C4" w:themeColor="accent1"/>
        </w:rPr>
        <w:t xml:space="preserve">.  </w:t>
      </w:r>
      <w:r w:rsidR="00710E70">
        <w:rPr>
          <w:bCs/>
          <w:color w:val="4472C4" w:themeColor="accent1"/>
        </w:rPr>
        <w:t xml:space="preserve">  </w:t>
      </w:r>
    </w:p>
    <w:p w14:paraId="35F2F024" w14:textId="77777777" w:rsidR="00AB4821" w:rsidRPr="00AB4821" w:rsidRDefault="00AB4821" w:rsidP="00AB4821">
      <w:pPr>
        <w:pStyle w:val="ListParagraph"/>
        <w:jc w:val="both"/>
        <w:rPr>
          <w:bCs/>
          <w:color w:val="4472C4" w:themeColor="accent1"/>
        </w:rPr>
      </w:pPr>
    </w:p>
    <w:p w14:paraId="401F95E3" w14:textId="03257CD3" w:rsidR="00C832FC" w:rsidRDefault="00C832FC" w:rsidP="00C832FC">
      <w:pPr>
        <w:pStyle w:val="ListParagraph"/>
        <w:numPr>
          <w:ilvl w:val="0"/>
          <w:numId w:val="1"/>
        </w:numPr>
        <w:jc w:val="both"/>
        <w:rPr>
          <w:b/>
        </w:rPr>
      </w:pPr>
      <w:r>
        <w:rPr>
          <w:b/>
        </w:rPr>
        <w:t>Perform EOF analysis following the steps in problem I. (20 points)</w:t>
      </w:r>
    </w:p>
    <w:p w14:paraId="2F2D3190" w14:textId="0F3BA923" w:rsidR="00AA71E6" w:rsidRDefault="00AA71E6" w:rsidP="00AA71E6">
      <w:pPr>
        <w:jc w:val="both"/>
        <w:rPr>
          <w:b/>
        </w:rPr>
      </w:pPr>
    </w:p>
    <w:p w14:paraId="7ED460B4" w14:textId="63AF8A7B" w:rsidR="00AA71E6" w:rsidRDefault="00A14F4B" w:rsidP="00AA71E6">
      <w:pPr>
        <w:jc w:val="both"/>
        <w:rPr>
          <w:b/>
        </w:rPr>
      </w:pPr>
      <w:r>
        <w:rPr>
          <w:bCs/>
          <w:color w:val="4472C4" w:themeColor="accent1"/>
        </w:rPr>
        <w:t>First, w</w:t>
      </w:r>
      <w:r w:rsidR="00AA71E6" w:rsidRPr="00E25396">
        <w:rPr>
          <w:bCs/>
          <w:color w:val="4472C4" w:themeColor="accent1"/>
        </w:rPr>
        <w:t xml:space="preserve">e weight the data by the square root of the cosine of latitude following Hannachi et al. (2007).  This weighting considers conversion at the poles.  The anomalous </w:t>
      </w:r>
      <w:r w:rsidR="00B4107A">
        <w:rPr>
          <w:bCs/>
          <w:color w:val="4472C4" w:themeColor="accent1"/>
        </w:rPr>
        <w:t>quantities</w:t>
      </w:r>
      <w:r w:rsidR="00AA71E6" w:rsidRPr="00E25396">
        <w:rPr>
          <w:bCs/>
          <w:color w:val="4472C4" w:themeColor="accent1"/>
        </w:rPr>
        <w:t xml:space="preserve"> of </w:t>
      </w:r>
      <w:r w:rsidR="00CE5CE7">
        <w:rPr>
          <w:bCs/>
          <w:color w:val="4472C4" w:themeColor="accent1"/>
        </w:rPr>
        <w:t>wind direction</w:t>
      </w:r>
      <w:r w:rsidR="00AA71E6" w:rsidRPr="00E25396">
        <w:rPr>
          <w:bCs/>
          <w:color w:val="4472C4" w:themeColor="accent1"/>
        </w:rPr>
        <w:t xml:space="preserve"> </w:t>
      </w:r>
      <w:r w:rsidR="00741450">
        <w:rPr>
          <w:bCs/>
          <w:color w:val="4472C4" w:themeColor="accent1"/>
        </w:rPr>
        <w:t>are</w:t>
      </w:r>
      <w:r w:rsidR="00AA71E6" w:rsidRPr="00E25396">
        <w:rPr>
          <w:bCs/>
          <w:color w:val="4472C4" w:themeColor="accent1"/>
        </w:rPr>
        <w:t xml:space="preserve"> found by subtracting the population mean from each timestamp.  We then remove the seasonal cycle by </w:t>
      </w:r>
      <w:r w:rsidR="00FC0E15">
        <w:rPr>
          <w:bCs/>
          <w:color w:val="4472C4" w:themeColor="accent1"/>
        </w:rPr>
        <w:t>subtracting</w:t>
      </w:r>
      <w:r w:rsidR="00AA71E6" w:rsidRPr="00E25396">
        <w:rPr>
          <w:bCs/>
          <w:color w:val="4472C4" w:themeColor="accent1"/>
        </w:rPr>
        <w:t xml:space="preserve"> a moving monthly average for each month.  </w:t>
      </w:r>
      <w:r w:rsidR="0064494C">
        <w:rPr>
          <w:bCs/>
          <w:color w:val="4472C4" w:themeColor="accent1"/>
        </w:rPr>
        <w:t xml:space="preserve">However, removing the seasonal cycle has little to no impact in this case. </w:t>
      </w:r>
      <w:r w:rsidR="00AA71E6" w:rsidRPr="00E25396">
        <w:rPr>
          <w:bCs/>
          <w:color w:val="4472C4" w:themeColor="accent1"/>
        </w:rPr>
        <w:t>This also acts as the first step for standardizing the data.  Finally, the dataset is fully standardized by normalizing to the standard deviation</w:t>
      </w:r>
      <w:r w:rsidR="00AA71E6">
        <w:rPr>
          <w:bCs/>
          <w:color w:val="4472C4" w:themeColor="accent1"/>
        </w:rPr>
        <w:t xml:space="preserve">.  </w:t>
      </w:r>
      <w:r w:rsidR="00AA71E6" w:rsidRPr="00E25396">
        <w:rPr>
          <w:bCs/>
          <w:color w:val="4472C4" w:themeColor="accent1"/>
        </w:rPr>
        <w:t xml:space="preserve">The plots below show the original </w:t>
      </w:r>
      <w:r w:rsidR="00440434">
        <w:rPr>
          <w:bCs/>
          <w:color w:val="4472C4" w:themeColor="accent1"/>
        </w:rPr>
        <w:t>wind direction timeseries</w:t>
      </w:r>
      <w:r w:rsidR="00AA71E6" w:rsidRPr="00E25396">
        <w:rPr>
          <w:bCs/>
          <w:color w:val="4472C4" w:themeColor="accent1"/>
        </w:rPr>
        <w:t xml:space="preserve"> for the full period (top) and the post-processed </w:t>
      </w:r>
      <w:r w:rsidR="00365045">
        <w:rPr>
          <w:bCs/>
          <w:color w:val="4472C4" w:themeColor="accent1"/>
        </w:rPr>
        <w:t>wind direction</w:t>
      </w:r>
      <w:r w:rsidR="00AA71E6" w:rsidRPr="00E25396">
        <w:rPr>
          <w:bCs/>
          <w:color w:val="4472C4" w:themeColor="accent1"/>
        </w:rPr>
        <w:t xml:space="preserve"> for the full period (bottom) taken at an arbitrary coordinate in space.</w:t>
      </w:r>
    </w:p>
    <w:p w14:paraId="779EB13D" w14:textId="684E60BF" w:rsidR="00A5047B" w:rsidRDefault="00A5047B" w:rsidP="00A5047B">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"https://lh5.googleusercontent.com/lk9wwPg7BJUuKENZYFEs0c0sndzs58J9RAEPJm32ldA56SRI-_t4BwpvDRc37bVBaRaWPYixyQQUQEhtv77IbML8tkW8X2VHr7gkCDdzAoPAC6AX5LmxU_f66cBmRoAEYFsOxceZ"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732899BC" wp14:editId="6F53436B">
            <wp:extent cx="5943600" cy="237299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7299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6669B789" w14:textId="085A8C6B" w:rsidR="00AA71E6" w:rsidRPr="00AA71E6" w:rsidRDefault="00AA71E6" w:rsidP="00AA71E6">
      <w:pPr>
        <w:jc w:val="both"/>
        <w:rPr>
          <w:b/>
        </w:rPr>
      </w:pPr>
    </w:p>
    <w:p w14:paraId="5E6DCEAC" w14:textId="673CAEAF" w:rsidR="0046782A" w:rsidRPr="00B65602" w:rsidRDefault="0046782A" w:rsidP="0046782A">
      <w:pPr>
        <w:jc w:val="both"/>
        <w:rPr>
          <w:bCs/>
          <w:color w:val="4472C4" w:themeColor="accent1"/>
          <w:u w:val="single"/>
        </w:rPr>
      </w:pPr>
      <w:r w:rsidRPr="00B65602">
        <w:rPr>
          <w:bCs/>
          <w:color w:val="4472C4" w:themeColor="accent1"/>
          <w:u w:val="single"/>
        </w:rPr>
        <w:t xml:space="preserve">Eigenanalysis </w:t>
      </w:r>
      <w:r w:rsidR="005460F3">
        <w:rPr>
          <w:bCs/>
          <w:color w:val="4472C4" w:themeColor="accent1"/>
          <w:u w:val="single"/>
        </w:rPr>
        <w:t xml:space="preserve">EOF </w:t>
      </w:r>
      <w:r w:rsidRPr="00B65602">
        <w:rPr>
          <w:bCs/>
          <w:color w:val="4472C4" w:themeColor="accent1"/>
          <w:u w:val="single"/>
        </w:rPr>
        <w:t>Method</w:t>
      </w:r>
    </w:p>
    <w:p w14:paraId="359E8E27" w14:textId="77777777" w:rsidR="0046782A" w:rsidRPr="00E25396" w:rsidRDefault="0046782A" w:rsidP="0046782A">
      <w:pPr>
        <w:jc w:val="both"/>
        <w:rPr>
          <w:bCs/>
          <w:color w:val="4472C4" w:themeColor="accent1"/>
        </w:rPr>
      </w:pPr>
      <w:r>
        <w:rPr>
          <w:bCs/>
        </w:rPr>
        <w:tab/>
      </w:r>
      <w:r w:rsidRPr="00E25396">
        <w:rPr>
          <w:bCs/>
          <w:color w:val="4472C4" w:themeColor="accent1"/>
        </w:rPr>
        <w:t>We first calculate the covariance matrix from Barnes Chpt. 3 Eq. 7:</w:t>
      </w:r>
    </w:p>
    <w:p w14:paraId="1EC036B3" w14:textId="77777777" w:rsidR="0046782A" w:rsidRPr="00E25396" w:rsidRDefault="0046782A" w:rsidP="0046782A">
      <w:pPr>
        <w:jc w:val="both"/>
        <w:rPr>
          <w:b/>
          <w:color w:val="4472C4" w:themeColor="accent1"/>
        </w:rPr>
      </w:pPr>
      <w:r w:rsidRPr="00E25396">
        <w:rPr>
          <w:bCs/>
          <w:color w:val="4472C4" w:themeColor="accent1"/>
        </w:rPr>
        <w:tab/>
      </w:r>
      <m:oMath>
        <m:r>
          <m:rPr>
            <m:sty m:val="bi"/>
          </m:rPr>
          <w:rPr>
            <w:rFonts w:ascii="Cambria Math" w:hAnsi="Cambria Math"/>
            <w:color w:val="4472C4" w:themeColor="accent1"/>
          </w:rPr>
          <m:t>C</m:t>
        </m:r>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1</m:t>
            </m:r>
          </m:num>
          <m:den>
            <m:r>
              <w:rPr>
                <w:rFonts w:ascii="Cambria Math" w:hAnsi="Cambria Math"/>
                <w:color w:val="4472C4" w:themeColor="accent1"/>
              </w:rPr>
              <m:t>M</m:t>
            </m:r>
          </m:den>
        </m:f>
        <m:sSup>
          <m:sSupPr>
            <m:ctrlPr>
              <w:rPr>
                <w:rFonts w:ascii="Cambria Math" w:hAnsi="Cambria Math"/>
                <w:bCs/>
                <w:i/>
                <w:color w:val="4472C4" w:themeColor="accent1"/>
              </w:rPr>
            </m:ctrlPr>
          </m:sSupPr>
          <m:e>
            <m:r>
              <m:rPr>
                <m:sty m:val="bi"/>
              </m:rPr>
              <w:rPr>
                <w:rFonts w:ascii="Cambria Math" w:hAnsi="Cambria Math"/>
                <w:color w:val="4472C4" w:themeColor="accent1"/>
              </w:rPr>
              <m:t>X</m:t>
            </m:r>
          </m:e>
          <m:sup>
            <m:r>
              <w:rPr>
                <w:rFonts w:ascii="Cambria Math" w:hAnsi="Cambria Math"/>
                <w:color w:val="4472C4" w:themeColor="accent1"/>
              </w:rPr>
              <m:t>T</m:t>
            </m:r>
          </m:sup>
        </m:sSup>
        <m:r>
          <m:rPr>
            <m:sty m:val="bi"/>
          </m:rPr>
          <w:rPr>
            <w:rFonts w:ascii="Cambria Math" w:hAnsi="Cambria Math"/>
            <w:color w:val="4472C4" w:themeColor="accent1"/>
          </w:rPr>
          <m:t>X</m:t>
        </m:r>
      </m:oMath>
    </w:p>
    <w:p w14:paraId="4EFF4446" w14:textId="77777777" w:rsidR="0046782A" w:rsidRPr="00E25396" w:rsidRDefault="0046782A" w:rsidP="0046782A">
      <w:pPr>
        <w:jc w:val="both"/>
        <w:rPr>
          <w:bCs/>
          <w:color w:val="4472C4" w:themeColor="accent1"/>
        </w:rPr>
      </w:pPr>
      <w:r w:rsidRPr="00E25396">
        <w:rPr>
          <w:bCs/>
          <w:color w:val="4472C4" w:themeColor="accent1"/>
        </w:rPr>
        <w:tab/>
        <w:t>Next we calculate the eigenvalues (</w:t>
      </w:r>
      <m:oMath>
        <m:r>
          <m:rPr>
            <m:sty m:val="p"/>
          </m:rPr>
          <w:rPr>
            <w:rFonts w:ascii="Cambria Math" w:hAnsi="Cambria Math"/>
            <w:color w:val="4472C4" w:themeColor="accent1"/>
          </w:rPr>
          <m:t>Λ</m:t>
        </m:r>
      </m:oMath>
      <w:r w:rsidRPr="00E25396">
        <w:rPr>
          <w:bCs/>
          <w:color w:val="4472C4" w:themeColor="accent1"/>
        </w:rPr>
        <w:t>) and eigenvectors (</w:t>
      </w:r>
      <m:oMath>
        <m:r>
          <m:rPr>
            <m:sty m:val="bi"/>
          </m:rPr>
          <w:rPr>
            <w:rFonts w:ascii="Cambria Math" w:hAnsi="Cambria Math"/>
            <w:color w:val="4472C4" w:themeColor="accent1"/>
          </w:rPr>
          <m:t>E</m:t>
        </m:r>
      </m:oMath>
      <w:r w:rsidRPr="00E25396">
        <w:rPr>
          <w:bCs/>
          <w:color w:val="4472C4" w:themeColor="accent1"/>
        </w:rPr>
        <w:t>) from Barnes Chpt. 3 Eq. 42:</w:t>
      </w:r>
    </w:p>
    <w:p w14:paraId="31EB03B4" w14:textId="77777777" w:rsidR="0046782A" w:rsidRPr="00E25396" w:rsidRDefault="0046782A" w:rsidP="0046782A">
      <w:pPr>
        <w:jc w:val="both"/>
        <w:rPr>
          <w:bCs/>
          <w:color w:val="4472C4" w:themeColor="accent1"/>
        </w:rPr>
      </w:pPr>
      <w:r w:rsidRPr="00E25396">
        <w:rPr>
          <w:bCs/>
          <w:color w:val="4472C4" w:themeColor="accent1"/>
        </w:rPr>
        <w:tab/>
      </w:r>
      <m:oMath>
        <m:r>
          <m:rPr>
            <m:sty m:val="bi"/>
          </m:rPr>
          <w:rPr>
            <w:rFonts w:ascii="Cambria Math" w:hAnsi="Cambria Math"/>
            <w:color w:val="4472C4" w:themeColor="accent1"/>
          </w:rPr>
          <m:t>CE=E</m:t>
        </m:r>
        <m:r>
          <m:rPr>
            <m:sty m:val="p"/>
          </m:rPr>
          <w:rPr>
            <w:rFonts w:ascii="Cambria Math" w:hAnsi="Cambria Math"/>
            <w:color w:val="4472C4" w:themeColor="accent1"/>
          </w:rPr>
          <m:t>Λ</m:t>
        </m:r>
      </m:oMath>
      <w:r w:rsidRPr="00E25396">
        <w:rPr>
          <w:bCs/>
          <w:color w:val="4472C4" w:themeColor="accent1"/>
        </w:rPr>
        <w:t xml:space="preserve"> where individual eigenvectors (</w:t>
      </w:r>
      <m:oMath>
        <m:sSub>
          <m:sSubPr>
            <m:ctrlPr>
              <w:rPr>
                <w:rFonts w:ascii="Cambria Math" w:hAnsi="Cambria Math"/>
                <w:b/>
                <w:i/>
                <w:color w:val="4472C4" w:themeColor="accent1"/>
              </w:rPr>
            </m:ctrlPr>
          </m:sSubPr>
          <m:e>
            <m:r>
              <m:rPr>
                <m:sty m:val="bi"/>
              </m:rPr>
              <w:rPr>
                <w:rFonts w:ascii="Cambria Math" w:hAnsi="Cambria Math"/>
                <w:color w:val="4472C4" w:themeColor="accent1"/>
              </w:rPr>
              <m:t>e</m:t>
            </m:r>
          </m:e>
          <m:sub>
            <m:r>
              <m:rPr>
                <m:sty m:val="bi"/>
              </m:rPr>
              <w:rPr>
                <w:rFonts w:ascii="Cambria Math" w:hAnsi="Cambria Math"/>
                <w:color w:val="4472C4" w:themeColor="accent1"/>
              </w:rPr>
              <m:t>i</m:t>
            </m:r>
          </m:sub>
        </m:sSub>
      </m:oMath>
      <w:r w:rsidRPr="00E25396">
        <w:rPr>
          <w:bCs/>
          <w:color w:val="4472C4" w:themeColor="accent1"/>
        </w:rPr>
        <w:t>)</w:t>
      </w:r>
      <w:r w:rsidRPr="00E25396">
        <w:rPr>
          <w:b/>
          <w:color w:val="4472C4" w:themeColor="accent1"/>
        </w:rPr>
        <w:t xml:space="preserve"> </w:t>
      </w:r>
      <w:r w:rsidRPr="00E25396">
        <w:rPr>
          <w:bCs/>
          <w:color w:val="4472C4" w:themeColor="accent1"/>
        </w:rPr>
        <w:t>correspond to eigenvalues (</w:t>
      </w:r>
      <m:oMath>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1</m:t>
            </m:r>
          </m:sub>
        </m:sSub>
      </m:oMath>
      <w:r w:rsidRPr="00E25396">
        <w:rPr>
          <w:bCs/>
          <w:color w:val="4472C4" w:themeColor="accent1"/>
        </w:rPr>
        <w:t>)</w:t>
      </w:r>
    </w:p>
    <w:p w14:paraId="1FF9D4CD" w14:textId="77777777" w:rsidR="0046782A" w:rsidRPr="00E25396" w:rsidRDefault="0046782A" w:rsidP="0046782A">
      <w:pPr>
        <w:jc w:val="both"/>
        <w:rPr>
          <w:bCs/>
          <w:color w:val="4472C4" w:themeColor="accent1"/>
        </w:rPr>
      </w:pPr>
      <w:r w:rsidRPr="00E25396">
        <w:rPr>
          <w:bCs/>
          <w:color w:val="4472C4" w:themeColor="accent1"/>
        </w:rPr>
        <w:tab/>
        <w:t>The percent of variance explained (</w:t>
      </w:r>
      <m:oMath>
        <m:r>
          <w:rPr>
            <w:rFonts w:ascii="Cambria Math" w:hAnsi="Cambria Math"/>
            <w:color w:val="4472C4" w:themeColor="accent1"/>
          </w:rPr>
          <m:t>pve</m:t>
        </m:r>
      </m:oMath>
      <w:r w:rsidRPr="00E25396">
        <w:rPr>
          <w:bCs/>
          <w:color w:val="4472C4" w:themeColor="accent1"/>
        </w:rPr>
        <w:t>) by each eigen</w:t>
      </w:r>
      <w:r>
        <w:rPr>
          <w:bCs/>
          <w:color w:val="4472C4" w:themeColor="accent1"/>
        </w:rPr>
        <w:t>value</w:t>
      </w:r>
      <w:r w:rsidRPr="00E25396">
        <w:rPr>
          <w:bCs/>
          <w:color w:val="4472C4" w:themeColor="accent1"/>
        </w:rPr>
        <w:t xml:space="preserve"> is calculated by:</w:t>
      </w:r>
    </w:p>
    <w:p w14:paraId="4E659018" w14:textId="77777777" w:rsidR="0046782A" w:rsidRPr="00E25396" w:rsidRDefault="0046782A" w:rsidP="0046782A">
      <w:pPr>
        <w:jc w:val="both"/>
        <w:rPr>
          <w:bCs/>
          <w:color w:val="4472C4" w:themeColor="accent1"/>
        </w:rPr>
      </w:pPr>
      <w:r w:rsidRPr="00E25396">
        <w:rPr>
          <w:bCs/>
          <w:color w:val="4472C4" w:themeColor="accent1"/>
        </w:rPr>
        <w:tab/>
      </w:r>
      <m:oMath>
        <m:r>
          <w:rPr>
            <w:rFonts w:ascii="Cambria Math" w:hAnsi="Cambria Math"/>
            <w:color w:val="4472C4" w:themeColor="accent1"/>
          </w:rPr>
          <m:t>pve= 100*</m:t>
        </m:r>
        <m:f>
          <m:fPr>
            <m:ctrlPr>
              <w:rPr>
                <w:rFonts w:ascii="Cambria Math" w:hAnsi="Cambria Math"/>
                <w:bCs/>
                <w:i/>
                <w:color w:val="4472C4" w:themeColor="accent1"/>
              </w:rPr>
            </m:ctrlPr>
          </m:fPr>
          <m:num>
            <m:d>
              <m:dPr>
                <m:begChr m:val="|"/>
                <m:endChr m:val="|"/>
                <m:ctrlPr>
                  <w:rPr>
                    <w:rFonts w:ascii="Cambria Math" w:hAnsi="Cambria Math"/>
                    <w:bCs/>
                    <w:i/>
                    <w:color w:val="4472C4" w:themeColor="accent1"/>
                  </w:rPr>
                </m:ctrlPr>
              </m:dPr>
              <m:e>
                <m:sSub>
                  <m:sSubPr>
                    <m:ctrlPr>
                      <w:rPr>
                        <w:rFonts w:ascii="Cambria Math" w:hAnsi="Cambria Math"/>
                        <w:b/>
                        <w:i/>
                        <w:color w:val="4472C4" w:themeColor="accent1"/>
                      </w:rPr>
                    </m:ctrlPr>
                  </m:sSubPr>
                  <m:e>
                    <m:r>
                      <m:rPr>
                        <m:sty m:val="bi"/>
                      </m:rPr>
                      <w:rPr>
                        <w:rFonts w:ascii="Cambria Math" w:hAnsi="Cambria Math"/>
                        <w:color w:val="4472C4" w:themeColor="accent1"/>
                      </w:rPr>
                      <m:t>λ</m:t>
                    </m:r>
                  </m:e>
                  <m:sub>
                    <m:r>
                      <m:rPr>
                        <m:sty m:val="bi"/>
                      </m:rPr>
                      <w:rPr>
                        <w:rFonts w:ascii="Cambria Math" w:hAnsi="Cambria Math"/>
                        <w:color w:val="4472C4" w:themeColor="accent1"/>
                      </w:rPr>
                      <m:t>i</m:t>
                    </m:r>
                  </m:sub>
                </m:sSub>
              </m:e>
            </m:d>
          </m:num>
          <m:den>
            <m:nary>
              <m:naryPr>
                <m:chr m:val="∑"/>
                <m:limLoc m:val="undOvr"/>
                <m:subHide m:val="1"/>
                <m:supHide m:val="1"/>
                <m:ctrlPr>
                  <w:rPr>
                    <w:rFonts w:ascii="Cambria Math" w:hAnsi="Cambria Math"/>
                    <w:bCs/>
                    <w:i/>
                    <w:color w:val="4472C4" w:themeColor="accent1"/>
                  </w:rPr>
                </m:ctrlPr>
              </m:naryPr>
              <m:sub/>
              <m:sup/>
              <m:e>
                <m:d>
                  <m:dPr>
                    <m:begChr m:val="|"/>
                    <m:endChr m:val="|"/>
                    <m:ctrlPr>
                      <w:rPr>
                        <w:rFonts w:ascii="Cambria Math" w:hAnsi="Cambria Math"/>
                        <w:bCs/>
                        <w:i/>
                        <w:color w:val="4472C4" w:themeColor="accent1"/>
                      </w:rPr>
                    </m:ctrlPr>
                  </m:dPr>
                  <m:e>
                    <m:sSub>
                      <m:sSubPr>
                        <m:ctrlPr>
                          <w:rPr>
                            <w:rFonts w:ascii="Cambria Math" w:hAnsi="Cambria Math"/>
                            <w:b/>
                            <w:i/>
                            <w:color w:val="4472C4" w:themeColor="accent1"/>
                          </w:rPr>
                        </m:ctrlPr>
                      </m:sSubPr>
                      <m:e>
                        <m:r>
                          <m:rPr>
                            <m:sty m:val="bi"/>
                          </m:rPr>
                          <w:rPr>
                            <w:rFonts w:ascii="Cambria Math" w:hAnsi="Cambria Math"/>
                            <w:color w:val="4472C4" w:themeColor="accent1"/>
                          </w:rPr>
                          <m:t>λ</m:t>
                        </m:r>
                      </m:e>
                      <m:sub>
                        <m:r>
                          <m:rPr>
                            <m:sty m:val="bi"/>
                          </m:rPr>
                          <w:rPr>
                            <w:rFonts w:ascii="Cambria Math" w:hAnsi="Cambria Math"/>
                            <w:color w:val="4472C4" w:themeColor="accent1"/>
                          </w:rPr>
                          <m:t>j</m:t>
                        </m:r>
                      </m:sub>
                    </m:sSub>
                  </m:e>
                </m:d>
              </m:e>
            </m:nary>
          </m:den>
        </m:f>
      </m:oMath>
    </w:p>
    <w:p w14:paraId="2955B778" w14:textId="77777777" w:rsidR="0046782A" w:rsidRPr="00E25396" w:rsidRDefault="0046782A" w:rsidP="0046782A">
      <w:pPr>
        <w:jc w:val="both"/>
        <w:rPr>
          <w:bCs/>
          <w:color w:val="4472C4" w:themeColor="accent1"/>
        </w:rPr>
      </w:pPr>
    </w:p>
    <w:p w14:paraId="586C4CC3" w14:textId="6D5DDB51" w:rsidR="0046782A" w:rsidRPr="00B65602" w:rsidRDefault="0046782A" w:rsidP="0046782A">
      <w:pPr>
        <w:jc w:val="both"/>
        <w:rPr>
          <w:bCs/>
          <w:color w:val="4472C4" w:themeColor="accent1"/>
          <w:u w:val="single"/>
        </w:rPr>
      </w:pPr>
      <w:r w:rsidRPr="00B65602">
        <w:rPr>
          <w:bCs/>
          <w:color w:val="4472C4" w:themeColor="accent1"/>
          <w:u w:val="single"/>
        </w:rPr>
        <w:t xml:space="preserve">SVD </w:t>
      </w:r>
      <w:r w:rsidR="005460F3">
        <w:rPr>
          <w:bCs/>
          <w:color w:val="4472C4" w:themeColor="accent1"/>
          <w:u w:val="single"/>
        </w:rPr>
        <w:t xml:space="preserve">EOF </w:t>
      </w:r>
      <w:r w:rsidRPr="00B65602">
        <w:rPr>
          <w:bCs/>
          <w:color w:val="4472C4" w:themeColor="accent1"/>
          <w:u w:val="single"/>
        </w:rPr>
        <w:t>Method</w:t>
      </w:r>
    </w:p>
    <w:p w14:paraId="4DC9AA55" w14:textId="408ED8B2" w:rsidR="0046782A" w:rsidRPr="00E25396" w:rsidRDefault="0046782A" w:rsidP="0046782A">
      <w:pPr>
        <w:ind w:left="720"/>
        <w:jc w:val="both"/>
        <w:rPr>
          <w:bCs/>
          <w:color w:val="4472C4" w:themeColor="accent1"/>
        </w:rPr>
      </w:pPr>
      <w:r w:rsidRPr="00E25396">
        <w:rPr>
          <w:bCs/>
          <w:color w:val="4472C4" w:themeColor="accent1"/>
        </w:rPr>
        <w:t xml:space="preserve">We decompose </w:t>
      </w:r>
      <w:r w:rsidR="00F44139">
        <w:rPr>
          <w:bCs/>
          <w:color w:val="4472C4" w:themeColor="accent1"/>
        </w:rPr>
        <w:t>wind direcrion</w:t>
      </w:r>
      <w:r w:rsidRPr="00E25396">
        <w:rPr>
          <w:bCs/>
          <w:color w:val="4472C4" w:themeColor="accent1"/>
        </w:rPr>
        <w:t xml:space="preserve"> (</w:t>
      </w:r>
      <m:oMath>
        <m:r>
          <m:rPr>
            <m:sty m:val="bi"/>
          </m:rPr>
          <w:rPr>
            <w:rFonts w:ascii="Cambria Math" w:hAnsi="Cambria Math"/>
            <w:color w:val="4472C4" w:themeColor="accent1"/>
          </w:rPr>
          <m:t>X</m:t>
        </m:r>
      </m:oMath>
      <w:r w:rsidRPr="00E25396">
        <w:rPr>
          <w:bCs/>
          <w:color w:val="4472C4" w:themeColor="accent1"/>
        </w:rPr>
        <w:t>) into into the produce of three matrices using Barnes Chpt. 3 Eq. 65:</w:t>
      </w:r>
    </w:p>
    <w:p w14:paraId="4C986262" w14:textId="77777777" w:rsidR="0046782A" w:rsidRPr="00E25396" w:rsidRDefault="0046782A" w:rsidP="0046782A">
      <w:pPr>
        <w:ind w:left="720"/>
        <w:jc w:val="both"/>
        <w:rPr>
          <w:b/>
          <w:color w:val="4472C4" w:themeColor="accent1"/>
        </w:rPr>
      </w:pPr>
      <m:oMath>
        <m:r>
          <m:rPr>
            <m:sty m:val="bi"/>
          </m:rPr>
          <w:rPr>
            <w:rFonts w:ascii="Cambria Math" w:hAnsi="Cambria Math"/>
            <w:color w:val="4472C4" w:themeColor="accent1"/>
          </w:rPr>
          <m:t>X=U</m:t>
        </m:r>
        <m:r>
          <m:rPr>
            <m:sty m:val="b"/>
          </m:rPr>
          <w:rPr>
            <w:rFonts w:ascii="Cambria Math" w:hAnsi="Cambria Math"/>
            <w:color w:val="4472C4" w:themeColor="accent1"/>
          </w:rPr>
          <m:t>Σ</m:t>
        </m:r>
        <m:sSup>
          <m:sSupPr>
            <m:ctrlPr>
              <w:rPr>
                <w:rFonts w:ascii="Cambria Math" w:hAnsi="Cambria Math"/>
                <w:b/>
                <w:i/>
                <w:color w:val="4472C4" w:themeColor="accent1"/>
              </w:rPr>
            </m:ctrlPr>
          </m:sSupPr>
          <m:e>
            <m:r>
              <m:rPr>
                <m:sty m:val="bi"/>
              </m:rPr>
              <w:rPr>
                <w:rFonts w:ascii="Cambria Math" w:hAnsi="Cambria Math"/>
                <w:color w:val="4472C4" w:themeColor="accent1"/>
              </w:rPr>
              <m:t>V</m:t>
            </m:r>
          </m:e>
          <m:sup>
            <m:r>
              <m:rPr>
                <m:sty m:val="bi"/>
              </m:rPr>
              <w:rPr>
                <w:rFonts w:ascii="Cambria Math" w:hAnsi="Cambria Math"/>
                <w:color w:val="4472C4" w:themeColor="accent1"/>
              </w:rPr>
              <m:t>T</m:t>
            </m:r>
          </m:sup>
        </m:sSup>
      </m:oMath>
      <w:r w:rsidRPr="00E25396">
        <w:rPr>
          <w:bCs/>
          <w:color w:val="4472C4" w:themeColor="accent1"/>
        </w:rPr>
        <w:t xml:space="preserve"> where the columns of </w:t>
      </w:r>
      <m:oMath>
        <m:r>
          <m:rPr>
            <m:sty m:val="bi"/>
          </m:rPr>
          <w:rPr>
            <w:rFonts w:ascii="Cambria Math" w:hAnsi="Cambria Math"/>
            <w:color w:val="4472C4" w:themeColor="accent1"/>
          </w:rPr>
          <m:t>U</m:t>
        </m:r>
      </m:oMath>
      <w:r w:rsidRPr="00E25396">
        <w:rPr>
          <w:b/>
          <w:color w:val="4472C4" w:themeColor="accent1"/>
        </w:rPr>
        <w:t xml:space="preserve"> </w:t>
      </w:r>
      <w:r w:rsidRPr="00E25396">
        <w:rPr>
          <w:bCs/>
          <w:color w:val="4472C4" w:themeColor="accent1"/>
        </w:rPr>
        <w:t>are eigenvectors of</w:t>
      </w:r>
      <w:r w:rsidRPr="00E25396">
        <w:rPr>
          <w:b/>
          <w:color w:val="4472C4" w:themeColor="accent1"/>
        </w:rPr>
        <w:t xml:space="preserve"> </w:t>
      </w:r>
      <m:oMath>
        <m:r>
          <m:rPr>
            <m:sty m:val="bi"/>
          </m:rPr>
          <w:rPr>
            <w:rFonts w:ascii="Cambria Math" w:hAnsi="Cambria Math"/>
            <w:color w:val="4472C4" w:themeColor="accent1"/>
          </w:rPr>
          <m:t>X</m:t>
        </m:r>
        <m:sSup>
          <m:sSupPr>
            <m:ctrlPr>
              <w:rPr>
                <w:rFonts w:ascii="Cambria Math" w:hAnsi="Cambria Math"/>
                <w:b/>
                <w:i/>
                <w:color w:val="4472C4" w:themeColor="accent1"/>
              </w:rPr>
            </m:ctrlPr>
          </m:sSupPr>
          <m:e>
            <m:r>
              <m:rPr>
                <m:sty m:val="bi"/>
              </m:rPr>
              <w:rPr>
                <w:rFonts w:ascii="Cambria Math" w:hAnsi="Cambria Math"/>
                <w:color w:val="4472C4" w:themeColor="accent1"/>
              </w:rPr>
              <m:t>X</m:t>
            </m:r>
          </m:e>
          <m:sup>
            <m:r>
              <m:rPr>
                <m:sty m:val="bi"/>
              </m:rPr>
              <w:rPr>
                <w:rFonts w:ascii="Cambria Math" w:hAnsi="Cambria Math"/>
                <w:color w:val="4472C4" w:themeColor="accent1"/>
              </w:rPr>
              <m:t>T</m:t>
            </m:r>
          </m:sup>
        </m:sSup>
      </m:oMath>
      <w:r w:rsidRPr="00E25396">
        <w:rPr>
          <w:b/>
          <w:color w:val="4472C4" w:themeColor="accent1"/>
        </w:rPr>
        <w:t xml:space="preserve"> </w:t>
      </w:r>
      <w:r w:rsidRPr="00E25396">
        <w:rPr>
          <w:bCs/>
          <w:color w:val="4472C4" w:themeColor="accent1"/>
        </w:rPr>
        <w:t xml:space="preserve">and the rows of </w:t>
      </w:r>
      <m:oMath>
        <m:sSup>
          <m:sSupPr>
            <m:ctrlPr>
              <w:rPr>
                <w:rFonts w:ascii="Cambria Math" w:hAnsi="Cambria Math"/>
                <w:b/>
                <w:i/>
                <w:color w:val="4472C4" w:themeColor="accent1"/>
              </w:rPr>
            </m:ctrlPr>
          </m:sSupPr>
          <m:e>
            <m:r>
              <m:rPr>
                <m:sty m:val="bi"/>
              </m:rPr>
              <w:rPr>
                <w:rFonts w:ascii="Cambria Math" w:hAnsi="Cambria Math"/>
                <w:color w:val="4472C4" w:themeColor="accent1"/>
              </w:rPr>
              <m:t>V</m:t>
            </m:r>
          </m:e>
          <m:sup>
            <m:r>
              <m:rPr>
                <m:sty m:val="bi"/>
              </m:rPr>
              <w:rPr>
                <w:rFonts w:ascii="Cambria Math" w:hAnsi="Cambria Math"/>
                <w:color w:val="4472C4" w:themeColor="accent1"/>
              </w:rPr>
              <m:t>T</m:t>
            </m:r>
          </m:sup>
        </m:sSup>
      </m:oMath>
      <w:r w:rsidRPr="00E25396">
        <w:rPr>
          <w:bCs/>
          <w:color w:val="4472C4" w:themeColor="accent1"/>
        </w:rPr>
        <w:t>are eigenvectors of</w:t>
      </w:r>
      <w:r w:rsidRPr="00E25396">
        <w:rPr>
          <w:b/>
          <w:color w:val="4472C4" w:themeColor="accent1"/>
        </w:rPr>
        <w:t xml:space="preserve"> </w:t>
      </w:r>
      <m:oMath>
        <m:sSup>
          <m:sSupPr>
            <m:ctrlPr>
              <w:rPr>
                <w:rFonts w:ascii="Cambria Math" w:hAnsi="Cambria Math"/>
                <w:b/>
                <w:i/>
                <w:color w:val="4472C4" w:themeColor="accent1"/>
              </w:rPr>
            </m:ctrlPr>
          </m:sSupPr>
          <m:e>
            <m:r>
              <m:rPr>
                <m:sty m:val="bi"/>
              </m:rPr>
              <w:rPr>
                <w:rFonts w:ascii="Cambria Math" w:hAnsi="Cambria Math"/>
                <w:color w:val="4472C4" w:themeColor="accent1"/>
              </w:rPr>
              <m:t>X</m:t>
            </m:r>
          </m:e>
          <m:sup>
            <m:r>
              <m:rPr>
                <m:sty m:val="bi"/>
              </m:rPr>
              <w:rPr>
                <w:rFonts w:ascii="Cambria Math" w:hAnsi="Cambria Math"/>
                <w:color w:val="4472C4" w:themeColor="accent1"/>
              </w:rPr>
              <m:t>T</m:t>
            </m:r>
          </m:sup>
        </m:sSup>
        <m:r>
          <m:rPr>
            <m:sty m:val="bi"/>
          </m:rPr>
          <w:rPr>
            <w:rFonts w:ascii="Cambria Math" w:hAnsi="Cambria Math"/>
            <w:color w:val="4472C4" w:themeColor="accent1"/>
          </w:rPr>
          <m:t>X</m:t>
        </m:r>
      </m:oMath>
    </w:p>
    <w:p w14:paraId="0D032BD6" w14:textId="77777777" w:rsidR="0046782A" w:rsidRPr="00E25396" w:rsidRDefault="0046782A" w:rsidP="0046782A">
      <w:pPr>
        <w:ind w:left="720"/>
        <w:jc w:val="both"/>
        <w:rPr>
          <w:bCs/>
          <w:color w:val="4472C4" w:themeColor="accent1"/>
        </w:rPr>
      </w:pPr>
      <w:r w:rsidRPr="00E25396">
        <w:rPr>
          <w:bCs/>
          <w:color w:val="4472C4" w:themeColor="accent1"/>
        </w:rPr>
        <w:t xml:space="preserve">Here, </w:t>
      </w:r>
      <m:oMath>
        <m:r>
          <m:rPr>
            <m:sty m:val="b"/>
          </m:rPr>
          <w:rPr>
            <w:rFonts w:ascii="Cambria Math" w:hAnsi="Cambria Math"/>
            <w:color w:val="4472C4" w:themeColor="accent1"/>
          </w:rPr>
          <m:t>Σ</m:t>
        </m:r>
      </m:oMath>
      <w:r w:rsidRPr="00E25396">
        <w:rPr>
          <w:bCs/>
          <w:color w:val="4472C4" w:themeColor="accent1"/>
        </w:rPr>
        <w:t xml:space="preserve"> contains the square root of eigenvalues </w:t>
      </w:r>
      <m:oMath>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i</m:t>
            </m:r>
          </m:sub>
        </m:sSub>
      </m:oMath>
      <w:r w:rsidRPr="00E25396">
        <w:rPr>
          <w:bCs/>
          <w:color w:val="4472C4" w:themeColor="accent1"/>
        </w:rPr>
        <w:t xml:space="preserve"> so we calculate percent variance explained by: </w:t>
      </w:r>
    </w:p>
    <w:p w14:paraId="68EA9273" w14:textId="375517CC" w:rsidR="00611F82" w:rsidRPr="00AA71E6" w:rsidRDefault="0046782A" w:rsidP="00AA71E6">
      <w:pPr>
        <w:pStyle w:val="ListParagraph"/>
        <w:jc w:val="both"/>
        <w:rPr>
          <w:bCs/>
          <w:color w:val="4472C4" w:themeColor="accent1"/>
        </w:rPr>
      </w:pPr>
      <m:oMathPara>
        <m:oMath>
          <m:r>
            <w:rPr>
              <w:rFonts w:ascii="Cambria Math" w:hAnsi="Cambria Math"/>
              <w:color w:val="4472C4" w:themeColor="accent1"/>
            </w:rPr>
            <m:t>pve=100*</m:t>
          </m:r>
          <m:f>
            <m:fPr>
              <m:ctrlPr>
                <w:rPr>
                  <w:rFonts w:ascii="Cambria Math" w:hAnsi="Cambria Math"/>
                  <w:bCs/>
                  <w:i/>
                  <w:color w:val="4472C4" w:themeColor="accent1"/>
                </w:rPr>
              </m:ctrlPr>
            </m:fPr>
            <m:num>
              <m:sSubSup>
                <m:sSubSupPr>
                  <m:ctrlPr>
                    <w:rPr>
                      <w:rFonts w:ascii="Cambria Math" w:hAnsi="Cambria Math"/>
                      <w:b/>
                      <w:color w:val="4472C4" w:themeColor="accent1"/>
                    </w:rPr>
                  </m:ctrlPr>
                </m:sSubSupPr>
                <m:e>
                  <m:r>
                    <m:rPr>
                      <m:sty m:val="b"/>
                    </m:rPr>
                    <w:rPr>
                      <w:rFonts w:ascii="Cambria Math" w:hAnsi="Cambria Math"/>
                      <w:color w:val="4472C4" w:themeColor="accent1"/>
                    </w:rPr>
                    <m:t>Σ</m:t>
                  </m:r>
                </m:e>
                <m:sub>
                  <m:r>
                    <m:rPr>
                      <m:sty m:val="p"/>
                    </m:rPr>
                    <w:rPr>
                      <w:rFonts w:ascii="Cambria Math" w:hAnsi="Cambria Math"/>
                      <w:color w:val="4472C4" w:themeColor="accent1"/>
                    </w:rPr>
                    <m:t>i</m:t>
                  </m:r>
                </m:sub>
                <m:sup>
                  <m:r>
                    <w:rPr>
                      <w:rFonts w:ascii="Cambria Math" w:hAnsi="Cambria Math"/>
                      <w:color w:val="4472C4" w:themeColor="accent1"/>
                    </w:rPr>
                    <m:t>2</m:t>
                  </m:r>
                  <m:ctrlPr>
                    <w:rPr>
                      <w:rFonts w:ascii="Cambria Math" w:hAnsi="Cambria Math"/>
                      <w:bCs/>
                      <w:i/>
                      <w:color w:val="4472C4" w:themeColor="accent1"/>
                    </w:rPr>
                  </m:ctrlPr>
                </m:sup>
              </m:sSubSup>
            </m:num>
            <m:den>
              <m:nary>
                <m:naryPr>
                  <m:chr m:val="∑"/>
                  <m:limLoc m:val="undOvr"/>
                  <m:subHide m:val="1"/>
                  <m:supHide m:val="1"/>
                  <m:ctrlPr>
                    <w:rPr>
                      <w:rFonts w:ascii="Cambria Math" w:hAnsi="Cambria Math"/>
                      <w:bCs/>
                      <w:i/>
                      <w:color w:val="4472C4" w:themeColor="accent1"/>
                    </w:rPr>
                  </m:ctrlPr>
                </m:naryPr>
                <m:sub/>
                <m:sup/>
                <m:e>
                  <m:sSubSup>
                    <m:sSubSupPr>
                      <m:ctrlPr>
                        <w:rPr>
                          <w:rFonts w:ascii="Cambria Math" w:hAnsi="Cambria Math"/>
                          <w:b/>
                          <w:color w:val="4472C4" w:themeColor="accent1"/>
                        </w:rPr>
                      </m:ctrlPr>
                    </m:sSubSupPr>
                    <m:e>
                      <m:r>
                        <m:rPr>
                          <m:sty m:val="b"/>
                        </m:rPr>
                        <w:rPr>
                          <w:rFonts w:ascii="Cambria Math" w:hAnsi="Cambria Math"/>
                          <w:color w:val="4472C4" w:themeColor="accent1"/>
                        </w:rPr>
                        <m:t>Σ</m:t>
                      </m:r>
                    </m:e>
                    <m:sub>
                      <m:r>
                        <m:rPr>
                          <m:sty m:val="p"/>
                        </m:rPr>
                        <w:rPr>
                          <w:rFonts w:ascii="Cambria Math" w:hAnsi="Cambria Math"/>
                          <w:color w:val="4472C4" w:themeColor="accent1"/>
                        </w:rPr>
                        <m:t>j</m:t>
                      </m:r>
                    </m:sub>
                    <m:sup>
                      <m:r>
                        <w:rPr>
                          <w:rFonts w:ascii="Cambria Math" w:hAnsi="Cambria Math"/>
                          <w:color w:val="4472C4" w:themeColor="accent1"/>
                        </w:rPr>
                        <m:t>2</m:t>
                      </m:r>
                      <m:ctrlPr>
                        <w:rPr>
                          <w:rFonts w:ascii="Cambria Math" w:hAnsi="Cambria Math"/>
                          <w:bCs/>
                          <w:i/>
                          <w:color w:val="4472C4" w:themeColor="accent1"/>
                        </w:rPr>
                      </m:ctrlPr>
                    </m:sup>
                  </m:sSubSup>
                </m:e>
              </m:nary>
            </m:den>
          </m:f>
        </m:oMath>
      </m:oMathPara>
    </w:p>
    <w:p w14:paraId="7E734B83" w14:textId="3DE24D32" w:rsidR="0046782A" w:rsidRDefault="0046782A" w:rsidP="00611F82">
      <w:pPr>
        <w:jc w:val="both"/>
        <w:rPr>
          <w:b/>
        </w:rPr>
      </w:pPr>
    </w:p>
    <w:p w14:paraId="2DB84205" w14:textId="77777777" w:rsidR="00611F82" w:rsidRPr="00611F82" w:rsidRDefault="00611F82" w:rsidP="00611F82">
      <w:pPr>
        <w:jc w:val="both"/>
        <w:rPr>
          <w:b/>
        </w:rPr>
      </w:pPr>
    </w:p>
    <w:p w14:paraId="5DE7D544" w14:textId="2D68BF9D" w:rsidR="0046782A" w:rsidRPr="00326A62" w:rsidRDefault="0046782A" w:rsidP="0046782A">
      <w:pPr>
        <w:jc w:val="both"/>
        <w:rPr>
          <w:bCs/>
          <w:color w:val="4472C4" w:themeColor="accent1"/>
        </w:rPr>
      </w:pPr>
      <w:r>
        <w:rPr>
          <w:bCs/>
          <w:color w:val="4472C4" w:themeColor="accent1"/>
        </w:rPr>
        <w:t>Next</w:t>
      </w:r>
      <w:r w:rsidRPr="00326A62">
        <w:rPr>
          <w:bCs/>
          <w:color w:val="4472C4" w:themeColor="accent1"/>
        </w:rPr>
        <w:t>, we calculate the autocorrelation from Barnes Chpt. 2 Eq. 67:</w:t>
      </w:r>
    </w:p>
    <w:p w14:paraId="21ED77AF" w14:textId="77777777" w:rsidR="0046782A" w:rsidRPr="00326A62" w:rsidRDefault="0046782A" w:rsidP="0046782A">
      <w:pPr>
        <w:jc w:val="center"/>
        <w:rPr>
          <w:bCs/>
          <w:color w:val="4472C4" w:themeColor="accent1"/>
        </w:rPr>
      </w:pPr>
      <m:oMathPara>
        <m:oMath>
          <m:r>
            <w:rPr>
              <w:rFonts w:ascii="Cambria Math" w:hAnsi="Cambria Math"/>
              <w:color w:val="4472C4" w:themeColor="accent1"/>
            </w:rPr>
            <m:t>γ</m:t>
          </m:r>
          <m:d>
            <m:dPr>
              <m:ctrlPr>
                <w:rPr>
                  <w:rFonts w:ascii="Cambria Math" w:hAnsi="Cambria Math"/>
                  <w:bCs/>
                  <w:i/>
                  <w:color w:val="4472C4" w:themeColor="accent1"/>
                </w:rPr>
              </m:ctrlPr>
            </m:dPr>
            <m:e>
              <m:r>
                <w:rPr>
                  <w:rFonts w:ascii="Cambria Math" w:hAnsi="Cambria Math"/>
                  <w:color w:val="4472C4" w:themeColor="accent1"/>
                </w:rPr>
                <m:t>t</m:t>
              </m:r>
            </m:e>
          </m:d>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1</m:t>
              </m:r>
            </m:num>
            <m:den>
              <m:r>
                <w:rPr>
                  <w:rFonts w:ascii="Cambria Math" w:hAnsi="Cambria Math"/>
                  <w:color w:val="4472C4" w:themeColor="accent1"/>
                </w:rPr>
                <m:t>N-τ</m:t>
              </m:r>
            </m:den>
          </m:f>
          <m:nary>
            <m:naryPr>
              <m:chr m:val="∑"/>
              <m:limLoc m:val="undOvr"/>
              <m:subHide m:val="1"/>
              <m:supHide m:val="1"/>
              <m:ctrlPr>
                <w:rPr>
                  <w:rFonts w:ascii="Cambria Math" w:hAnsi="Cambria Math"/>
                  <w:bCs/>
                  <w:i/>
                  <w:color w:val="4472C4" w:themeColor="accent1"/>
                </w:rPr>
              </m:ctrlPr>
            </m:naryPr>
            <m:sub/>
            <m:sup/>
            <m:e>
              <m:sSup>
                <m:sSupPr>
                  <m:ctrlPr>
                    <w:rPr>
                      <w:rFonts w:ascii="Cambria Math" w:hAnsi="Cambria Math"/>
                      <w:bCs/>
                      <w:i/>
                      <w:color w:val="4472C4" w:themeColor="accent1"/>
                    </w:rPr>
                  </m:ctrlPr>
                </m:sSupPr>
                <m:e>
                  <m:r>
                    <w:rPr>
                      <w:rFonts w:ascii="Cambria Math" w:hAnsi="Cambria Math"/>
                      <w:color w:val="4472C4" w:themeColor="accent1"/>
                    </w:rPr>
                    <m:t>x</m:t>
                  </m:r>
                </m:e>
                <m:sup>
                  <m:r>
                    <w:rPr>
                      <w:rFonts w:ascii="Cambria Math" w:hAnsi="Cambria Math"/>
                      <w:color w:val="4472C4" w:themeColor="accent1"/>
                    </w:rPr>
                    <m:t>'</m:t>
                  </m:r>
                </m:sup>
              </m:sSup>
              <m:d>
                <m:dPr>
                  <m:ctrlPr>
                    <w:rPr>
                      <w:rFonts w:ascii="Cambria Math" w:hAnsi="Cambria Math"/>
                      <w:bCs/>
                      <w:i/>
                      <w:color w:val="4472C4" w:themeColor="accent1"/>
                    </w:rPr>
                  </m:ctrlPr>
                </m:dPr>
                <m:e>
                  <m:r>
                    <w:rPr>
                      <w:rFonts w:ascii="Cambria Math" w:hAnsi="Cambria Math"/>
                      <w:color w:val="4472C4" w:themeColor="accent1"/>
                    </w:rPr>
                    <m:t>t</m:t>
                  </m:r>
                </m:e>
              </m:d>
              <m:r>
                <w:rPr>
                  <w:rFonts w:ascii="Cambria Math" w:hAnsi="Cambria Math"/>
                  <w:color w:val="4472C4" w:themeColor="accent1"/>
                </w:rPr>
                <m:t>∙x'(t+τ)</m:t>
              </m:r>
            </m:e>
          </m:nary>
        </m:oMath>
      </m:oMathPara>
    </w:p>
    <w:p w14:paraId="2E153038" w14:textId="77777777" w:rsidR="0046782A" w:rsidRPr="00326A62" w:rsidRDefault="0046782A" w:rsidP="0046782A">
      <w:pPr>
        <w:ind w:firstLine="720"/>
        <w:jc w:val="both"/>
        <w:rPr>
          <w:bCs/>
          <w:color w:val="4472C4" w:themeColor="accent1"/>
        </w:rPr>
      </w:pPr>
      <w:r w:rsidRPr="00326A62">
        <w:rPr>
          <w:bCs/>
          <w:color w:val="4472C4" w:themeColor="accent1"/>
        </w:rPr>
        <w:t xml:space="preserve">where </w:t>
      </w:r>
      <m:oMath>
        <m:r>
          <w:rPr>
            <w:rFonts w:ascii="Cambria Math" w:hAnsi="Cambria Math"/>
            <w:color w:val="4472C4" w:themeColor="accent1"/>
          </w:rPr>
          <m:t>N</m:t>
        </m:r>
      </m:oMath>
      <w:r w:rsidRPr="00326A62">
        <w:rPr>
          <w:bCs/>
          <w:color w:val="4472C4" w:themeColor="accent1"/>
        </w:rPr>
        <w:t xml:space="preserve"> is the dataset size, </w:t>
      </w:r>
      <m:oMath>
        <m:r>
          <w:rPr>
            <w:rFonts w:ascii="Cambria Math" w:hAnsi="Cambria Math"/>
            <w:color w:val="4472C4" w:themeColor="accent1"/>
          </w:rPr>
          <m:t>t</m:t>
        </m:r>
      </m:oMath>
      <w:r w:rsidRPr="00326A62">
        <w:rPr>
          <w:bCs/>
          <w:color w:val="4472C4" w:themeColor="accent1"/>
        </w:rPr>
        <w:t xml:space="preserve"> is the timestamp of interest, </w:t>
      </w:r>
      <m:oMath>
        <m:r>
          <w:rPr>
            <w:rFonts w:ascii="Cambria Math" w:hAnsi="Cambria Math"/>
            <w:color w:val="4472C4" w:themeColor="accent1"/>
          </w:rPr>
          <m:t>x(t)</m:t>
        </m:r>
      </m:oMath>
      <w:r w:rsidRPr="00326A62">
        <w:rPr>
          <w:bCs/>
          <w:color w:val="4472C4" w:themeColor="accent1"/>
        </w:rPr>
        <w:t xml:space="preserve"> is the post-processed surface temperature data at that timestep, </w:t>
      </w:r>
      <m:oMath>
        <m:r>
          <w:rPr>
            <w:rFonts w:ascii="Cambria Math" w:hAnsi="Cambria Math"/>
            <w:color w:val="4472C4" w:themeColor="accent1"/>
          </w:rPr>
          <m:t>τ</m:t>
        </m:r>
      </m:oMath>
      <w:r w:rsidRPr="00326A62">
        <w:rPr>
          <w:bCs/>
          <w:color w:val="4472C4" w:themeColor="accent1"/>
        </w:rPr>
        <w:t xml:space="preserve"> is the lag of 1.  This covariance is normalized to the population variance at a lag of 0.  Next, the effective sample size is calculated from Barnes Chpt. 2 Eq. 90:</w:t>
      </w:r>
    </w:p>
    <w:p w14:paraId="7DE79E4B" w14:textId="77777777" w:rsidR="0046782A" w:rsidRPr="00326A62" w:rsidRDefault="0046782A" w:rsidP="0046782A">
      <w:pPr>
        <w:ind w:firstLine="720"/>
        <w:jc w:val="center"/>
        <w:rPr>
          <w:bCs/>
          <w:color w:val="4472C4" w:themeColor="accent1"/>
        </w:rPr>
      </w:pPr>
      <m:oMathPara>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r>
            <w:rPr>
              <w:rFonts w:ascii="Cambria Math" w:hAnsi="Cambria Math"/>
              <w:color w:val="4472C4" w:themeColor="accent1"/>
            </w:rPr>
            <m:t>=-</m:t>
          </m:r>
          <m:f>
            <m:fPr>
              <m:ctrlPr>
                <w:rPr>
                  <w:rFonts w:ascii="Cambria Math" w:hAnsi="Cambria Math"/>
                  <w:bCs/>
                  <w:i/>
                  <w:color w:val="4472C4" w:themeColor="accent1"/>
                </w:rPr>
              </m:ctrlPr>
            </m:fPr>
            <m:num>
              <m:r>
                <w:rPr>
                  <w:rFonts w:ascii="Cambria Math" w:hAnsi="Cambria Math"/>
                  <w:color w:val="4472C4" w:themeColor="accent1"/>
                </w:rPr>
                <m:t>N</m:t>
              </m:r>
            </m:num>
            <m:den>
              <m:r>
                <w:rPr>
                  <w:rFonts w:ascii="Cambria Math" w:hAnsi="Cambria Math"/>
                  <w:color w:val="4472C4" w:themeColor="accent1"/>
                </w:rPr>
                <m:t>2</m:t>
              </m:r>
            </m:den>
          </m:f>
          <m:func>
            <m:funcPr>
              <m:ctrlPr>
                <w:rPr>
                  <w:rFonts w:ascii="Cambria Math" w:hAnsi="Cambria Math"/>
                  <w:bCs/>
                  <w:i/>
                  <w:color w:val="4472C4" w:themeColor="accent1"/>
                </w:rPr>
              </m:ctrlPr>
            </m:funcPr>
            <m:fName>
              <m:r>
                <m:rPr>
                  <m:sty m:val="p"/>
                </m:rPr>
                <w:rPr>
                  <w:rFonts w:ascii="Cambria Math" w:hAnsi="Cambria Math"/>
                  <w:color w:val="4472C4" w:themeColor="accent1"/>
                </w:rPr>
                <m:t>ln</m:t>
              </m:r>
            </m:fName>
            <m:e>
              <m:d>
                <m:dPr>
                  <m:ctrlPr>
                    <w:rPr>
                      <w:rFonts w:ascii="Cambria Math" w:hAnsi="Cambria Math"/>
                      <w:bCs/>
                      <w:i/>
                      <w:color w:val="4472C4" w:themeColor="accent1"/>
                    </w:rPr>
                  </m:ctrlPr>
                </m:dPr>
                <m:e>
                  <m:r>
                    <w:rPr>
                      <w:rFonts w:ascii="Cambria Math" w:hAnsi="Cambria Math"/>
                      <w:color w:val="4472C4" w:themeColor="accent1"/>
                    </w:rPr>
                    <m:t>γ</m:t>
                  </m:r>
                  <m:d>
                    <m:dPr>
                      <m:ctrlPr>
                        <w:rPr>
                          <w:rFonts w:ascii="Cambria Math" w:hAnsi="Cambria Math"/>
                          <w:bCs/>
                          <w:i/>
                          <w:color w:val="4472C4" w:themeColor="accent1"/>
                        </w:rPr>
                      </m:ctrlPr>
                    </m:dPr>
                    <m:e>
                      <m:r>
                        <w:rPr>
                          <w:rFonts w:ascii="Cambria Math" w:hAnsi="Cambria Math"/>
                          <w:color w:val="4472C4" w:themeColor="accent1"/>
                        </w:rPr>
                        <m:t>t</m:t>
                      </m:r>
                    </m:e>
                  </m:d>
                </m:e>
              </m:d>
            </m:e>
          </m:func>
        </m:oMath>
      </m:oMathPara>
    </w:p>
    <w:p w14:paraId="39B0AE2A" w14:textId="5722F547" w:rsidR="0046782A" w:rsidRPr="00326A62" w:rsidRDefault="0046782A" w:rsidP="0046782A">
      <w:pPr>
        <w:ind w:firstLine="720"/>
        <w:rPr>
          <w:bCs/>
          <w:color w:val="4472C4" w:themeColor="accent1"/>
        </w:rPr>
      </w:pPr>
      <w:r w:rsidRPr="00326A62">
        <w:rPr>
          <w:bCs/>
          <w:color w:val="4472C4" w:themeColor="accent1"/>
        </w:rPr>
        <w:t xml:space="preserve">Autocorrelation and </w:t>
      </w:r>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oMath>
      <w:r w:rsidRPr="00326A62">
        <w:rPr>
          <w:bCs/>
          <w:color w:val="4472C4" w:themeColor="accent1"/>
        </w:rPr>
        <w:t xml:space="preserve"> values are calculated individually for each longitude/latitude pair across the full period of interest.  </w:t>
      </w:r>
      <w:r w:rsidR="0024637D" w:rsidRPr="00B46865">
        <w:rPr>
          <w:bCs/>
          <w:color w:val="4472C4" w:themeColor="accent1"/>
        </w:rPr>
        <w:t>Here, t</w:t>
      </w:r>
      <w:r w:rsidRPr="00B46865">
        <w:rPr>
          <w:bCs/>
          <w:color w:val="4472C4" w:themeColor="accent1"/>
        </w:rPr>
        <w:t>he mean autocorrelation is 0.</w:t>
      </w:r>
      <w:r w:rsidR="00DA66AF" w:rsidRPr="00B46865">
        <w:rPr>
          <w:bCs/>
          <w:color w:val="4472C4" w:themeColor="accent1"/>
        </w:rPr>
        <w:t>859</w:t>
      </w:r>
      <w:r w:rsidR="006E4958" w:rsidRPr="00B46865">
        <w:rPr>
          <w:bCs/>
          <w:color w:val="4472C4" w:themeColor="accent1"/>
        </w:rPr>
        <w:t xml:space="preserve"> and t</w:t>
      </w:r>
      <w:r w:rsidRPr="00B46865">
        <w:rPr>
          <w:bCs/>
          <w:color w:val="4472C4" w:themeColor="accent1"/>
        </w:rPr>
        <w:t xml:space="preserve">he mean </w:t>
      </w:r>
      <m:oMath>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oMath>
      <w:r w:rsidRPr="00B46865">
        <w:rPr>
          <w:bCs/>
          <w:color w:val="4472C4" w:themeColor="accent1"/>
        </w:rPr>
        <w:t xml:space="preserve"> is </w:t>
      </w:r>
      <w:r w:rsidR="00DA66AF" w:rsidRPr="00B46865">
        <w:rPr>
          <w:bCs/>
          <w:color w:val="4472C4" w:themeColor="accent1"/>
        </w:rPr>
        <w:lastRenderedPageBreak/>
        <w:t>670</w:t>
      </w:r>
      <w:r w:rsidR="00B46865" w:rsidRPr="00B46865">
        <w:rPr>
          <w:bCs/>
          <w:color w:val="4472C4" w:themeColor="accent1"/>
        </w:rPr>
        <w:t>, a 92% decrease in size</w:t>
      </w:r>
      <w:r w:rsidRPr="00B46865">
        <w:rPr>
          <w:bCs/>
          <w:color w:val="4472C4" w:themeColor="accent1"/>
        </w:rPr>
        <w:t xml:space="preserve">.  </w:t>
      </w:r>
      <w:r w:rsidR="002076D3">
        <w:rPr>
          <w:bCs/>
          <w:color w:val="4472C4" w:themeColor="accent1"/>
        </w:rPr>
        <w:t>Last</w:t>
      </w:r>
      <w:r w:rsidR="005F6545">
        <w:rPr>
          <w:bCs/>
          <w:color w:val="4472C4" w:themeColor="accent1"/>
        </w:rPr>
        <w:t>,</w:t>
      </w:r>
      <w:r w:rsidR="002076D3">
        <w:rPr>
          <w:bCs/>
          <w:color w:val="4472C4" w:themeColor="accent1"/>
        </w:rPr>
        <w:t xml:space="preserve"> we</w:t>
      </w:r>
      <w:r w:rsidRPr="00326A62">
        <w:rPr>
          <w:bCs/>
          <w:color w:val="4472C4" w:themeColor="accent1"/>
        </w:rPr>
        <w:t xml:space="preserve"> </w:t>
      </w:r>
      <w:r w:rsidR="002076D3">
        <w:rPr>
          <w:bCs/>
          <w:color w:val="4472C4" w:themeColor="accent1"/>
        </w:rPr>
        <w:t>calculate</w:t>
      </w:r>
      <w:r w:rsidRPr="00326A62">
        <w:rPr>
          <w:bCs/>
          <w:color w:val="4472C4" w:themeColor="accent1"/>
        </w:rPr>
        <w:t xml:space="preserve"> the 95% confidence bounds on individual eigenvalues from Barnes Chpt. 3 Eq. 80:</w:t>
      </w:r>
    </w:p>
    <w:p w14:paraId="4A16521B" w14:textId="77777777" w:rsidR="0046782A" w:rsidRPr="00326A62" w:rsidRDefault="0046782A" w:rsidP="0046782A">
      <w:pPr>
        <w:ind w:firstLine="720"/>
        <w:jc w:val="center"/>
        <w:rPr>
          <w:bCs/>
          <w:color w:val="4472C4" w:themeColor="accent1"/>
        </w:rPr>
      </w:pPr>
      <m:oMathPara>
        <m:oMath>
          <m:r>
            <w:rPr>
              <w:rFonts w:ascii="Cambria Math" w:hAnsi="Cambria Math"/>
              <w:color w:val="4472C4" w:themeColor="accent1"/>
            </w:rPr>
            <m:t>∆λ=</m:t>
          </m:r>
          <m:sSub>
            <m:sSubPr>
              <m:ctrlPr>
                <w:rPr>
                  <w:rFonts w:ascii="Cambria Math" w:hAnsi="Cambria Math"/>
                  <w:bCs/>
                  <w:i/>
                  <w:color w:val="4472C4" w:themeColor="accent1"/>
                </w:rPr>
              </m:ctrlPr>
            </m:sSubPr>
            <m:e>
              <m:r>
                <w:rPr>
                  <w:rFonts w:ascii="Cambria Math" w:hAnsi="Cambria Math"/>
                  <w:color w:val="4472C4" w:themeColor="accent1"/>
                </w:rPr>
                <m:t>λ</m:t>
              </m:r>
            </m:e>
            <m:sub>
              <m:r>
                <w:rPr>
                  <w:rFonts w:ascii="Cambria Math" w:hAnsi="Cambria Math"/>
                  <w:color w:val="4472C4" w:themeColor="accent1"/>
                </w:rPr>
                <m:t>i</m:t>
              </m:r>
            </m:sub>
          </m:sSub>
          <m:rad>
            <m:radPr>
              <m:degHide m:val="1"/>
              <m:ctrlPr>
                <w:rPr>
                  <w:rFonts w:ascii="Cambria Math" w:hAnsi="Cambria Math"/>
                  <w:bCs/>
                  <w:i/>
                  <w:color w:val="4472C4" w:themeColor="accent1"/>
                </w:rPr>
              </m:ctrlPr>
            </m:radPr>
            <m:deg/>
            <m:e>
              <m:f>
                <m:fPr>
                  <m:ctrlPr>
                    <w:rPr>
                      <w:rFonts w:ascii="Cambria Math" w:hAnsi="Cambria Math"/>
                      <w:bCs/>
                      <w:i/>
                      <w:color w:val="4472C4" w:themeColor="accent1"/>
                    </w:rPr>
                  </m:ctrlPr>
                </m:fPr>
                <m:num>
                  <m:r>
                    <w:rPr>
                      <w:rFonts w:ascii="Cambria Math" w:hAnsi="Cambria Math"/>
                      <w:color w:val="4472C4" w:themeColor="accent1"/>
                    </w:rPr>
                    <m:t>2</m:t>
                  </m:r>
                </m:num>
                <m:den>
                  <m:sSup>
                    <m:sSupPr>
                      <m:ctrlPr>
                        <w:rPr>
                          <w:rFonts w:ascii="Cambria Math" w:hAnsi="Cambria Math"/>
                          <w:bCs/>
                          <w:i/>
                          <w:color w:val="4472C4" w:themeColor="accent1"/>
                        </w:rPr>
                      </m:ctrlPr>
                    </m:sSupPr>
                    <m:e>
                      <m:r>
                        <w:rPr>
                          <w:rFonts w:ascii="Cambria Math" w:hAnsi="Cambria Math"/>
                          <w:color w:val="4472C4" w:themeColor="accent1"/>
                        </w:rPr>
                        <m:t>N</m:t>
                      </m:r>
                    </m:e>
                    <m:sup>
                      <m:r>
                        <w:rPr>
                          <w:rFonts w:ascii="Cambria Math" w:hAnsi="Cambria Math"/>
                          <w:color w:val="4472C4" w:themeColor="accent1"/>
                        </w:rPr>
                        <m:t>*</m:t>
                      </m:r>
                    </m:sup>
                  </m:sSup>
                </m:den>
              </m:f>
            </m:e>
          </m:rad>
          <m:r>
            <w:rPr>
              <w:rFonts w:ascii="Cambria Math" w:hAnsi="Cambria Math"/>
              <w:color w:val="4472C4" w:themeColor="accent1"/>
            </w:rPr>
            <m:t xml:space="preserve"> </m:t>
          </m:r>
        </m:oMath>
      </m:oMathPara>
    </w:p>
    <w:p w14:paraId="2BD60637" w14:textId="596CFC99" w:rsidR="0046782A" w:rsidRDefault="0046782A" w:rsidP="0046782A">
      <w:pPr>
        <w:pStyle w:val="ListParagraph"/>
        <w:jc w:val="both"/>
        <w:rPr>
          <w:bCs/>
          <w:color w:val="4472C4" w:themeColor="accent1"/>
        </w:rPr>
      </w:pPr>
      <w:r w:rsidRPr="00326A62">
        <w:rPr>
          <w:bCs/>
          <w:color w:val="4472C4" w:themeColor="accent1"/>
        </w:rPr>
        <w:t xml:space="preserve">From this, the first three eigenvalues explain </w:t>
      </w:r>
      <w:r w:rsidR="00F57CF5">
        <w:rPr>
          <w:bCs/>
          <w:color w:val="4472C4" w:themeColor="accent1"/>
        </w:rPr>
        <w:t>41</w:t>
      </w:r>
      <w:r w:rsidRPr="00326A62">
        <w:rPr>
          <w:bCs/>
          <w:color w:val="4472C4" w:themeColor="accent1"/>
        </w:rPr>
        <w:t xml:space="preserve">%, </w:t>
      </w:r>
      <w:r w:rsidR="00D70DE8">
        <w:rPr>
          <w:bCs/>
          <w:color w:val="4472C4" w:themeColor="accent1"/>
        </w:rPr>
        <w:t>16</w:t>
      </w:r>
      <w:r w:rsidRPr="00326A62">
        <w:rPr>
          <w:bCs/>
          <w:color w:val="4472C4" w:themeColor="accent1"/>
        </w:rPr>
        <w:t xml:space="preserve">%, and </w:t>
      </w:r>
      <w:r w:rsidR="00D70DE8">
        <w:rPr>
          <w:bCs/>
          <w:color w:val="4472C4" w:themeColor="accent1"/>
        </w:rPr>
        <w:t>4</w:t>
      </w:r>
      <w:r w:rsidRPr="00326A62">
        <w:rPr>
          <w:bCs/>
          <w:color w:val="4472C4" w:themeColor="accent1"/>
        </w:rPr>
        <w:t>%, respectively.</w:t>
      </w:r>
      <w:r w:rsidR="00C71222">
        <w:rPr>
          <w:bCs/>
          <w:color w:val="4472C4" w:themeColor="accent1"/>
        </w:rPr>
        <w:t xml:space="preserve">  The error bars are small enough that they are nearly indistinguishable</w:t>
      </w:r>
      <w:r w:rsidR="001A4C26">
        <w:rPr>
          <w:bCs/>
          <w:color w:val="4472C4" w:themeColor="accent1"/>
        </w:rPr>
        <w:t xml:space="preserve">.  </w:t>
      </w:r>
      <w:r w:rsidR="005358C0">
        <w:rPr>
          <w:bCs/>
          <w:color w:val="4472C4" w:themeColor="accent1"/>
        </w:rPr>
        <w:t>For example, the first three error eigenvalues have errors of 2.2</w:t>
      </w:r>
      <m:oMath>
        <m:r>
          <w:rPr>
            <w:rFonts w:ascii="Cambria Math" w:hAnsi="Cambria Math"/>
            <w:color w:val="4472C4" w:themeColor="accent1"/>
          </w:rPr>
          <m:t>°</m:t>
        </m:r>
      </m:oMath>
      <w:r w:rsidR="005358C0">
        <w:rPr>
          <w:bCs/>
          <w:color w:val="4472C4" w:themeColor="accent1"/>
        </w:rPr>
        <w:t>, 0.87</w:t>
      </w:r>
      <m:oMath>
        <m:r>
          <w:rPr>
            <w:rFonts w:ascii="Cambria Math" w:hAnsi="Cambria Math"/>
            <w:color w:val="4472C4" w:themeColor="accent1"/>
          </w:rPr>
          <m:t>°</m:t>
        </m:r>
      </m:oMath>
      <w:r w:rsidR="005358C0">
        <w:rPr>
          <w:bCs/>
          <w:color w:val="4472C4" w:themeColor="accent1"/>
        </w:rPr>
        <w:t>, and 0.2</w:t>
      </w:r>
      <m:oMath>
        <m:r>
          <w:rPr>
            <w:rFonts w:ascii="Cambria Math" w:hAnsi="Cambria Math"/>
            <w:color w:val="4472C4" w:themeColor="accent1"/>
          </w:rPr>
          <m:t>°</m:t>
        </m:r>
      </m:oMath>
      <w:r w:rsidR="005358C0">
        <w:rPr>
          <w:bCs/>
          <w:color w:val="4472C4" w:themeColor="accent1"/>
        </w:rPr>
        <w:t xml:space="preserve">, respectively.  </w:t>
      </w:r>
    </w:p>
    <w:p w14:paraId="529AA324" w14:textId="77777777" w:rsidR="00026600" w:rsidRDefault="00026600" w:rsidP="0046782A">
      <w:pPr>
        <w:pStyle w:val="ListParagraph"/>
        <w:jc w:val="both"/>
        <w:rPr>
          <w:b/>
        </w:rPr>
      </w:pPr>
    </w:p>
    <w:p w14:paraId="6904EC4E" w14:textId="6969761E" w:rsidR="00AB4821" w:rsidRDefault="002424F9" w:rsidP="00AB4821">
      <w:pPr>
        <w:pStyle w:val="ListParagraph"/>
        <w:jc w:val="both"/>
        <w:rPr>
          <w:bCs/>
        </w:rPr>
      </w:pPr>
      <w:r>
        <w:rPr>
          <w:bCs/>
          <w:noProof/>
        </w:rPr>
        <w:drawing>
          <wp:inline distT="0" distB="0" distL="0" distR="0" wp14:anchorId="642DA87B" wp14:editId="1E0CBADD">
            <wp:extent cx="2723029" cy="2674154"/>
            <wp:effectExtent l="0" t="0" r="0" b="5715"/>
            <wp:docPr id="30" name="Picture 3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ha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69153" cy="2719450"/>
                    </a:xfrm>
                    <a:prstGeom prst="rect">
                      <a:avLst/>
                    </a:prstGeom>
                  </pic:spPr>
                </pic:pic>
              </a:graphicData>
            </a:graphic>
          </wp:inline>
        </w:drawing>
      </w:r>
    </w:p>
    <w:p w14:paraId="1A625210" w14:textId="48F302E8" w:rsidR="00A9076F" w:rsidRDefault="00A9076F" w:rsidP="00AB4821">
      <w:pPr>
        <w:pStyle w:val="ListParagraph"/>
        <w:jc w:val="both"/>
        <w:rPr>
          <w:bCs/>
        </w:rPr>
      </w:pPr>
    </w:p>
    <w:p w14:paraId="2DC368FB" w14:textId="4C7B25C6" w:rsidR="00A9076F" w:rsidRDefault="00A9076F" w:rsidP="00AB4821">
      <w:pPr>
        <w:pStyle w:val="ListParagraph"/>
        <w:jc w:val="both"/>
        <w:rPr>
          <w:bCs/>
          <w:color w:val="4472C4" w:themeColor="accent1"/>
        </w:rPr>
      </w:pPr>
      <w:r w:rsidRPr="00FF52DB">
        <w:rPr>
          <w:bCs/>
          <w:color w:val="4472C4" w:themeColor="accent1"/>
        </w:rPr>
        <w:t xml:space="preserve">The following plots show the first three </w:t>
      </w:r>
      <w:r w:rsidR="00AA649D">
        <w:rPr>
          <w:bCs/>
          <w:color w:val="4472C4" w:themeColor="accent1"/>
        </w:rPr>
        <w:t>EOFs</w:t>
      </w:r>
      <w:r w:rsidRPr="00FF52DB">
        <w:rPr>
          <w:bCs/>
          <w:color w:val="4472C4" w:themeColor="accent1"/>
        </w:rPr>
        <w:t xml:space="preserve"> using both the eigenanalysis</w:t>
      </w:r>
      <w:r w:rsidR="004A3158">
        <w:rPr>
          <w:bCs/>
          <w:color w:val="4472C4" w:themeColor="accent1"/>
        </w:rPr>
        <w:t xml:space="preserve"> (left)</w:t>
      </w:r>
      <w:r w:rsidRPr="00FF52DB">
        <w:rPr>
          <w:bCs/>
          <w:color w:val="4472C4" w:themeColor="accent1"/>
        </w:rPr>
        <w:t xml:space="preserve"> and SVD </w:t>
      </w:r>
      <w:r w:rsidR="004A3158">
        <w:rPr>
          <w:bCs/>
          <w:color w:val="4472C4" w:themeColor="accent1"/>
        </w:rPr>
        <w:t xml:space="preserve">(right) </w:t>
      </w:r>
      <w:r w:rsidRPr="00FF52DB">
        <w:rPr>
          <w:bCs/>
          <w:color w:val="4472C4" w:themeColor="accent1"/>
        </w:rPr>
        <w:t>methods</w:t>
      </w:r>
      <w:r w:rsidR="00810092">
        <w:rPr>
          <w:bCs/>
          <w:color w:val="4472C4" w:themeColor="accent1"/>
        </w:rPr>
        <w:t xml:space="preserve">.  PC timeseries are provided with the EOF plots in physical units.  </w:t>
      </w:r>
    </w:p>
    <w:p w14:paraId="34BD727E" w14:textId="77777777" w:rsidR="006527B1" w:rsidRPr="00FF52DB" w:rsidRDefault="006527B1" w:rsidP="00AB4821">
      <w:pPr>
        <w:pStyle w:val="ListParagraph"/>
        <w:jc w:val="both"/>
        <w:rPr>
          <w:bCs/>
          <w:color w:val="4472C4" w:themeColor="accent1"/>
        </w:rPr>
      </w:pPr>
    </w:p>
    <w:p w14:paraId="499B5A34" w14:textId="08E95F20" w:rsidR="00CA5155" w:rsidRDefault="00CA5155" w:rsidP="00AB4821">
      <w:pPr>
        <w:pStyle w:val="ListParagraph"/>
        <w:jc w:val="both"/>
        <w:rPr>
          <w:bCs/>
        </w:rPr>
      </w:pPr>
      <w:r>
        <w:rPr>
          <w:bCs/>
          <w:noProof/>
        </w:rPr>
        <w:drawing>
          <wp:inline distT="0" distB="0" distL="0" distR="0" wp14:anchorId="767C5648" wp14:editId="52470075">
            <wp:extent cx="2673194" cy="1701875"/>
            <wp:effectExtent l="0" t="0" r="0" b="0"/>
            <wp:docPr id="31" name="Picture 31"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electronics, display, screensh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0375" cy="1757378"/>
                    </a:xfrm>
                    <a:prstGeom prst="rect">
                      <a:avLst/>
                    </a:prstGeom>
                  </pic:spPr>
                </pic:pic>
              </a:graphicData>
            </a:graphic>
          </wp:inline>
        </w:drawing>
      </w:r>
      <w:r>
        <w:rPr>
          <w:bCs/>
          <w:noProof/>
        </w:rPr>
        <w:drawing>
          <wp:inline distT="0" distB="0" distL="0" distR="0" wp14:anchorId="0D2C5D5B" wp14:editId="48EF4F83">
            <wp:extent cx="2669241" cy="1699360"/>
            <wp:effectExtent l="0" t="0" r="0" b="2540"/>
            <wp:docPr id="32" name="Picture 32"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 display, screensh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9508" cy="1724996"/>
                    </a:xfrm>
                    <a:prstGeom prst="rect">
                      <a:avLst/>
                    </a:prstGeom>
                  </pic:spPr>
                </pic:pic>
              </a:graphicData>
            </a:graphic>
          </wp:inline>
        </w:drawing>
      </w:r>
    </w:p>
    <w:p w14:paraId="7BF30133" w14:textId="64D4376D" w:rsidR="00CA5155" w:rsidRDefault="00CA5155" w:rsidP="00AB4821">
      <w:pPr>
        <w:pStyle w:val="ListParagraph"/>
        <w:pBdr>
          <w:bottom w:val="single" w:sz="12" w:space="1" w:color="auto"/>
        </w:pBdr>
        <w:jc w:val="both"/>
        <w:rPr>
          <w:bCs/>
        </w:rPr>
      </w:pPr>
    </w:p>
    <w:p w14:paraId="415D7E8B" w14:textId="64BD0324" w:rsidR="00CA5155" w:rsidRDefault="00CA5155" w:rsidP="00AB4821">
      <w:pPr>
        <w:pStyle w:val="ListParagraph"/>
        <w:jc w:val="both"/>
        <w:rPr>
          <w:bCs/>
        </w:rPr>
      </w:pPr>
      <w:r>
        <w:rPr>
          <w:bCs/>
          <w:noProof/>
        </w:rPr>
        <w:lastRenderedPageBreak/>
        <w:drawing>
          <wp:inline distT="0" distB="0" distL="0" distR="0" wp14:anchorId="66930DA1" wp14:editId="29407815">
            <wp:extent cx="2672715" cy="1716134"/>
            <wp:effectExtent l="0" t="0" r="0" b="0"/>
            <wp:docPr id="33" name="Picture 33" descr="A picture containing text,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isplay,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1773" cy="1754055"/>
                    </a:xfrm>
                    <a:prstGeom prst="rect">
                      <a:avLst/>
                    </a:prstGeom>
                  </pic:spPr>
                </pic:pic>
              </a:graphicData>
            </a:graphic>
          </wp:inline>
        </w:drawing>
      </w:r>
      <w:r>
        <w:rPr>
          <w:bCs/>
          <w:noProof/>
        </w:rPr>
        <w:drawing>
          <wp:inline distT="0" distB="0" distL="0" distR="0" wp14:anchorId="5988C1DD" wp14:editId="55B03A64">
            <wp:extent cx="2668905" cy="1713687"/>
            <wp:effectExtent l="0" t="0" r="0" b="1270"/>
            <wp:docPr id="34" name="Picture 34" descr="A picture containing text,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display, screensh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249" cy="1739592"/>
                    </a:xfrm>
                    <a:prstGeom prst="rect">
                      <a:avLst/>
                    </a:prstGeom>
                  </pic:spPr>
                </pic:pic>
              </a:graphicData>
            </a:graphic>
          </wp:inline>
        </w:drawing>
      </w:r>
    </w:p>
    <w:p w14:paraId="422E5CBC" w14:textId="62C68F21" w:rsidR="00CA5155" w:rsidRDefault="00CA5155" w:rsidP="00AB4821">
      <w:pPr>
        <w:pStyle w:val="ListParagraph"/>
        <w:pBdr>
          <w:bottom w:val="single" w:sz="12" w:space="1" w:color="auto"/>
        </w:pBdr>
        <w:jc w:val="both"/>
        <w:rPr>
          <w:bCs/>
        </w:rPr>
      </w:pPr>
    </w:p>
    <w:p w14:paraId="6BB2FFD0" w14:textId="6E6E2D7F" w:rsidR="00CA5155" w:rsidRDefault="00CA5155" w:rsidP="00AB4821">
      <w:pPr>
        <w:pStyle w:val="ListParagraph"/>
        <w:jc w:val="both"/>
        <w:rPr>
          <w:bCs/>
        </w:rPr>
      </w:pPr>
      <w:r>
        <w:rPr>
          <w:bCs/>
          <w:noProof/>
        </w:rPr>
        <w:drawing>
          <wp:inline distT="0" distB="0" distL="0" distR="0" wp14:anchorId="6F124700" wp14:editId="5B33C01F">
            <wp:extent cx="2675965" cy="1734803"/>
            <wp:effectExtent l="0" t="0" r="3810" b="5715"/>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0845" cy="1776864"/>
                    </a:xfrm>
                    <a:prstGeom prst="rect">
                      <a:avLst/>
                    </a:prstGeom>
                  </pic:spPr>
                </pic:pic>
              </a:graphicData>
            </a:graphic>
          </wp:inline>
        </w:drawing>
      </w:r>
      <w:r>
        <w:rPr>
          <w:bCs/>
          <w:noProof/>
        </w:rPr>
        <w:drawing>
          <wp:inline distT="0" distB="0" distL="0" distR="0" wp14:anchorId="76EFFC89" wp14:editId="7FA81658">
            <wp:extent cx="2608730" cy="1736366"/>
            <wp:effectExtent l="0" t="0" r="0" b="3810"/>
            <wp:docPr id="36" name="Picture 36"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electronics, display,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0627" cy="1750940"/>
                    </a:xfrm>
                    <a:prstGeom prst="rect">
                      <a:avLst/>
                    </a:prstGeom>
                  </pic:spPr>
                </pic:pic>
              </a:graphicData>
            </a:graphic>
          </wp:inline>
        </w:drawing>
      </w:r>
    </w:p>
    <w:p w14:paraId="13D440F9" w14:textId="0504C596" w:rsidR="00CA5155" w:rsidRDefault="00CA5155" w:rsidP="00AB4821">
      <w:pPr>
        <w:pStyle w:val="ListParagraph"/>
        <w:jc w:val="both"/>
        <w:rPr>
          <w:bCs/>
        </w:rPr>
      </w:pPr>
    </w:p>
    <w:p w14:paraId="231CC0D8" w14:textId="211EDE89" w:rsidR="007224B9" w:rsidRDefault="007224B9" w:rsidP="00AB4821">
      <w:pPr>
        <w:pStyle w:val="ListParagraph"/>
        <w:jc w:val="both"/>
        <w:rPr>
          <w:bCs/>
        </w:rPr>
      </w:pPr>
    </w:p>
    <w:p w14:paraId="384BECDC" w14:textId="53CA8B83" w:rsidR="007224B9" w:rsidRDefault="007224B9" w:rsidP="00AB4821">
      <w:pPr>
        <w:pStyle w:val="ListParagraph"/>
        <w:jc w:val="both"/>
        <w:rPr>
          <w:bCs/>
        </w:rPr>
      </w:pPr>
    </w:p>
    <w:p w14:paraId="1C570765" w14:textId="74E89C55" w:rsidR="007224B9" w:rsidRPr="006F4ED9" w:rsidRDefault="007224B9" w:rsidP="00FD4B5A">
      <w:pPr>
        <w:ind w:left="720"/>
        <w:jc w:val="both"/>
        <w:rPr>
          <w:bCs/>
          <w:color w:val="4472C4" w:themeColor="accent1"/>
        </w:rPr>
      </w:pPr>
      <w:r w:rsidRPr="006F4ED9">
        <w:rPr>
          <w:bCs/>
          <w:color w:val="4472C4" w:themeColor="accent1"/>
        </w:rPr>
        <w:t>The following three plots show</w:t>
      </w:r>
      <w:r w:rsidR="00DB76A8">
        <w:rPr>
          <w:bCs/>
          <w:color w:val="4472C4" w:themeColor="accent1"/>
        </w:rPr>
        <w:t xml:space="preserve"> </w:t>
      </w:r>
      <w:r w:rsidRPr="006F4ED9">
        <w:rPr>
          <w:bCs/>
          <w:color w:val="4472C4" w:themeColor="accent1"/>
        </w:rPr>
        <w:t>eigenvector</w:t>
      </w:r>
      <w:r w:rsidR="00C27F36">
        <w:rPr>
          <w:bCs/>
          <w:color w:val="4472C4" w:themeColor="accent1"/>
        </w:rPr>
        <w:t xml:space="preserve"> </w:t>
      </w:r>
      <w:r w:rsidR="00DA374F">
        <w:rPr>
          <w:bCs/>
          <w:color w:val="4472C4" w:themeColor="accent1"/>
        </w:rPr>
        <w:t>structures</w:t>
      </w:r>
      <w:r w:rsidR="00C27F36">
        <w:rPr>
          <w:bCs/>
          <w:color w:val="4472C4" w:themeColor="accent1"/>
        </w:rPr>
        <w:t xml:space="preserve"> from the SVD method</w:t>
      </w:r>
      <w:r w:rsidRPr="006F4ED9">
        <w:rPr>
          <w:bCs/>
          <w:color w:val="4472C4" w:themeColor="accent1"/>
        </w:rPr>
        <w:t xml:space="preserve"> </w:t>
      </w:r>
      <w:r w:rsidR="00504182">
        <w:rPr>
          <w:bCs/>
          <w:color w:val="4472C4" w:themeColor="accent1"/>
        </w:rPr>
        <w:t xml:space="preserve">in physical units </w:t>
      </w:r>
      <w:r w:rsidR="00F56107" w:rsidRPr="006F4ED9">
        <w:rPr>
          <w:bCs/>
          <w:color w:val="4472C4" w:themeColor="accent1"/>
        </w:rPr>
        <w:t xml:space="preserve">and </w:t>
      </w:r>
      <w:r w:rsidR="0084162E">
        <w:rPr>
          <w:bCs/>
          <w:color w:val="4472C4" w:themeColor="accent1"/>
        </w:rPr>
        <w:t xml:space="preserve">their corresponding </w:t>
      </w:r>
      <w:r w:rsidR="00F56107" w:rsidRPr="006F4ED9">
        <w:rPr>
          <w:bCs/>
          <w:color w:val="4472C4" w:themeColor="accent1"/>
        </w:rPr>
        <w:t xml:space="preserve">PC timeseries </w:t>
      </w:r>
      <w:r w:rsidR="00135ADA">
        <w:rPr>
          <w:bCs/>
          <w:color w:val="4472C4" w:themeColor="accent1"/>
        </w:rPr>
        <w:t xml:space="preserve">on the right.  </w:t>
      </w:r>
    </w:p>
    <w:p w14:paraId="1DAAE699" w14:textId="14D474F1" w:rsidR="00E9024A" w:rsidRDefault="00A571A2" w:rsidP="00E9024A">
      <w:r>
        <w:rPr>
          <w:bCs/>
          <w:noProof/>
        </w:rPr>
        <w:drawing>
          <wp:inline distT="0" distB="0" distL="0" distR="0" wp14:anchorId="2DD51EAF" wp14:editId="2853DFC4">
            <wp:extent cx="2115653" cy="1408176"/>
            <wp:effectExtent l="0" t="0" r="5715" b="1905"/>
            <wp:docPr id="37" name="Picture 37" descr="A tree branch with a blue sky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tree branch with a blue sky in the background&#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5653" cy="1408176"/>
                    </a:xfrm>
                    <a:prstGeom prst="rect">
                      <a:avLst/>
                    </a:prstGeom>
                  </pic:spPr>
                </pic:pic>
              </a:graphicData>
            </a:graphic>
          </wp:inline>
        </w:drawing>
      </w:r>
      <w:r w:rsidR="00E9024A">
        <w:rPr>
          <w:rFonts w:ascii="Arial" w:hAnsi="Arial" w:cs="Arial"/>
          <w:color w:val="000000"/>
          <w:sz w:val="22"/>
          <w:szCs w:val="22"/>
          <w:bdr w:val="none" w:sz="0" w:space="0" w:color="auto" w:frame="1"/>
        </w:rPr>
        <w:fldChar w:fldCharType="begin"/>
      </w:r>
      <w:r w:rsidR="00E9024A">
        <w:rPr>
          <w:rFonts w:ascii="Arial" w:hAnsi="Arial" w:cs="Arial"/>
          <w:color w:val="000000"/>
          <w:sz w:val="22"/>
          <w:szCs w:val="22"/>
          <w:bdr w:val="none" w:sz="0" w:space="0" w:color="auto" w:frame="1"/>
        </w:rPr>
        <w:instrText xml:space="preserve"> INCLUDEPICTURE "https://lh4.googleusercontent.com/3p3qKlPM9yk1nq6VHHn3PtxnYwXaPJgrc8l8a56UIf9e1Cnw8_Crv4198nTNj-iwx0eApUsh3N9cR2g4GWbqwwQicz5fTXpfIKoo9PsQJfmojWYVD3oToIwek2vKxtaHGdukeW4E" \* MERGEFORMATINET </w:instrText>
      </w:r>
      <w:r w:rsidR="00E9024A">
        <w:rPr>
          <w:rFonts w:ascii="Arial" w:hAnsi="Arial" w:cs="Arial"/>
          <w:color w:val="000000"/>
          <w:sz w:val="22"/>
          <w:szCs w:val="22"/>
          <w:bdr w:val="none" w:sz="0" w:space="0" w:color="auto" w:frame="1"/>
        </w:rPr>
        <w:fldChar w:fldCharType="separate"/>
      </w:r>
      <w:r w:rsidR="00E9024A">
        <w:rPr>
          <w:rFonts w:ascii="Arial" w:hAnsi="Arial" w:cs="Arial"/>
          <w:noProof/>
          <w:color w:val="000000"/>
          <w:sz w:val="22"/>
          <w:szCs w:val="22"/>
          <w:bdr w:val="none" w:sz="0" w:space="0" w:color="auto" w:frame="1"/>
        </w:rPr>
        <w:drawing>
          <wp:inline distT="0" distB="0" distL="0" distR="0" wp14:anchorId="0676FBEA" wp14:editId="185B8001">
            <wp:extent cx="3305340" cy="1033272"/>
            <wp:effectExtent l="0" t="0" r="0" b="0"/>
            <wp:docPr id="7" name="Picture 7" descr="A picture containing text, measuring stick, lined, ch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easuring stick, lined, chi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5340" cy="1033272"/>
                    </a:xfrm>
                    <a:prstGeom prst="rect">
                      <a:avLst/>
                    </a:prstGeom>
                    <a:noFill/>
                    <a:ln>
                      <a:noFill/>
                    </a:ln>
                  </pic:spPr>
                </pic:pic>
              </a:graphicData>
            </a:graphic>
          </wp:inline>
        </w:drawing>
      </w:r>
      <w:r w:rsidR="00E9024A">
        <w:rPr>
          <w:rFonts w:ascii="Arial" w:hAnsi="Arial" w:cs="Arial"/>
          <w:color w:val="000000"/>
          <w:sz w:val="22"/>
          <w:szCs w:val="22"/>
          <w:bdr w:val="none" w:sz="0" w:space="0" w:color="auto" w:frame="1"/>
        </w:rPr>
        <w:fldChar w:fldCharType="end"/>
      </w:r>
    </w:p>
    <w:p w14:paraId="2C016673" w14:textId="77777777" w:rsidR="00021C6C" w:rsidRPr="00E423BD" w:rsidRDefault="00021C6C" w:rsidP="00E423BD">
      <w:pPr>
        <w:jc w:val="both"/>
        <w:rPr>
          <w:bCs/>
        </w:rPr>
      </w:pPr>
    </w:p>
    <w:p w14:paraId="41B752BE" w14:textId="568E873F" w:rsidR="00A571A2" w:rsidRDefault="00A571A2" w:rsidP="00AB4821">
      <w:pPr>
        <w:pStyle w:val="ListParagraph"/>
        <w:pBdr>
          <w:bottom w:val="single" w:sz="12" w:space="1" w:color="auto"/>
        </w:pBdr>
        <w:jc w:val="both"/>
        <w:rPr>
          <w:bCs/>
        </w:rPr>
      </w:pPr>
    </w:p>
    <w:p w14:paraId="34ED61A9" w14:textId="1663AD8E" w:rsidR="004A0590" w:rsidRDefault="00A571A2" w:rsidP="004A0590">
      <w:r>
        <w:rPr>
          <w:bCs/>
          <w:noProof/>
        </w:rPr>
        <w:drawing>
          <wp:inline distT="0" distB="0" distL="0" distR="0" wp14:anchorId="07F083A9" wp14:editId="01241119">
            <wp:extent cx="2112775" cy="1406259"/>
            <wp:effectExtent l="0" t="0" r="0" b="3810"/>
            <wp:docPr id="38" name="Picture 3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spla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7314" cy="1462528"/>
                    </a:xfrm>
                    <a:prstGeom prst="rect">
                      <a:avLst/>
                    </a:prstGeom>
                  </pic:spPr>
                </pic:pic>
              </a:graphicData>
            </a:graphic>
          </wp:inline>
        </w:drawing>
      </w:r>
      <w:r w:rsidR="004A0590">
        <w:rPr>
          <w:rFonts w:ascii="Arial" w:hAnsi="Arial" w:cs="Arial"/>
          <w:color w:val="000000"/>
          <w:sz w:val="22"/>
          <w:szCs w:val="22"/>
          <w:bdr w:val="none" w:sz="0" w:space="0" w:color="auto" w:frame="1"/>
        </w:rPr>
        <w:fldChar w:fldCharType="begin"/>
      </w:r>
      <w:r w:rsidR="004A0590">
        <w:rPr>
          <w:rFonts w:ascii="Arial" w:hAnsi="Arial" w:cs="Arial"/>
          <w:color w:val="000000"/>
          <w:sz w:val="22"/>
          <w:szCs w:val="22"/>
          <w:bdr w:val="none" w:sz="0" w:space="0" w:color="auto" w:frame="1"/>
        </w:rPr>
        <w:instrText xml:space="preserve"> INCLUDEPICTURE "https://lh5.googleusercontent.com/1tHiX7i164SsvL0LMTaiUU7-7VVet3qtnR_PBSGhijkSf3giIDzTRWpULwwUAmB51p7t6IaI_daG7vpAjvRiZOeIcbYi15PdByt5ea9tcnZm3soO8qH1pH3FD7Hjs-nbHg3V-hfm" \* MERGEFORMATINET </w:instrText>
      </w:r>
      <w:r w:rsidR="004A0590">
        <w:rPr>
          <w:rFonts w:ascii="Arial" w:hAnsi="Arial" w:cs="Arial"/>
          <w:color w:val="000000"/>
          <w:sz w:val="22"/>
          <w:szCs w:val="22"/>
          <w:bdr w:val="none" w:sz="0" w:space="0" w:color="auto" w:frame="1"/>
        </w:rPr>
        <w:fldChar w:fldCharType="separate"/>
      </w:r>
      <w:r w:rsidR="004A0590">
        <w:rPr>
          <w:rFonts w:ascii="Arial" w:hAnsi="Arial" w:cs="Arial"/>
          <w:noProof/>
          <w:color w:val="000000"/>
          <w:sz w:val="22"/>
          <w:szCs w:val="22"/>
          <w:bdr w:val="none" w:sz="0" w:space="0" w:color="auto" w:frame="1"/>
        </w:rPr>
        <w:drawing>
          <wp:inline distT="0" distB="0" distL="0" distR="0" wp14:anchorId="0A8BEC1A" wp14:editId="5119AA54">
            <wp:extent cx="3305340" cy="1033272"/>
            <wp:effectExtent l="0" t="0" r="0" b="0"/>
            <wp:docPr id="8" name="Picture 8" descr="A picture containing text, antenna, ch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antenna, chi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05340" cy="1033272"/>
                    </a:xfrm>
                    <a:prstGeom prst="rect">
                      <a:avLst/>
                    </a:prstGeom>
                    <a:noFill/>
                    <a:ln>
                      <a:noFill/>
                    </a:ln>
                  </pic:spPr>
                </pic:pic>
              </a:graphicData>
            </a:graphic>
          </wp:inline>
        </w:drawing>
      </w:r>
      <w:r w:rsidR="004A0590">
        <w:rPr>
          <w:rFonts w:ascii="Arial" w:hAnsi="Arial" w:cs="Arial"/>
          <w:color w:val="000000"/>
          <w:sz w:val="22"/>
          <w:szCs w:val="22"/>
          <w:bdr w:val="none" w:sz="0" w:space="0" w:color="auto" w:frame="1"/>
        </w:rPr>
        <w:fldChar w:fldCharType="end"/>
      </w:r>
    </w:p>
    <w:p w14:paraId="12CB2E6D" w14:textId="69B342AF" w:rsidR="00A571A2" w:rsidRPr="00E423BD" w:rsidRDefault="00A571A2" w:rsidP="00E423BD">
      <w:pPr>
        <w:jc w:val="both"/>
        <w:rPr>
          <w:bCs/>
        </w:rPr>
      </w:pPr>
    </w:p>
    <w:p w14:paraId="130C877F" w14:textId="6227B072" w:rsidR="00A571A2" w:rsidRDefault="00A571A2" w:rsidP="00AB4821">
      <w:pPr>
        <w:pStyle w:val="ListParagraph"/>
        <w:pBdr>
          <w:bottom w:val="single" w:sz="12" w:space="1" w:color="auto"/>
        </w:pBdr>
        <w:jc w:val="both"/>
        <w:rPr>
          <w:bCs/>
        </w:rPr>
      </w:pPr>
    </w:p>
    <w:p w14:paraId="549FF2FA" w14:textId="78B3CB2C" w:rsidR="004A0590" w:rsidRDefault="00A571A2" w:rsidP="004A0590">
      <w:r>
        <w:rPr>
          <w:noProof/>
        </w:rPr>
        <w:lastRenderedPageBreak/>
        <w:drawing>
          <wp:inline distT="0" distB="0" distL="0" distR="0" wp14:anchorId="1E029D8D" wp14:editId="34FE2988">
            <wp:extent cx="2115655" cy="1408176"/>
            <wp:effectExtent l="0" t="0" r="5715" b="1905"/>
            <wp:docPr id="39" name="Picture 39"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electronics, display, screensh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5655" cy="1408176"/>
                    </a:xfrm>
                    <a:prstGeom prst="rect">
                      <a:avLst/>
                    </a:prstGeom>
                  </pic:spPr>
                </pic:pic>
              </a:graphicData>
            </a:graphic>
          </wp:inline>
        </w:drawing>
      </w:r>
      <w:r w:rsidR="004A0590">
        <w:rPr>
          <w:rFonts w:ascii="Arial" w:hAnsi="Arial" w:cs="Arial"/>
          <w:color w:val="000000"/>
          <w:sz w:val="22"/>
          <w:szCs w:val="22"/>
          <w:bdr w:val="none" w:sz="0" w:space="0" w:color="auto" w:frame="1"/>
        </w:rPr>
        <w:fldChar w:fldCharType="begin"/>
      </w:r>
      <w:r w:rsidR="004A0590">
        <w:rPr>
          <w:rFonts w:ascii="Arial" w:hAnsi="Arial" w:cs="Arial"/>
          <w:color w:val="000000"/>
          <w:sz w:val="22"/>
          <w:szCs w:val="22"/>
          <w:bdr w:val="none" w:sz="0" w:space="0" w:color="auto" w:frame="1"/>
        </w:rPr>
        <w:instrText xml:space="preserve"> INCLUDEPICTURE "https://lh4.googleusercontent.com/8nVrVG79uYt99FaF1HYZqmabGos86kTi-17GtZQybmsYpTlve7993s6_AEGUzfWUmPp4HHtRtIhFp45nLmMYc7JbDOeE-UwUumjk8U-9ghUxgDr-0y2dw7hE1hsTbmha82MW3MjK" \* MERGEFORMATINET </w:instrText>
      </w:r>
      <w:r w:rsidR="004A0590">
        <w:rPr>
          <w:rFonts w:ascii="Arial" w:hAnsi="Arial" w:cs="Arial"/>
          <w:color w:val="000000"/>
          <w:sz w:val="22"/>
          <w:szCs w:val="22"/>
          <w:bdr w:val="none" w:sz="0" w:space="0" w:color="auto" w:frame="1"/>
        </w:rPr>
        <w:fldChar w:fldCharType="separate"/>
      </w:r>
      <w:r w:rsidR="004A0590">
        <w:rPr>
          <w:rFonts w:ascii="Arial" w:hAnsi="Arial" w:cs="Arial"/>
          <w:noProof/>
          <w:color w:val="000000"/>
          <w:sz w:val="22"/>
          <w:szCs w:val="22"/>
          <w:bdr w:val="none" w:sz="0" w:space="0" w:color="auto" w:frame="1"/>
        </w:rPr>
        <w:drawing>
          <wp:inline distT="0" distB="0" distL="0" distR="0" wp14:anchorId="0458902E" wp14:editId="37C59D72">
            <wp:extent cx="3305340" cy="1033272"/>
            <wp:effectExtent l="0" t="0" r="0" b="0"/>
            <wp:docPr id="9" name="Picture 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ntenna&#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5340" cy="1033272"/>
                    </a:xfrm>
                    <a:prstGeom prst="rect">
                      <a:avLst/>
                    </a:prstGeom>
                    <a:noFill/>
                    <a:ln>
                      <a:noFill/>
                    </a:ln>
                  </pic:spPr>
                </pic:pic>
              </a:graphicData>
            </a:graphic>
          </wp:inline>
        </w:drawing>
      </w:r>
      <w:r w:rsidR="004A0590">
        <w:rPr>
          <w:rFonts w:ascii="Arial" w:hAnsi="Arial" w:cs="Arial"/>
          <w:color w:val="000000"/>
          <w:sz w:val="22"/>
          <w:szCs w:val="22"/>
          <w:bdr w:val="none" w:sz="0" w:space="0" w:color="auto" w:frame="1"/>
        </w:rPr>
        <w:fldChar w:fldCharType="end"/>
      </w:r>
    </w:p>
    <w:p w14:paraId="21C5FFDA" w14:textId="1739387D" w:rsidR="00DF6E73" w:rsidRDefault="00DF6E73" w:rsidP="00DF6E73"/>
    <w:p w14:paraId="7527264A" w14:textId="05C3B738" w:rsidR="00560A1E" w:rsidRDefault="00290420" w:rsidP="00021C6C">
      <w:pPr>
        <w:jc w:val="both"/>
        <w:rPr>
          <w:bCs/>
          <w:color w:val="4472C4" w:themeColor="accent1"/>
        </w:rPr>
      </w:pPr>
      <w:r w:rsidRPr="00560A1E">
        <w:rPr>
          <w:bCs/>
          <w:color w:val="4472C4" w:themeColor="accent1"/>
        </w:rPr>
        <w:t>The plots below show the first 10 eigenvalues</w:t>
      </w:r>
      <w:r w:rsidR="00FC578A" w:rsidRPr="00560A1E">
        <w:rPr>
          <w:bCs/>
          <w:color w:val="4472C4" w:themeColor="accent1"/>
        </w:rPr>
        <w:t>,</w:t>
      </w:r>
      <w:r w:rsidRPr="00560A1E">
        <w:rPr>
          <w:bCs/>
          <w:color w:val="4472C4" w:themeColor="accent1"/>
        </w:rPr>
        <w:t xml:space="preserve"> </w:t>
      </w:r>
      <w:r w:rsidR="00FC578A" w:rsidRPr="00560A1E">
        <w:rPr>
          <w:bCs/>
          <w:color w:val="4472C4" w:themeColor="accent1"/>
        </w:rPr>
        <w:t>t</w:t>
      </w:r>
      <w:r w:rsidRPr="00560A1E">
        <w:rPr>
          <w:bCs/>
          <w:color w:val="4472C4" w:themeColor="accent1"/>
        </w:rPr>
        <w:t>he first EOF structure</w:t>
      </w:r>
      <w:r w:rsidR="00FC578A" w:rsidRPr="00560A1E">
        <w:rPr>
          <w:bCs/>
          <w:color w:val="4472C4" w:themeColor="accent1"/>
        </w:rPr>
        <w:t xml:space="preserve">, and the first PC timeseries from the dataset without the seasonal cycle removed.  </w:t>
      </w:r>
      <w:r w:rsidR="005975F4">
        <w:rPr>
          <w:bCs/>
          <w:color w:val="4472C4" w:themeColor="accent1"/>
        </w:rPr>
        <w:t xml:space="preserve">Using the same methods, the autocorrelation has increased from </w:t>
      </w:r>
      <w:r w:rsidR="006B195A">
        <w:rPr>
          <w:bCs/>
          <w:color w:val="4472C4" w:themeColor="accent1"/>
        </w:rPr>
        <w:t>0.859 to 0.862</w:t>
      </w:r>
      <w:r w:rsidR="003A19D4">
        <w:rPr>
          <w:bCs/>
          <w:color w:val="4472C4" w:themeColor="accent1"/>
        </w:rPr>
        <w:t xml:space="preserve"> and the effective sample size has reduce</w:t>
      </w:r>
      <w:r w:rsidR="0076101E">
        <w:rPr>
          <w:bCs/>
          <w:color w:val="4472C4" w:themeColor="accent1"/>
        </w:rPr>
        <w:t>d</w:t>
      </w:r>
      <w:r w:rsidR="003A19D4">
        <w:rPr>
          <w:bCs/>
          <w:color w:val="4472C4" w:themeColor="accent1"/>
        </w:rPr>
        <w:t xml:space="preserve"> from </w:t>
      </w:r>
      <w:r w:rsidR="001C1411">
        <w:rPr>
          <w:bCs/>
          <w:color w:val="4472C4" w:themeColor="accent1"/>
        </w:rPr>
        <w:t>670</w:t>
      </w:r>
      <w:r w:rsidR="003A19D4">
        <w:rPr>
          <w:bCs/>
          <w:color w:val="4472C4" w:themeColor="accent1"/>
        </w:rPr>
        <w:t xml:space="preserve"> to 656. </w:t>
      </w:r>
      <w:r w:rsidR="00E77AE2">
        <w:rPr>
          <w:bCs/>
          <w:color w:val="4472C4" w:themeColor="accent1"/>
        </w:rPr>
        <w:t xml:space="preserve">The variance explained by the first three eigenvalues </w:t>
      </w:r>
      <w:r w:rsidR="00734F87">
        <w:rPr>
          <w:bCs/>
          <w:color w:val="4472C4" w:themeColor="accent1"/>
        </w:rPr>
        <w:t>have not changed</w:t>
      </w:r>
      <w:r w:rsidR="00E86768">
        <w:rPr>
          <w:bCs/>
          <w:color w:val="4472C4" w:themeColor="accent1"/>
        </w:rPr>
        <w:t xml:space="preserve"> when rounded to the nearest integer</w:t>
      </w:r>
      <w:r w:rsidR="00734F87">
        <w:rPr>
          <w:bCs/>
          <w:color w:val="4472C4" w:themeColor="accent1"/>
        </w:rPr>
        <w:t xml:space="preserve">.  </w:t>
      </w:r>
    </w:p>
    <w:p w14:paraId="68E4E642" w14:textId="48297D10" w:rsidR="00AA18F6" w:rsidRDefault="00AA18F6" w:rsidP="00AA18F6">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"https://lh4.googleusercontent.com/QQvXTX-BGW5h6KBRaNcuRvEpbuaBMetWzjnG8enDq2G-UYUUiDYsPwasZsojVj2TXUGV0JefQjd7qC_t5ALMQsyu5ZS-LSIrwqBISZGT2_ESrRIkGPWB5EX9-1e_uAz744dHL11n"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BE55B1B" wp14:editId="5F85CA91">
            <wp:extent cx="2246531" cy="2192288"/>
            <wp:effectExtent l="0" t="0" r="1905" b="508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4725" cy="2219801"/>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3872B46D" w14:textId="4CC70EC8" w:rsidR="00B814C7" w:rsidRDefault="00B814C7" w:rsidP="00B814C7">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"https://lh6.googleusercontent.com/Y3Rjk0l4YHoq9ECRr9bb3AR3nQX5W6qG59T_Wlt_Mfyyf5DPnp8wYgRMOQI8BDtnH_fDyKmb4vQkmByKaqpBQP1UbA-gcSxyBRIL6qNqNxWUatPb8Rfq-YoMDOeVqMx4stPO7Mgo"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9F1E5A6" wp14:editId="357E56C1">
            <wp:extent cx="2265474" cy="1408176"/>
            <wp:effectExtent l="0" t="0" r="0" b="1905"/>
            <wp:docPr id="11" name="Picture 11"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electronic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5474" cy="140817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"https://lh5.googleusercontent.com/prTELCYXORDhtYMjP00gb9obwV84oxn1z5FFwy-W-doaawya8VDWGyRI9N4byN-5Kc26YcVZFnZ1OdAPthxARMvskwLRUSSF9xRLQ_vU-saEKUudwaVW5VzgH0p-rvZzkBV3FT3S"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BAD751D" wp14:editId="5583A39C">
            <wp:extent cx="3305340" cy="1033272"/>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5340" cy="1033272"/>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0003FA5C" w14:textId="238079BD" w:rsidR="00B814C7" w:rsidRDefault="00B814C7" w:rsidP="00B814C7"/>
    <w:p w14:paraId="7AAF9B29" w14:textId="77777777" w:rsidR="00B814C7" w:rsidRDefault="00B814C7" w:rsidP="00AA18F6"/>
    <w:p w14:paraId="5232FB13" w14:textId="77777777" w:rsidR="0076101E" w:rsidRDefault="0076101E" w:rsidP="00021C6C">
      <w:pPr>
        <w:jc w:val="both"/>
        <w:rPr>
          <w:bCs/>
          <w:color w:val="4472C4" w:themeColor="accent1"/>
        </w:rPr>
      </w:pPr>
    </w:p>
    <w:p w14:paraId="597B92AB" w14:textId="77777777" w:rsidR="00DE14D6" w:rsidRDefault="00DE14D6" w:rsidP="00021C6C">
      <w:pPr>
        <w:jc w:val="both"/>
        <w:rPr>
          <w:bCs/>
        </w:rPr>
      </w:pPr>
    </w:p>
    <w:p w14:paraId="26B5A7BD" w14:textId="5F60F7A2" w:rsidR="00A571A2" w:rsidRPr="00560A1E" w:rsidRDefault="00290420" w:rsidP="00021C6C">
      <w:pPr>
        <w:jc w:val="both"/>
        <w:rPr>
          <w:bCs/>
        </w:rPr>
      </w:pPr>
      <w:r w:rsidRPr="00560A1E">
        <w:rPr>
          <w:bCs/>
        </w:rPr>
        <w:t xml:space="preserve"> </w:t>
      </w:r>
    </w:p>
    <w:p w14:paraId="52AC4FB7" w14:textId="77777777" w:rsidR="00AB4821" w:rsidRPr="00AB4821" w:rsidRDefault="00AB4821" w:rsidP="00AB4821">
      <w:pPr>
        <w:pStyle w:val="ListParagraph"/>
        <w:jc w:val="both"/>
        <w:rPr>
          <w:bCs/>
        </w:rPr>
      </w:pPr>
    </w:p>
    <w:p w14:paraId="16C5F424" w14:textId="377AFCD8" w:rsidR="00C832FC" w:rsidRDefault="00C832FC" w:rsidP="00C832FC">
      <w:pPr>
        <w:pStyle w:val="ListParagraph"/>
        <w:numPr>
          <w:ilvl w:val="0"/>
          <w:numId w:val="1"/>
        </w:numPr>
        <w:jc w:val="both"/>
      </w:pPr>
      <w:r>
        <w:rPr>
          <w:b/>
        </w:rPr>
        <w:t>Describe what you found. In your case -</w:t>
      </w:r>
      <w:r w:rsidRPr="00E905BC">
        <w:rPr>
          <w:b/>
        </w:rPr>
        <w:t xml:space="preserve"> what the EOFs</w:t>
      </w:r>
      <w:r>
        <w:rPr>
          <w:b/>
        </w:rPr>
        <w:t xml:space="preserve"> and PCAs physically represent? What did you learn?  (10</w:t>
      </w:r>
      <w:r w:rsidRPr="00E905BC">
        <w:rPr>
          <w:b/>
        </w:rPr>
        <w:t xml:space="preserve"> points)</w:t>
      </w:r>
      <w:r>
        <w:t xml:space="preserve"> </w:t>
      </w:r>
    </w:p>
    <w:p w14:paraId="326FA99C" w14:textId="105F4C50" w:rsidR="00BB5993" w:rsidRDefault="0043413D" w:rsidP="00BB5993">
      <w:pPr>
        <w:pStyle w:val="ListParagraph"/>
        <w:ind w:firstLine="720"/>
        <w:jc w:val="both"/>
        <w:rPr>
          <w:color w:val="4472C4" w:themeColor="accent1"/>
        </w:rPr>
      </w:pPr>
      <w:r>
        <w:rPr>
          <w:color w:val="4472C4" w:themeColor="accent1"/>
        </w:rPr>
        <w:t xml:space="preserve">We offer a reminder that the typical wind direction across the Outer Atlantic Continental Shelf is southwesterly, or </w:t>
      </w:r>
      <w:r w:rsidR="00367CAE">
        <w:rPr>
          <w:color w:val="4472C4" w:themeColor="accent1"/>
        </w:rPr>
        <w:t>parallel to the shoreline</w:t>
      </w:r>
      <w:r>
        <w:rPr>
          <w:color w:val="4472C4" w:themeColor="accent1"/>
        </w:rPr>
        <w:t xml:space="preserve">.  </w:t>
      </w:r>
      <w:r w:rsidR="0094354F">
        <w:rPr>
          <w:color w:val="4472C4" w:themeColor="accent1"/>
        </w:rPr>
        <w:t xml:space="preserve">The first </w:t>
      </w:r>
      <w:r w:rsidR="0081190B">
        <w:rPr>
          <w:color w:val="4472C4" w:themeColor="accent1"/>
        </w:rPr>
        <w:t>EOF</w:t>
      </w:r>
      <w:r w:rsidR="0094354F">
        <w:rPr>
          <w:color w:val="4472C4" w:themeColor="accent1"/>
        </w:rPr>
        <w:t xml:space="preserve">, which explains </w:t>
      </w:r>
      <w:r w:rsidR="00A3487E">
        <w:rPr>
          <w:color w:val="4472C4" w:themeColor="accent1"/>
        </w:rPr>
        <w:t>41% of the</w:t>
      </w:r>
      <w:r w:rsidR="0094354F">
        <w:rPr>
          <w:color w:val="4472C4" w:themeColor="accent1"/>
        </w:rPr>
        <w:t xml:space="preserve"> variance, shows that the most common anomaly </w:t>
      </w:r>
      <w:r w:rsidR="00CF02EC">
        <w:rPr>
          <w:color w:val="4472C4" w:themeColor="accent1"/>
        </w:rPr>
        <w:t xml:space="preserve">relative to the mean flow </w:t>
      </w:r>
      <w:r w:rsidR="0094354F">
        <w:rPr>
          <w:color w:val="4472C4" w:themeColor="accent1"/>
        </w:rPr>
        <w:t xml:space="preserve">is winds </w:t>
      </w:r>
      <w:r w:rsidR="00144763">
        <w:rPr>
          <w:color w:val="4472C4" w:themeColor="accent1"/>
        </w:rPr>
        <w:t xml:space="preserve">that </w:t>
      </w:r>
      <w:r w:rsidR="00EA1824">
        <w:rPr>
          <w:color w:val="4472C4" w:themeColor="accent1"/>
        </w:rPr>
        <w:t xml:space="preserve">veer </w:t>
      </w:r>
      <w:r w:rsidR="00655806">
        <w:rPr>
          <w:color w:val="4472C4" w:themeColor="accent1"/>
        </w:rPr>
        <w:t>across</w:t>
      </w:r>
      <w:r w:rsidR="0094354F">
        <w:rPr>
          <w:color w:val="4472C4" w:themeColor="accent1"/>
        </w:rPr>
        <w:t xml:space="preserve"> the </w:t>
      </w:r>
      <w:r w:rsidR="00D826B6">
        <w:rPr>
          <w:color w:val="4472C4" w:themeColor="accent1"/>
        </w:rPr>
        <w:t>near-offshore</w:t>
      </w:r>
      <w:r w:rsidR="0094354F">
        <w:rPr>
          <w:color w:val="4472C4" w:themeColor="accent1"/>
        </w:rPr>
        <w:t xml:space="preserve"> </w:t>
      </w:r>
      <w:r w:rsidR="00AB0835">
        <w:rPr>
          <w:color w:val="4472C4" w:themeColor="accent1"/>
        </w:rPr>
        <w:t>region</w:t>
      </w:r>
      <w:r w:rsidR="008B3E9B">
        <w:rPr>
          <w:color w:val="4472C4" w:themeColor="accent1"/>
        </w:rPr>
        <w:t xml:space="preserve">. </w:t>
      </w:r>
      <w:r w:rsidR="0094354F">
        <w:rPr>
          <w:color w:val="4472C4" w:themeColor="accent1"/>
        </w:rPr>
        <w:t xml:space="preserve"> </w:t>
      </w:r>
      <w:r w:rsidR="008B3E9B">
        <w:rPr>
          <w:color w:val="4472C4" w:themeColor="accent1"/>
        </w:rPr>
        <w:t xml:space="preserve">The amount of veer reduces </w:t>
      </w:r>
      <w:r w:rsidR="00D5689E">
        <w:rPr>
          <w:color w:val="4472C4" w:themeColor="accent1"/>
        </w:rPr>
        <w:lastRenderedPageBreak/>
        <w:t xml:space="preserve">onshore </w:t>
      </w:r>
      <w:r w:rsidR="00240E26">
        <w:rPr>
          <w:color w:val="4472C4" w:themeColor="accent1"/>
        </w:rPr>
        <w:t xml:space="preserve">and </w:t>
      </w:r>
      <w:r w:rsidR="00E76A0D">
        <w:rPr>
          <w:color w:val="4472C4" w:themeColor="accent1"/>
        </w:rPr>
        <w:t xml:space="preserve">in the </w:t>
      </w:r>
      <w:r w:rsidR="00D5689E">
        <w:rPr>
          <w:color w:val="4472C4" w:themeColor="accent1"/>
        </w:rPr>
        <w:t>far-offshore</w:t>
      </w:r>
      <w:r w:rsidR="00E76A0D">
        <w:rPr>
          <w:color w:val="4472C4" w:themeColor="accent1"/>
        </w:rPr>
        <w:t xml:space="preserve"> region</w:t>
      </w:r>
      <w:r w:rsidR="0094354F">
        <w:rPr>
          <w:color w:val="4472C4" w:themeColor="accent1"/>
        </w:rPr>
        <w:t>.</w:t>
      </w:r>
      <w:r w:rsidR="00A21CF0">
        <w:rPr>
          <w:color w:val="4472C4" w:themeColor="accent1"/>
        </w:rPr>
        <w:t xml:space="preserve">  </w:t>
      </w:r>
      <w:r w:rsidR="00AE6C54">
        <w:rPr>
          <w:color w:val="4472C4" w:themeColor="accent1"/>
        </w:rPr>
        <w:t xml:space="preserve">The maximum perturbation </w:t>
      </w:r>
      <w:r w:rsidR="00D230DA">
        <w:rPr>
          <w:color w:val="4472C4" w:themeColor="accent1"/>
        </w:rPr>
        <w:t xml:space="preserve">in EOF1 </w:t>
      </w:r>
      <w:r w:rsidR="00AE6C54">
        <w:rPr>
          <w:color w:val="4472C4" w:themeColor="accent1"/>
        </w:rPr>
        <w:t>is almost 70</w:t>
      </w:r>
      <m:oMath>
        <m:r>
          <w:rPr>
            <w:rFonts w:ascii="Cambria Math" w:hAnsi="Cambria Math"/>
            <w:color w:val="4472C4" w:themeColor="accent1"/>
          </w:rPr>
          <m:t>°</m:t>
        </m:r>
      </m:oMath>
      <w:r w:rsidR="00AE6C54">
        <w:rPr>
          <w:color w:val="4472C4" w:themeColor="accent1"/>
        </w:rPr>
        <w:t xml:space="preserve">, which indicates </w:t>
      </w:r>
      <w:r w:rsidR="00507553">
        <w:rPr>
          <w:color w:val="4472C4" w:themeColor="accent1"/>
        </w:rPr>
        <w:t xml:space="preserve">that </w:t>
      </w:r>
      <w:r w:rsidR="00AE6C54">
        <w:rPr>
          <w:color w:val="4472C4" w:themeColor="accent1"/>
        </w:rPr>
        <w:t xml:space="preserve">veering </w:t>
      </w:r>
      <w:r w:rsidR="008620E4">
        <w:rPr>
          <w:color w:val="4472C4" w:themeColor="accent1"/>
        </w:rPr>
        <w:t xml:space="preserve">is nearly </w:t>
      </w:r>
      <w:r w:rsidR="00CE116F">
        <w:rPr>
          <w:color w:val="4472C4" w:themeColor="accent1"/>
        </w:rPr>
        <w:t xml:space="preserve">perpendicular </w:t>
      </w:r>
      <w:r w:rsidR="00325FB3">
        <w:rPr>
          <w:color w:val="4472C4" w:themeColor="accent1"/>
        </w:rPr>
        <w:t>to the shoreline</w:t>
      </w:r>
      <w:r w:rsidR="00CE116F">
        <w:rPr>
          <w:color w:val="4472C4" w:themeColor="accent1"/>
        </w:rPr>
        <w:t xml:space="preserve">.  </w:t>
      </w:r>
      <w:r w:rsidR="00415DFE">
        <w:rPr>
          <w:color w:val="4472C4" w:themeColor="accent1"/>
        </w:rPr>
        <w:t xml:space="preserve">This </w:t>
      </w:r>
      <w:r w:rsidR="00073CFC">
        <w:rPr>
          <w:color w:val="4472C4" w:themeColor="accent1"/>
        </w:rPr>
        <w:t xml:space="preserve">finding </w:t>
      </w:r>
      <w:r w:rsidR="00415DFE">
        <w:rPr>
          <w:color w:val="4472C4" w:themeColor="accent1"/>
        </w:rPr>
        <w:t xml:space="preserve">is consistent with the </w:t>
      </w:r>
      <w:r w:rsidR="000831B8">
        <w:rPr>
          <w:color w:val="4472C4" w:themeColor="accent1"/>
        </w:rPr>
        <w:t xml:space="preserve">second </w:t>
      </w:r>
      <w:r w:rsidR="00415DFE">
        <w:rPr>
          <w:color w:val="4472C4" w:themeColor="accent1"/>
        </w:rPr>
        <w:t xml:space="preserve">hypothesis that sea-breezes and land-breezes </w:t>
      </w:r>
      <w:r w:rsidR="001762A7">
        <w:rPr>
          <w:color w:val="4472C4" w:themeColor="accent1"/>
        </w:rPr>
        <w:t xml:space="preserve">are a dominant mode of variability.  </w:t>
      </w:r>
      <w:r w:rsidR="003D22A4">
        <w:rPr>
          <w:color w:val="4472C4" w:themeColor="accent1"/>
        </w:rPr>
        <w:t>T</w:t>
      </w:r>
      <w:r w:rsidR="00DE66A7">
        <w:rPr>
          <w:color w:val="4472C4" w:themeColor="accent1"/>
        </w:rPr>
        <w:t>he PC timeseries</w:t>
      </w:r>
      <w:r w:rsidR="00032FC5">
        <w:rPr>
          <w:color w:val="4472C4" w:themeColor="accent1"/>
        </w:rPr>
        <w:t xml:space="preserve"> for EOF1 indicates that this structure is more common</w:t>
      </w:r>
      <w:r w:rsidR="003279E1">
        <w:rPr>
          <w:color w:val="4472C4" w:themeColor="accent1"/>
        </w:rPr>
        <w:t xml:space="preserve"> with</w:t>
      </w:r>
      <w:r w:rsidR="00032FC5">
        <w:rPr>
          <w:color w:val="4472C4" w:themeColor="accent1"/>
        </w:rPr>
        <w:t xml:space="preserve"> positive values </w:t>
      </w:r>
      <w:r w:rsidR="008A79F7">
        <w:rPr>
          <w:color w:val="4472C4" w:themeColor="accent1"/>
        </w:rPr>
        <w:t>(</w:t>
      </w:r>
      <w:r w:rsidR="00141130">
        <w:rPr>
          <w:color w:val="4472C4" w:themeColor="accent1"/>
        </w:rPr>
        <w:t>flow</w:t>
      </w:r>
      <w:r w:rsidR="00AF2420">
        <w:rPr>
          <w:color w:val="4472C4" w:themeColor="accent1"/>
        </w:rPr>
        <w:t xml:space="preserve"> </w:t>
      </w:r>
      <w:r w:rsidR="008A79F7">
        <w:rPr>
          <w:color w:val="4472C4" w:themeColor="accent1"/>
        </w:rPr>
        <w:t xml:space="preserve">towards land) </w:t>
      </w:r>
      <w:r w:rsidR="00D433D4">
        <w:rPr>
          <w:color w:val="4472C4" w:themeColor="accent1"/>
        </w:rPr>
        <w:t xml:space="preserve">during the </w:t>
      </w:r>
      <w:r w:rsidR="00D32A63">
        <w:rPr>
          <w:color w:val="4472C4" w:themeColor="accent1"/>
        </w:rPr>
        <w:t>warmer</w:t>
      </w:r>
      <w:r w:rsidR="00D433D4">
        <w:rPr>
          <w:color w:val="4472C4" w:themeColor="accent1"/>
        </w:rPr>
        <w:t xml:space="preserve"> months </w:t>
      </w:r>
      <w:r w:rsidR="008D5B0C">
        <w:rPr>
          <w:color w:val="4472C4" w:themeColor="accent1"/>
        </w:rPr>
        <w:t xml:space="preserve">and negative values </w:t>
      </w:r>
      <w:r w:rsidR="008A79F7">
        <w:rPr>
          <w:color w:val="4472C4" w:themeColor="accent1"/>
        </w:rPr>
        <w:t>(</w:t>
      </w:r>
      <w:r w:rsidR="00141130">
        <w:rPr>
          <w:color w:val="4472C4" w:themeColor="accent1"/>
        </w:rPr>
        <w:t xml:space="preserve">flow </w:t>
      </w:r>
      <w:r w:rsidR="008A79F7">
        <w:rPr>
          <w:color w:val="4472C4" w:themeColor="accent1"/>
        </w:rPr>
        <w:t xml:space="preserve">towards sea) </w:t>
      </w:r>
      <w:r w:rsidR="008D5B0C">
        <w:rPr>
          <w:color w:val="4472C4" w:themeColor="accent1"/>
        </w:rPr>
        <w:t>during the cooler</w:t>
      </w:r>
      <w:r w:rsidR="00F55163">
        <w:rPr>
          <w:color w:val="4472C4" w:themeColor="accent1"/>
        </w:rPr>
        <w:t xml:space="preserve"> months</w:t>
      </w:r>
      <w:r w:rsidR="00455013">
        <w:rPr>
          <w:color w:val="4472C4" w:themeColor="accent1"/>
        </w:rPr>
        <w:t xml:space="preserve">.  </w:t>
      </w:r>
      <w:r w:rsidR="008669C5">
        <w:rPr>
          <w:color w:val="4472C4" w:themeColor="accent1"/>
        </w:rPr>
        <w:t xml:space="preserve">During the warm months, the land surface </w:t>
      </w:r>
      <w:r w:rsidR="00871345">
        <w:rPr>
          <w:color w:val="4472C4" w:themeColor="accent1"/>
        </w:rPr>
        <w:t>features higher temperatures</w:t>
      </w:r>
      <w:r w:rsidR="008669C5">
        <w:rPr>
          <w:color w:val="4472C4" w:themeColor="accent1"/>
        </w:rPr>
        <w:t xml:space="preserve"> than the ocean due to the lower heat capacity, inducing lower pressure and winds </w:t>
      </w:r>
      <w:r w:rsidR="00023B09">
        <w:rPr>
          <w:color w:val="4472C4" w:themeColor="accent1"/>
        </w:rPr>
        <w:t>that flow</w:t>
      </w:r>
      <w:r w:rsidR="008669C5">
        <w:rPr>
          <w:color w:val="4472C4" w:themeColor="accent1"/>
        </w:rPr>
        <w:t xml:space="preserve"> towards shore</w:t>
      </w:r>
      <w:r w:rsidR="00007BEE">
        <w:rPr>
          <w:color w:val="4472C4" w:themeColor="accent1"/>
        </w:rPr>
        <w:t>.</w:t>
      </w:r>
      <w:r w:rsidR="00075D9F">
        <w:rPr>
          <w:color w:val="4472C4" w:themeColor="accent1"/>
        </w:rPr>
        <w:t xml:space="preserve">  During the cooler months, the land surface cools more, induces higher pressure, and causes winds to flow towards the ocean.  This is consistent with negative PC values during the cooler months.  </w:t>
      </w:r>
      <w:r w:rsidR="00BF3899">
        <w:rPr>
          <w:color w:val="4472C4" w:themeColor="accent1"/>
        </w:rPr>
        <w:t xml:space="preserve"> </w:t>
      </w:r>
    </w:p>
    <w:p w14:paraId="570AF6BE" w14:textId="7D950A1E" w:rsidR="00EC1727" w:rsidRDefault="0081190B" w:rsidP="00BB5993">
      <w:pPr>
        <w:pStyle w:val="ListParagraph"/>
        <w:ind w:firstLine="720"/>
        <w:jc w:val="both"/>
        <w:rPr>
          <w:color w:val="4472C4" w:themeColor="accent1"/>
        </w:rPr>
      </w:pPr>
      <w:r>
        <w:rPr>
          <w:color w:val="4472C4" w:themeColor="accent1"/>
        </w:rPr>
        <w:t>EOF</w:t>
      </w:r>
      <w:r w:rsidR="004C2372">
        <w:rPr>
          <w:color w:val="4472C4" w:themeColor="accent1"/>
        </w:rPr>
        <w:t>2</w:t>
      </w:r>
      <w:r w:rsidR="00571C35">
        <w:rPr>
          <w:color w:val="4472C4" w:themeColor="accent1"/>
        </w:rPr>
        <w:t xml:space="preserve"> shows winds </w:t>
      </w:r>
      <w:r w:rsidR="005364C5">
        <w:rPr>
          <w:color w:val="4472C4" w:themeColor="accent1"/>
        </w:rPr>
        <w:t>veering</w:t>
      </w:r>
      <w:r w:rsidR="00CB6146">
        <w:rPr>
          <w:color w:val="4472C4" w:themeColor="accent1"/>
        </w:rPr>
        <w:t xml:space="preserve"> nearly 50</w:t>
      </w:r>
      <m:oMath>
        <m:r>
          <w:rPr>
            <w:rFonts w:ascii="Cambria Math" w:hAnsi="Cambria Math"/>
            <w:color w:val="4472C4" w:themeColor="accent1"/>
          </w:rPr>
          <m:t>°</m:t>
        </m:r>
      </m:oMath>
      <w:r w:rsidR="00571C35">
        <w:rPr>
          <w:color w:val="4472C4" w:themeColor="accent1"/>
        </w:rPr>
        <w:t xml:space="preserve"> onshore</w:t>
      </w:r>
      <w:r w:rsidR="00346E06">
        <w:rPr>
          <w:color w:val="4472C4" w:themeColor="accent1"/>
        </w:rPr>
        <w:t>,</w:t>
      </w:r>
      <w:r w:rsidR="00571C35">
        <w:rPr>
          <w:color w:val="4472C4" w:themeColor="accent1"/>
        </w:rPr>
        <w:t xml:space="preserve"> an abrupt gradient </w:t>
      </w:r>
      <w:r w:rsidR="00656356">
        <w:rPr>
          <w:color w:val="4472C4" w:themeColor="accent1"/>
        </w:rPr>
        <w:t xml:space="preserve">in the near-offshore region, </w:t>
      </w:r>
      <w:r w:rsidR="002B5D89">
        <w:rPr>
          <w:color w:val="4472C4" w:themeColor="accent1"/>
        </w:rPr>
        <w:t>and</w:t>
      </w:r>
      <w:r w:rsidR="00571C35">
        <w:rPr>
          <w:color w:val="4472C4" w:themeColor="accent1"/>
        </w:rPr>
        <w:t xml:space="preserve"> winds </w:t>
      </w:r>
      <w:r w:rsidR="001D6C88">
        <w:rPr>
          <w:color w:val="4472C4" w:themeColor="accent1"/>
        </w:rPr>
        <w:t xml:space="preserve">that </w:t>
      </w:r>
      <w:r w:rsidR="00F4679C">
        <w:rPr>
          <w:color w:val="4472C4" w:themeColor="accent1"/>
        </w:rPr>
        <w:t>veer</w:t>
      </w:r>
      <w:r w:rsidR="00571C35">
        <w:rPr>
          <w:color w:val="4472C4" w:themeColor="accent1"/>
        </w:rPr>
        <w:t xml:space="preserve"> </w:t>
      </w:r>
      <w:r w:rsidR="00085F98">
        <w:rPr>
          <w:color w:val="4472C4" w:themeColor="accent1"/>
        </w:rPr>
        <w:t>50</w:t>
      </w:r>
      <m:oMath>
        <m:r>
          <w:rPr>
            <w:rFonts w:ascii="Cambria Math" w:hAnsi="Cambria Math"/>
            <w:color w:val="4472C4" w:themeColor="accent1"/>
          </w:rPr>
          <m:t>°</m:t>
        </m:r>
      </m:oMath>
      <w:r w:rsidR="00085F98">
        <w:rPr>
          <w:color w:val="4472C4" w:themeColor="accent1"/>
        </w:rPr>
        <w:t xml:space="preserve"> in the opposite direction in the far-offshore region</w:t>
      </w:r>
      <w:r w:rsidR="00571C35">
        <w:rPr>
          <w:color w:val="4472C4" w:themeColor="accent1"/>
        </w:rPr>
        <w:t xml:space="preserve">.  </w:t>
      </w:r>
      <w:r w:rsidR="00BB460A">
        <w:rPr>
          <w:color w:val="4472C4" w:themeColor="accent1"/>
        </w:rPr>
        <w:t>The</w:t>
      </w:r>
      <w:r w:rsidR="006B11E8">
        <w:rPr>
          <w:color w:val="4472C4" w:themeColor="accent1"/>
        </w:rPr>
        <w:t xml:space="preserve"> PC timeseries for this </w:t>
      </w:r>
      <w:r w:rsidR="00733D4B">
        <w:rPr>
          <w:color w:val="4472C4" w:themeColor="accent1"/>
        </w:rPr>
        <w:t xml:space="preserve">structure shows </w:t>
      </w:r>
      <w:r w:rsidR="002A3A4A">
        <w:rPr>
          <w:color w:val="4472C4" w:themeColor="accent1"/>
        </w:rPr>
        <w:t xml:space="preserve">more frequent positive values during the winter months and more frequent negative values during the summer months.  </w:t>
      </w:r>
      <w:r w:rsidR="001C28ED">
        <w:rPr>
          <w:color w:val="4472C4" w:themeColor="accent1"/>
        </w:rPr>
        <w:t>During the winter, the jet stream translates to the south</w:t>
      </w:r>
      <w:r w:rsidR="00F06484">
        <w:rPr>
          <w:color w:val="4472C4" w:themeColor="accent1"/>
        </w:rPr>
        <w:t>,</w:t>
      </w:r>
      <w:r w:rsidR="001C28ED">
        <w:rPr>
          <w:color w:val="4472C4" w:themeColor="accent1"/>
        </w:rPr>
        <w:t xml:space="preserve"> </w:t>
      </w:r>
      <w:r w:rsidR="00E43479">
        <w:rPr>
          <w:color w:val="4472C4" w:themeColor="accent1"/>
        </w:rPr>
        <w:t>inducing</w:t>
      </w:r>
      <w:r w:rsidR="001C28ED">
        <w:rPr>
          <w:color w:val="4472C4" w:themeColor="accent1"/>
        </w:rPr>
        <w:t xml:space="preserve"> mid-latitude storms and thus more frequent low</w:t>
      </w:r>
      <w:r w:rsidR="003508DD">
        <w:rPr>
          <w:color w:val="4472C4" w:themeColor="accent1"/>
        </w:rPr>
        <w:t>er</w:t>
      </w:r>
      <w:r w:rsidR="001C28ED">
        <w:rPr>
          <w:color w:val="4472C4" w:themeColor="accent1"/>
        </w:rPr>
        <w:t xml:space="preserve"> pressure</w:t>
      </w:r>
      <w:r w:rsidR="00E31EF1">
        <w:rPr>
          <w:color w:val="4472C4" w:themeColor="accent1"/>
        </w:rPr>
        <w:t xml:space="preserve">.  </w:t>
      </w:r>
      <w:r w:rsidR="0041143F">
        <w:rPr>
          <w:color w:val="4472C4" w:themeColor="accent1"/>
        </w:rPr>
        <w:t>T</w:t>
      </w:r>
      <w:r w:rsidR="00963450">
        <w:rPr>
          <w:color w:val="4472C4" w:themeColor="accent1"/>
        </w:rPr>
        <w:t xml:space="preserve">he land surface has a higher roughness length which </w:t>
      </w:r>
      <w:r w:rsidR="00EE4F4D">
        <w:rPr>
          <w:color w:val="4472C4" w:themeColor="accent1"/>
        </w:rPr>
        <w:t>increases</w:t>
      </w:r>
      <w:r w:rsidR="00963450">
        <w:rPr>
          <w:color w:val="4472C4" w:themeColor="accent1"/>
        </w:rPr>
        <w:t xml:space="preserve"> friction on wind</w:t>
      </w:r>
      <w:r w:rsidR="00CC584D">
        <w:rPr>
          <w:color w:val="4472C4" w:themeColor="accent1"/>
        </w:rPr>
        <w:t xml:space="preserve"> flow</w:t>
      </w:r>
      <w:r w:rsidR="00963450">
        <w:rPr>
          <w:color w:val="4472C4" w:themeColor="accent1"/>
        </w:rPr>
        <w:t xml:space="preserve">.  When friction increases, winds flow </w:t>
      </w:r>
      <w:r w:rsidR="00BC21DD">
        <w:rPr>
          <w:color w:val="4472C4" w:themeColor="accent1"/>
        </w:rPr>
        <w:t xml:space="preserve">ageostrophically </w:t>
      </w:r>
      <w:r w:rsidR="00E811C6">
        <w:rPr>
          <w:color w:val="4472C4" w:themeColor="accent1"/>
        </w:rPr>
        <w:t>towards the center of low</w:t>
      </w:r>
      <w:r w:rsidR="00C3078A">
        <w:rPr>
          <w:color w:val="4472C4" w:themeColor="accent1"/>
        </w:rPr>
        <w:t>-</w:t>
      </w:r>
      <w:r w:rsidR="00E811C6">
        <w:rPr>
          <w:color w:val="4472C4" w:themeColor="accent1"/>
        </w:rPr>
        <w:t>pressure systems</w:t>
      </w:r>
      <w:r w:rsidR="00871938">
        <w:rPr>
          <w:color w:val="4472C4" w:themeColor="accent1"/>
        </w:rPr>
        <w:t xml:space="preserve"> which may be why the bullseye of counterclockwise turning </w:t>
      </w:r>
      <w:r w:rsidR="00B023D2">
        <w:rPr>
          <w:color w:val="4472C4" w:themeColor="accent1"/>
        </w:rPr>
        <w:t xml:space="preserve">of </w:t>
      </w:r>
      <w:r w:rsidR="00871938">
        <w:rPr>
          <w:color w:val="4472C4" w:themeColor="accent1"/>
        </w:rPr>
        <w:t>winds appears over land</w:t>
      </w:r>
      <w:r w:rsidR="00E811C6">
        <w:rPr>
          <w:color w:val="4472C4" w:themeColor="accent1"/>
        </w:rPr>
        <w:t xml:space="preserve">. </w:t>
      </w:r>
      <w:r w:rsidR="00963450">
        <w:rPr>
          <w:color w:val="4472C4" w:themeColor="accent1"/>
        </w:rPr>
        <w:t xml:space="preserve"> </w:t>
      </w:r>
      <w:r w:rsidR="004E23CF">
        <w:rPr>
          <w:color w:val="4472C4" w:themeColor="accent1"/>
        </w:rPr>
        <w:t>When low pressure systems occu</w:t>
      </w:r>
      <w:r w:rsidR="001619C5">
        <w:rPr>
          <w:color w:val="4472C4" w:themeColor="accent1"/>
        </w:rPr>
        <w:t>r</w:t>
      </w:r>
      <w:r w:rsidR="004E23CF">
        <w:rPr>
          <w:color w:val="4472C4" w:themeColor="accent1"/>
        </w:rPr>
        <w:t xml:space="preserve"> over land</w:t>
      </w:r>
      <w:r w:rsidR="004F08B8">
        <w:rPr>
          <w:color w:val="4472C4" w:themeColor="accent1"/>
        </w:rPr>
        <w:t>, the pressure gradient between land and sea may be large</w:t>
      </w:r>
      <w:r w:rsidR="00D90676">
        <w:rPr>
          <w:color w:val="4472C4" w:themeColor="accent1"/>
        </w:rPr>
        <w:t>r</w:t>
      </w:r>
      <w:r w:rsidR="004F08B8">
        <w:rPr>
          <w:color w:val="4472C4" w:themeColor="accent1"/>
        </w:rPr>
        <w:t xml:space="preserve"> due to the presence of </w:t>
      </w:r>
      <w:r w:rsidR="00E959EB">
        <w:rPr>
          <w:color w:val="4472C4" w:themeColor="accent1"/>
        </w:rPr>
        <w:t>the North Atlantic Gyre</w:t>
      </w:r>
      <w:r w:rsidR="00E801E2">
        <w:rPr>
          <w:color w:val="4472C4" w:themeColor="accent1"/>
        </w:rPr>
        <w:t>.  This gyre</w:t>
      </w:r>
      <w:r w:rsidR="00D51417">
        <w:rPr>
          <w:color w:val="4472C4" w:themeColor="accent1"/>
        </w:rPr>
        <w:t xml:space="preserve"> </w:t>
      </w:r>
      <w:r w:rsidR="005E1EDE">
        <w:rPr>
          <w:color w:val="4472C4" w:themeColor="accent1"/>
        </w:rPr>
        <w:t xml:space="preserve">features higher </w:t>
      </w:r>
      <w:r w:rsidR="00D30FB2">
        <w:rPr>
          <w:color w:val="4472C4" w:themeColor="accent1"/>
        </w:rPr>
        <w:t xml:space="preserve">relative </w:t>
      </w:r>
      <w:r w:rsidR="005E1EDE">
        <w:rPr>
          <w:color w:val="4472C4" w:themeColor="accent1"/>
        </w:rPr>
        <w:t>pressure</w:t>
      </w:r>
      <w:r w:rsidR="005623EA">
        <w:rPr>
          <w:color w:val="4472C4" w:themeColor="accent1"/>
        </w:rPr>
        <w:t xml:space="preserve"> and winds that turn clockwise</w:t>
      </w:r>
      <w:r w:rsidR="00F863A9">
        <w:rPr>
          <w:color w:val="4472C4" w:themeColor="accent1"/>
        </w:rPr>
        <w:t xml:space="preserve"> which explains the sharp gradient in the EOF structure</w:t>
      </w:r>
      <w:r w:rsidR="00D51417">
        <w:rPr>
          <w:color w:val="4472C4" w:themeColor="accent1"/>
        </w:rPr>
        <w:t xml:space="preserve">. </w:t>
      </w:r>
      <w:r w:rsidR="00023AEF">
        <w:rPr>
          <w:color w:val="4472C4" w:themeColor="accent1"/>
        </w:rPr>
        <w:t xml:space="preserve"> </w:t>
      </w:r>
      <w:r w:rsidR="00854CC2">
        <w:rPr>
          <w:color w:val="4472C4" w:themeColor="accent1"/>
        </w:rPr>
        <w:t xml:space="preserve">This feature is consistent with my first hypothesis. </w:t>
      </w:r>
      <w:r w:rsidR="00E6796D">
        <w:rPr>
          <w:color w:val="4472C4" w:themeColor="accent1"/>
        </w:rPr>
        <w:t xml:space="preserve"> </w:t>
      </w:r>
    </w:p>
    <w:p w14:paraId="0442AA63" w14:textId="21C8EAD0" w:rsidR="00AB4821" w:rsidRDefault="00D37999" w:rsidP="00BB5993">
      <w:pPr>
        <w:pStyle w:val="ListParagraph"/>
        <w:ind w:firstLine="720"/>
        <w:jc w:val="both"/>
        <w:rPr>
          <w:color w:val="4472C4" w:themeColor="accent1"/>
        </w:rPr>
      </w:pPr>
      <w:r>
        <w:rPr>
          <w:color w:val="4472C4" w:themeColor="accent1"/>
        </w:rPr>
        <w:t>EOF3</w:t>
      </w:r>
      <w:r w:rsidR="00AF27CB">
        <w:rPr>
          <w:color w:val="4472C4" w:themeColor="accent1"/>
        </w:rPr>
        <w:t xml:space="preserve"> </w:t>
      </w:r>
      <w:r w:rsidR="0003346C">
        <w:rPr>
          <w:color w:val="4472C4" w:themeColor="accent1"/>
        </w:rPr>
        <w:t xml:space="preserve">shows a similar </w:t>
      </w:r>
      <w:r w:rsidR="00C01C01">
        <w:rPr>
          <w:color w:val="4472C4" w:themeColor="accent1"/>
        </w:rPr>
        <w:t xml:space="preserve">structure </w:t>
      </w:r>
      <w:r w:rsidR="0084449D">
        <w:rPr>
          <w:color w:val="4472C4" w:themeColor="accent1"/>
        </w:rPr>
        <w:t>to</w:t>
      </w:r>
      <w:r w:rsidR="0003346C">
        <w:rPr>
          <w:color w:val="4472C4" w:themeColor="accent1"/>
        </w:rPr>
        <w:t xml:space="preserve"> EOF2 although the region of </w:t>
      </w:r>
      <w:r w:rsidR="001F62E7">
        <w:rPr>
          <w:color w:val="4472C4" w:themeColor="accent1"/>
        </w:rPr>
        <w:t>clockwise</w:t>
      </w:r>
      <w:r w:rsidR="0003346C">
        <w:rPr>
          <w:color w:val="4472C4" w:themeColor="accent1"/>
        </w:rPr>
        <w:t xml:space="preserve"> </w:t>
      </w:r>
      <w:r w:rsidR="008F53AA">
        <w:rPr>
          <w:color w:val="4472C4" w:themeColor="accent1"/>
        </w:rPr>
        <w:t>veerin</w:t>
      </w:r>
      <w:r w:rsidR="00DE7C01">
        <w:rPr>
          <w:color w:val="4472C4" w:themeColor="accent1"/>
        </w:rPr>
        <w:t>g</w:t>
      </w:r>
      <w:r w:rsidR="0003346C">
        <w:rPr>
          <w:color w:val="4472C4" w:themeColor="accent1"/>
        </w:rPr>
        <w:t xml:space="preserve"> </w:t>
      </w:r>
      <w:r w:rsidR="00D035FC">
        <w:rPr>
          <w:color w:val="4472C4" w:themeColor="accent1"/>
        </w:rPr>
        <w:t xml:space="preserve">has </w:t>
      </w:r>
      <w:r w:rsidR="002A4B28">
        <w:rPr>
          <w:color w:val="4472C4" w:themeColor="accent1"/>
        </w:rPr>
        <w:t>translated</w:t>
      </w:r>
      <w:r w:rsidR="00D035FC">
        <w:rPr>
          <w:color w:val="4472C4" w:themeColor="accent1"/>
        </w:rPr>
        <w:t xml:space="preserve"> closer to shore.  </w:t>
      </w:r>
      <w:r w:rsidR="00F2084E">
        <w:rPr>
          <w:color w:val="4472C4" w:themeColor="accent1"/>
        </w:rPr>
        <w:t xml:space="preserve">The PC timeseries </w:t>
      </w:r>
      <w:r w:rsidR="00172ADF">
        <w:rPr>
          <w:color w:val="4472C4" w:themeColor="accent1"/>
        </w:rPr>
        <w:t xml:space="preserve">values </w:t>
      </w:r>
      <w:r w:rsidR="00F2084E">
        <w:rPr>
          <w:color w:val="4472C4" w:themeColor="accent1"/>
        </w:rPr>
        <w:t xml:space="preserve">for this </w:t>
      </w:r>
      <w:r w:rsidR="008A5E06">
        <w:rPr>
          <w:color w:val="4472C4" w:themeColor="accent1"/>
        </w:rPr>
        <w:t>structure</w:t>
      </w:r>
      <w:r w:rsidR="00F2084E">
        <w:rPr>
          <w:color w:val="4472C4" w:themeColor="accent1"/>
        </w:rPr>
        <w:t xml:space="preserve"> are more commonly positive during the winter months.  </w:t>
      </w:r>
      <w:r w:rsidR="006054AB">
        <w:rPr>
          <w:color w:val="4472C4" w:themeColor="accent1"/>
        </w:rPr>
        <w:t>Thus, t</w:t>
      </w:r>
      <w:r w:rsidR="007F65D2">
        <w:rPr>
          <w:color w:val="4472C4" w:themeColor="accent1"/>
        </w:rPr>
        <w:t xml:space="preserve">his feature may be caused by the </w:t>
      </w:r>
      <w:r w:rsidR="00A60CB5">
        <w:rPr>
          <w:color w:val="4472C4" w:themeColor="accent1"/>
        </w:rPr>
        <w:t xml:space="preserve">warm </w:t>
      </w:r>
      <w:r w:rsidR="007F65D2">
        <w:rPr>
          <w:color w:val="4472C4" w:themeColor="accent1"/>
        </w:rPr>
        <w:t xml:space="preserve">Gulf Stream inducing </w:t>
      </w:r>
      <w:r w:rsidR="001E7EA5">
        <w:rPr>
          <w:color w:val="4472C4" w:themeColor="accent1"/>
        </w:rPr>
        <w:t>thermal wind</w:t>
      </w:r>
      <w:r w:rsidR="00D16200">
        <w:rPr>
          <w:color w:val="4472C4" w:themeColor="accent1"/>
        </w:rPr>
        <w:t xml:space="preserve"> flow</w:t>
      </w:r>
      <w:r w:rsidR="009C67C6">
        <w:rPr>
          <w:color w:val="4472C4" w:themeColor="accent1"/>
        </w:rPr>
        <w:t xml:space="preserve"> due to the pressure gradient</w:t>
      </w:r>
      <w:r w:rsidR="001755E1">
        <w:rPr>
          <w:color w:val="4472C4" w:themeColor="accent1"/>
        </w:rPr>
        <w:t xml:space="preserve"> at the sea surface.  </w:t>
      </w:r>
      <w:r w:rsidR="00E81E17">
        <w:rPr>
          <w:color w:val="4472C4" w:themeColor="accent1"/>
        </w:rPr>
        <w:t>Becuase</w:t>
      </w:r>
      <w:r w:rsidR="001E7B6E">
        <w:rPr>
          <w:color w:val="4472C4" w:themeColor="accent1"/>
        </w:rPr>
        <w:t xml:space="preserve"> the Gulf Stream is a warm current, t</w:t>
      </w:r>
      <w:r w:rsidR="00652870">
        <w:rPr>
          <w:color w:val="4472C4" w:themeColor="accent1"/>
        </w:rPr>
        <w:t>his may cause winds to flow clockwise (towards the east) where</w:t>
      </w:r>
      <w:r w:rsidR="0092224F">
        <w:rPr>
          <w:color w:val="4472C4" w:themeColor="accent1"/>
        </w:rPr>
        <w:t xml:space="preserve"> the</w:t>
      </w:r>
      <w:r w:rsidR="00652870">
        <w:rPr>
          <w:color w:val="4472C4" w:themeColor="accent1"/>
        </w:rPr>
        <w:t xml:space="preserve"> warmer sea surface has induced lower pressure</w:t>
      </w:r>
      <w:r w:rsidR="00BD14C6">
        <w:rPr>
          <w:color w:val="4472C4" w:themeColor="accent1"/>
        </w:rPr>
        <w:t xml:space="preserve"> and winds that flow </w:t>
      </w:r>
      <w:r w:rsidR="00D2629E">
        <w:rPr>
          <w:color w:val="4472C4" w:themeColor="accent1"/>
        </w:rPr>
        <w:t>counterclockwise (</w:t>
      </w:r>
      <w:r w:rsidR="00BD14C6">
        <w:rPr>
          <w:color w:val="4472C4" w:themeColor="accent1"/>
        </w:rPr>
        <w:t>towards the west</w:t>
      </w:r>
      <w:r w:rsidR="00D2629E">
        <w:rPr>
          <w:color w:val="4472C4" w:themeColor="accent1"/>
        </w:rPr>
        <w:t>)</w:t>
      </w:r>
      <w:r w:rsidR="00BD14C6">
        <w:rPr>
          <w:color w:val="4472C4" w:themeColor="accent1"/>
        </w:rPr>
        <w:t xml:space="preserve"> on the other side of the </w:t>
      </w:r>
      <w:r w:rsidR="00C11583">
        <w:rPr>
          <w:color w:val="4472C4" w:themeColor="accent1"/>
        </w:rPr>
        <w:t>Gulf S</w:t>
      </w:r>
      <w:r w:rsidR="00BD14C6">
        <w:rPr>
          <w:color w:val="4472C4" w:themeColor="accent1"/>
        </w:rPr>
        <w:t xml:space="preserve">tream.  </w:t>
      </w:r>
      <w:r w:rsidR="006417F7">
        <w:rPr>
          <w:color w:val="4472C4" w:themeColor="accent1"/>
        </w:rPr>
        <w:t xml:space="preserve">However, </w:t>
      </w:r>
      <w:r w:rsidR="005919EA">
        <w:rPr>
          <w:color w:val="4472C4" w:themeColor="accent1"/>
        </w:rPr>
        <w:t>as the Gulf Stream is almost always warmer</w:t>
      </w:r>
      <w:r w:rsidR="00652870">
        <w:rPr>
          <w:color w:val="4472C4" w:themeColor="accent1"/>
        </w:rPr>
        <w:t xml:space="preserve"> </w:t>
      </w:r>
      <w:r w:rsidR="005919EA">
        <w:rPr>
          <w:color w:val="4472C4" w:themeColor="accent1"/>
        </w:rPr>
        <w:t xml:space="preserve">than the surrounding ocean, this hypothesis does not explain negative PC values.  </w:t>
      </w:r>
      <w:r w:rsidR="003B3AF6">
        <w:rPr>
          <w:color w:val="4472C4" w:themeColor="accent1"/>
        </w:rPr>
        <w:t>A</w:t>
      </w:r>
      <w:r w:rsidR="002A61F0">
        <w:rPr>
          <w:color w:val="4472C4" w:themeColor="accent1"/>
        </w:rPr>
        <w:t xml:space="preserve">s this structure only explains 4% of the variance, it may be </w:t>
      </w:r>
      <w:r w:rsidR="00176B4F">
        <w:rPr>
          <w:color w:val="4472C4" w:themeColor="accent1"/>
        </w:rPr>
        <w:t>explaining</w:t>
      </w:r>
      <w:r w:rsidR="002A61F0">
        <w:rPr>
          <w:color w:val="4472C4" w:themeColor="accent1"/>
        </w:rPr>
        <w:t xml:space="preserve"> irregular meteorological conditions that are not </w:t>
      </w:r>
      <w:r w:rsidR="00723B21">
        <w:rPr>
          <w:color w:val="4472C4" w:themeColor="accent1"/>
        </w:rPr>
        <w:t>vital</w:t>
      </w:r>
      <w:r w:rsidR="002A61F0">
        <w:rPr>
          <w:color w:val="4472C4" w:themeColor="accent1"/>
        </w:rPr>
        <w:t xml:space="preserve"> </w:t>
      </w:r>
      <w:r w:rsidR="00723B21">
        <w:rPr>
          <w:color w:val="4472C4" w:themeColor="accent1"/>
        </w:rPr>
        <w:t>to</w:t>
      </w:r>
      <w:r w:rsidR="002A61F0">
        <w:rPr>
          <w:color w:val="4472C4" w:themeColor="accent1"/>
        </w:rPr>
        <w:t xml:space="preserve"> </w:t>
      </w:r>
      <w:r w:rsidR="00501BC4">
        <w:rPr>
          <w:color w:val="4472C4" w:themeColor="accent1"/>
        </w:rPr>
        <w:t xml:space="preserve">contributors </w:t>
      </w:r>
      <w:r w:rsidR="002A750F">
        <w:rPr>
          <w:color w:val="4472C4" w:themeColor="accent1"/>
        </w:rPr>
        <w:t xml:space="preserve">to </w:t>
      </w:r>
      <w:r w:rsidR="002A61F0">
        <w:rPr>
          <w:color w:val="4472C4" w:themeColor="accent1"/>
        </w:rPr>
        <w:t xml:space="preserve">the </w:t>
      </w:r>
      <w:r w:rsidR="00E7241B">
        <w:rPr>
          <w:color w:val="4472C4" w:themeColor="accent1"/>
        </w:rPr>
        <w:t>dominant</w:t>
      </w:r>
      <w:r w:rsidR="002A61F0">
        <w:rPr>
          <w:color w:val="4472C4" w:themeColor="accent1"/>
        </w:rPr>
        <w:t xml:space="preserve"> variance.  </w:t>
      </w:r>
    </w:p>
    <w:p w14:paraId="33E4E5D6" w14:textId="472D602B" w:rsidR="008861F1" w:rsidRPr="00AB4821" w:rsidRDefault="008861F1" w:rsidP="00BB5993">
      <w:pPr>
        <w:pStyle w:val="ListParagraph"/>
        <w:ind w:firstLine="720"/>
        <w:jc w:val="both"/>
        <w:rPr>
          <w:color w:val="4472C4" w:themeColor="accent1"/>
        </w:rPr>
      </w:pPr>
      <w:r>
        <w:rPr>
          <w:color w:val="4472C4" w:themeColor="accent1"/>
        </w:rPr>
        <w:t xml:space="preserve">Finally, </w:t>
      </w:r>
      <w:r w:rsidR="00935F03">
        <w:rPr>
          <w:color w:val="4472C4" w:themeColor="accent1"/>
        </w:rPr>
        <w:t xml:space="preserve">through exploring the impact of removing the seasonal cycle, we can conclude that it is not substantial for the analysis of wind direction.  </w:t>
      </w:r>
      <w:r w:rsidR="008E2EA3">
        <w:rPr>
          <w:color w:val="4472C4" w:themeColor="accent1"/>
        </w:rPr>
        <w:t xml:space="preserve">Removing the seasonal cycle reduces the autocorrelation by about 0.03 and increases the sample size by 4.  These changes are negligible as the original sample size was ~54,200.  </w:t>
      </w:r>
      <w:r w:rsidR="009D2D6D">
        <w:rPr>
          <w:color w:val="4472C4" w:themeColor="accent1"/>
        </w:rPr>
        <w:t xml:space="preserve">Furthermore, the first EOF structure is nearly identical with the seasonal cycle removed and the seasonal cycle present.  </w:t>
      </w:r>
      <w:r w:rsidR="004B0FB5">
        <w:rPr>
          <w:color w:val="4472C4" w:themeColor="accent1"/>
        </w:rPr>
        <w:t xml:space="preserve">This indicates that wind direction does not follow a strong seasonal cycle, as </w:t>
      </w:r>
      <w:r w:rsidR="00DE68A1">
        <w:rPr>
          <w:color w:val="4472C4" w:themeColor="accent1"/>
        </w:rPr>
        <w:t>would</w:t>
      </w:r>
      <w:r w:rsidR="004B0FB5">
        <w:rPr>
          <w:color w:val="4472C4" w:themeColor="accent1"/>
        </w:rPr>
        <w:t xml:space="preserve"> temperature.  </w:t>
      </w:r>
    </w:p>
    <w:p w14:paraId="0A7194C3" w14:textId="715CC8B7" w:rsidR="00F735A2" w:rsidRDefault="00F735A2" w:rsidP="00DB556D">
      <w:pPr>
        <w:jc w:val="both"/>
        <w:rPr>
          <w:b/>
        </w:rPr>
      </w:pPr>
    </w:p>
    <w:p w14:paraId="334B04B8" w14:textId="77777777" w:rsidR="000946D6" w:rsidRDefault="000946D6" w:rsidP="000946D6">
      <w:pPr>
        <w:jc w:val="both"/>
        <w:rPr>
          <w:i/>
          <w:color w:val="FF0000"/>
        </w:rPr>
      </w:pPr>
      <w:r w:rsidRPr="000319F2">
        <w:rPr>
          <w:i/>
          <w:color w:val="FF0000"/>
        </w:rPr>
        <w:t>Note for grading Problem II.  You are analyzing your own data.  Since only you know the “right answer”, you will be largely graded on how well I can follow your description of the</w:t>
      </w:r>
      <w:r>
        <w:rPr>
          <w:i/>
          <w:color w:val="FF0000"/>
        </w:rPr>
        <w:t xml:space="preserve"> data, the methods, the results, </w:t>
      </w:r>
      <w:r w:rsidRPr="000319F2">
        <w:rPr>
          <w:i/>
          <w:color w:val="FF0000"/>
        </w:rPr>
        <w:t>and the co</w:t>
      </w:r>
      <w:r>
        <w:rPr>
          <w:i/>
          <w:color w:val="FF0000"/>
        </w:rPr>
        <w:t>nclusions.  Keep your code and your explanations</w:t>
      </w:r>
      <w:r w:rsidRPr="000319F2">
        <w:rPr>
          <w:i/>
          <w:color w:val="FF0000"/>
        </w:rPr>
        <w:t xml:space="preserve"> simple, clear, and easy to follow. </w:t>
      </w:r>
      <w:r>
        <w:rPr>
          <w:i/>
          <w:color w:val="FF0000"/>
        </w:rPr>
        <w:t xml:space="preserve"> </w:t>
      </w:r>
      <w:r w:rsidRPr="000319F2">
        <w:rPr>
          <w:i/>
          <w:color w:val="FF0000"/>
        </w:rPr>
        <w:t xml:space="preserve">Spend the time to make your code concise, clear, and well documented. </w:t>
      </w:r>
      <w:r>
        <w:rPr>
          <w:i/>
          <w:color w:val="FF0000"/>
        </w:rPr>
        <w:t xml:space="preserve">Look </w:t>
      </w:r>
      <w:r>
        <w:rPr>
          <w:i/>
          <w:color w:val="FF0000"/>
        </w:rPr>
        <w:lastRenderedPageBreak/>
        <w:t>at your code as an opportunity to re-enforce the understanding you have gained in class as expressed through analyzing your own data.</w:t>
      </w:r>
    </w:p>
    <w:p w14:paraId="6000C82E" w14:textId="77777777" w:rsidR="000946D6" w:rsidRDefault="000946D6" w:rsidP="000946D6">
      <w:pPr>
        <w:jc w:val="both"/>
        <w:rPr>
          <w:i/>
          <w:color w:val="FF0000"/>
        </w:rPr>
      </w:pPr>
    </w:p>
    <w:p w14:paraId="190C758A" w14:textId="77777777" w:rsidR="000946D6" w:rsidRPr="0026525E" w:rsidRDefault="000946D6" w:rsidP="000946D6">
      <w:pPr>
        <w:jc w:val="both"/>
        <w:rPr>
          <w:i/>
          <w:color w:val="FF0000"/>
        </w:rPr>
      </w:pPr>
      <w:r>
        <w:rPr>
          <w:i/>
          <w:color w:val="FF0000"/>
        </w:rPr>
        <w:t xml:space="preserve">Note 2: </w:t>
      </w:r>
      <w:r w:rsidRPr="0026525E">
        <w:rPr>
          <w:i/>
          <w:color w:val="FF0000"/>
        </w:rPr>
        <w:t>FEELING BORED??? WANTING MORE???: Try implementing rotation (see Hartmann 4.10) or extended EOFs to take into account a time lag (Hannachi et. al. 2007, or Navarra/Simoncini book).</w:t>
      </w:r>
    </w:p>
    <w:p w14:paraId="0F8D1AD5" w14:textId="7CD2BAE7" w:rsidR="000946D6" w:rsidRDefault="000946D6" w:rsidP="00DB556D">
      <w:pPr>
        <w:jc w:val="both"/>
        <w:rPr>
          <w:b/>
        </w:rPr>
      </w:pPr>
    </w:p>
    <w:p w14:paraId="67F6C2AA" w14:textId="77777777" w:rsidR="000946D6" w:rsidRDefault="000946D6" w:rsidP="000946D6">
      <w:pPr>
        <w:jc w:val="both"/>
      </w:pPr>
    </w:p>
    <w:p w14:paraId="0096DE9C" w14:textId="77777777" w:rsidR="000946D6" w:rsidRDefault="000946D6" w:rsidP="000946D6">
      <w:pPr>
        <w:jc w:val="both"/>
      </w:pPr>
      <w:r>
        <w:rPr>
          <w:b/>
        </w:rPr>
        <w:t>3</w:t>
      </w:r>
      <w:r w:rsidRPr="00EC5055">
        <w:rPr>
          <w:b/>
        </w:rPr>
        <w:t xml:space="preserve">) </w:t>
      </w:r>
      <w:r>
        <w:rPr>
          <w:b/>
        </w:rPr>
        <w:t>Future homework assignments will continue to require that you analyze a time series dataset.  You will apply power spectra analysis and filtering to this dataset.  A dataset with interesting variations at a wide range of timescales will be the most interesting. Please describe the dataset you plan to use here. Discuss with me or a classmate if you do not have a dataset in mind.  We can help you brainstorm!!  (0 points)</w:t>
      </w:r>
    </w:p>
    <w:p w14:paraId="3B593298" w14:textId="77777777" w:rsidR="000946D6" w:rsidRDefault="000946D6" w:rsidP="00DB556D">
      <w:pPr>
        <w:jc w:val="both"/>
        <w:rPr>
          <w:b/>
        </w:rPr>
      </w:pPr>
    </w:p>
    <w:p w14:paraId="5E8DC21F" w14:textId="60CC4845" w:rsidR="00DB556D" w:rsidRDefault="00142531" w:rsidP="002C0765">
      <w:pPr>
        <w:ind w:firstLine="720"/>
        <w:rPr>
          <w:color w:val="4472C4" w:themeColor="accent1"/>
        </w:rPr>
      </w:pPr>
      <w:r>
        <w:rPr>
          <w:color w:val="4472C4" w:themeColor="accent1"/>
        </w:rPr>
        <w:t xml:space="preserve">One issue </w:t>
      </w:r>
      <w:r w:rsidR="00220C13">
        <w:rPr>
          <w:color w:val="4472C4" w:themeColor="accent1"/>
        </w:rPr>
        <w:t>in</w:t>
      </w:r>
      <w:r>
        <w:rPr>
          <w:color w:val="4472C4" w:themeColor="accent1"/>
        </w:rPr>
        <w:t xml:space="preserve"> my research has been that the introduction of wind turbines in the model creates numerical noise.  </w:t>
      </w:r>
      <w:r w:rsidR="008E0194">
        <w:rPr>
          <w:color w:val="4472C4" w:themeColor="accent1"/>
        </w:rPr>
        <w:t xml:space="preserve">This numerical noise typically looks like high-frequency </w:t>
      </w:r>
      <w:r w:rsidR="006E718A">
        <w:rPr>
          <w:color w:val="4472C4" w:themeColor="accent1"/>
        </w:rPr>
        <w:t>perturbations to wind speed</w:t>
      </w:r>
      <w:r w:rsidR="006427D6">
        <w:rPr>
          <w:color w:val="4472C4" w:themeColor="accent1"/>
        </w:rPr>
        <w:t xml:space="preserve"> that </w:t>
      </w:r>
      <w:r w:rsidR="00FB56A1">
        <w:rPr>
          <w:color w:val="4472C4" w:themeColor="accent1"/>
        </w:rPr>
        <w:t>oscillate between fast and slow</w:t>
      </w:r>
      <w:r w:rsidR="005C4FC2">
        <w:rPr>
          <w:color w:val="4472C4" w:themeColor="accent1"/>
        </w:rPr>
        <w:t xml:space="preserve"> somewhat randomly</w:t>
      </w:r>
      <w:r w:rsidR="00FB56A1">
        <w:rPr>
          <w:color w:val="4472C4" w:themeColor="accent1"/>
        </w:rPr>
        <w:t xml:space="preserve">.  </w:t>
      </w:r>
      <w:r w:rsidR="00C340A5">
        <w:rPr>
          <w:color w:val="4472C4" w:themeColor="accent1"/>
        </w:rPr>
        <w:t>In my research, I applied hourly averaging to reduce the impacts of the noise</w:t>
      </w:r>
      <w:r w:rsidR="005C4FC2">
        <w:rPr>
          <w:color w:val="4472C4" w:themeColor="accent1"/>
        </w:rPr>
        <w:t>,</w:t>
      </w:r>
      <w:r w:rsidR="00C340A5">
        <w:rPr>
          <w:color w:val="4472C4" w:themeColor="accent1"/>
        </w:rPr>
        <w:t xml:space="preserve"> but I would be highly interested in applying power spectra analysis to find the period of oscillation of the noise</w:t>
      </w:r>
      <w:r w:rsidR="00EC6C62">
        <w:rPr>
          <w:color w:val="4472C4" w:themeColor="accent1"/>
        </w:rPr>
        <w:t>.  This may help me find a more robust method for mitigating the adverse impacts</w:t>
      </w:r>
      <w:r w:rsidR="00705E66">
        <w:rPr>
          <w:color w:val="4472C4" w:themeColor="accent1"/>
        </w:rPr>
        <w:t xml:space="preserve"> that the noise causes</w:t>
      </w:r>
      <w:r w:rsidR="00EC6C62">
        <w:rPr>
          <w:color w:val="4472C4" w:themeColor="accent1"/>
        </w:rPr>
        <w:t xml:space="preserve">. </w:t>
      </w:r>
      <w:r w:rsidR="002C0765">
        <w:rPr>
          <w:color w:val="4472C4" w:themeColor="accent1"/>
        </w:rPr>
        <w:t xml:space="preserve"> </w:t>
      </w:r>
    </w:p>
    <w:p w14:paraId="461B9337" w14:textId="766501B0" w:rsidR="002C0765" w:rsidRPr="00142531" w:rsidRDefault="002C0765" w:rsidP="002C0765">
      <w:pPr>
        <w:ind w:firstLine="720"/>
        <w:rPr>
          <w:color w:val="4472C4" w:themeColor="accent1"/>
        </w:rPr>
      </w:pPr>
      <w:r>
        <w:rPr>
          <w:color w:val="4472C4" w:themeColor="accent1"/>
        </w:rPr>
        <w:t xml:space="preserve">Another idea I have is that models typically require a “spinup” period where we throw out the data since it isn’t accurate yet.  </w:t>
      </w:r>
      <w:r w:rsidR="00E817AA">
        <w:rPr>
          <w:color w:val="4472C4" w:themeColor="accent1"/>
        </w:rPr>
        <w:t xml:space="preserve">It is a general rule of thumb that we throw out </w:t>
      </w:r>
      <w:r w:rsidR="00635260">
        <w:rPr>
          <w:color w:val="4472C4" w:themeColor="accent1"/>
        </w:rPr>
        <w:t>the first</w:t>
      </w:r>
      <w:r w:rsidR="00E817AA">
        <w:rPr>
          <w:color w:val="4472C4" w:themeColor="accent1"/>
        </w:rPr>
        <w:t xml:space="preserve"> 6 hours of data.  </w:t>
      </w:r>
      <w:r>
        <w:rPr>
          <w:color w:val="4472C4" w:themeColor="accent1"/>
        </w:rPr>
        <w:t xml:space="preserve">Part of </w:t>
      </w:r>
      <w:r w:rsidR="007E5BEE">
        <w:rPr>
          <w:color w:val="4472C4" w:themeColor="accent1"/>
        </w:rPr>
        <w:t xml:space="preserve">the reason we throw out the spinup period is </w:t>
      </w:r>
      <w:r w:rsidR="00640AE7">
        <w:rPr>
          <w:color w:val="4472C4" w:themeColor="accent1"/>
        </w:rPr>
        <w:t>that</w:t>
      </w:r>
      <w:r w:rsidR="007E5BEE">
        <w:rPr>
          <w:color w:val="4472C4" w:themeColor="accent1"/>
        </w:rPr>
        <w:t xml:space="preserve"> waves will </w:t>
      </w:r>
      <w:r w:rsidR="002D619B">
        <w:rPr>
          <w:color w:val="4472C4" w:themeColor="accent1"/>
        </w:rPr>
        <w:t>reflect</w:t>
      </w:r>
      <w:r w:rsidR="007E5BEE">
        <w:rPr>
          <w:color w:val="4472C4" w:themeColor="accent1"/>
        </w:rPr>
        <w:t xml:space="preserve"> against the domain boundaries.  </w:t>
      </w:r>
      <w:r w:rsidR="00015E89">
        <w:rPr>
          <w:color w:val="4472C4" w:themeColor="accent1"/>
        </w:rPr>
        <w:t xml:space="preserve">Applying power spectra analysis to </w:t>
      </w:r>
      <w:r w:rsidR="009A421C">
        <w:rPr>
          <w:color w:val="4472C4" w:themeColor="accent1"/>
        </w:rPr>
        <w:t xml:space="preserve">the </w:t>
      </w:r>
      <w:r w:rsidR="00015E89">
        <w:rPr>
          <w:color w:val="4472C4" w:themeColor="accent1"/>
        </w:rPr>
        <w:t xml:space="preserve">gravity waves may be enlightening to figure out how long the spinup period actually needs to be.  </w:t>
      </w:r>
      <w:r>
        <w:rPr>
          <w:color w:val="4472C4" w:themeColor="accent1"/>
        </w:rPr>
        <w:t xml:space="preserve"> </w:t>
      </w:r>
    </w:p>
    <w:sectPr w:rsidR="002C0765" w:rsidRPr="00142531" w:rsidSect="006A3B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C00BC"/>
    <w:multiLevelType w:val="hybridMultilevel"/>
    <w:tmpl w:val="FEEAD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351AC1"/>
    <w:multiLevelType w:val="hybridMultilevel"/>
    <w:tmpl w:val="1BA85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6C7534"/>
    <w:multiLevelType w:val="hybridMultilevel"/>
    <w:tmpl w:val="7E3681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F2D"/>
    <w:rsid w:val="00005A0E"/>
    <w:rsid w:val="00005C78"/>
    <w:rsid w:val="00006649"/>
    <w:rsid w:val="00007BEE"/>
    <w:rsid w:val="0001129C"/>
    <w:rsid w:val="000117E9"/>
    <w:rsid w:val="00015E89"/>
    <w:rsid w:val="00021C6C"/>
    <w:rsid w:val="000220CE"/>
    <w:rsid w:val="000221D3"/>
    <w:rsid w:val="00023AEF"/>
    <w:rsid w:val="00023B09"/>
    <w:rsid w:val="0002401A"/>
    <w:rsid w:val="000254A4"/>
    <w:rsid w:val="00026600"/>
    <w:rsid w:val="0003195E"/>
    <w:rsid w:val="00032FC5"/>
    <w:rsid w:val="0003346C"/>
    <w:rsid w:val="00033933"/>
    <w:rsid w:val="00035635"/>
    <w:rsid w:val="000406CB"/>
    <w:rsid w:val="000408A3"/>
    <w:rsid w:val="00054F3B"/>
    <w:rsid w:val="000628AB"/>
    <w:rsid w:val="00073CFC"/>
    <w:rsid w:val="00075D9F"/>
    <w:rsid w:val="00080350"/>
    <w:rsid w:val="000831B8"/>
    <w:rsid w:val="00085F98"/>
    <w:rsid w:val="00086386"/>
    <w:rsid w:val="00093D92"/>
    <w:rsid w:val="000946D6"/>
    <w:rsid w:val="000946E5"/>
    <w:rsid w:val="00095571"/>
    <w:rsid w:val="00097BF9"/>
    <w:rsid w:val="000B4ABB"/>
    <w:rsid w:val="000B58E1"/>
    <w:rsid w:val="000B77B8"/>
    <w:rsid w:val="000C1265"/>
    <w:rsid w:val="000C3F13"/>
    <w:rsid w:val="000C6032"/>
    <w:rsid w:val="000D3697"/>
    <w:rsid w:val="000D6F3E"/>
    <w:rsid w:val="000D7743"/>
    <w:rsid w:val="000E52F2"/>
    <w:rsid w:val="000F0F14"/>
    <w:rsid w:val="000F3B05"/>
    <w:rsid w:val="001008D7"/>
    <w:rsid w:val="0010246F"/>
    <w:rsid w:val="00103743"/>
    <w:rsid w:val="00103F00"/>
    <w:rsid w:val="00111D1D"/>
    <w:rsid w:val="0011624E"/>
    <w:rsid w:val="001301A5"/>
    <w:rsid w:val="001310F7"/>
    <w:rsid w:val="001314BF"/>
    <w:rsid w:val="00133BD3"/>
    <w:rsid w:val="00135ADA"/>
    <w:rsid w:val="00141130"/>
    <w:rsid w:val="00142531"/>
    <w:rsid w:val="00144763"/>
    <w:rsid w:val="00145653"/>
    <w:rsid w:val="00154210"/>
    <w:rsid w:val="00155EF9"/>
    <w:rsid w:val="00160212"/>
    <w:rsid w:val="001619C5"/>
    <w:rsid w:val="00161D61"/>
    <w:rsid w:val="00172ADF"/>
    <w:rsid w:val="00173B64"/>
    <w:rsid w:val="00174D77"/>
    <w:rsid w:val="001755E1"/>
    <w:rsid w:val="001762A7"/>
    <w:rsid w:val="00176B4F"/>
    <w:rsid w:val="00177DB5"/>
    <w:rsid w:val="001833C4"/>
    <w:rsid w:val="0018743B"/>
    <w:rsid w:val="00187B27"/>
    <w:rsid w:val="00194A02"/>
    <w:rsid w:val="001A0DE1"/>
    <w:rsid w:val="001A4C26"/>
    <w:rsid w:val="001A57AD"/>
    <w:rsid w:val="001B08BF"/>
    <w:rsid w:val="001B3AFA"/>
    <w:rsid w:val="001B4BDE"/>
    <w:rsid w:val="001B4C7D"/>
    <w:rsid w:val="001C1411"/>
    <w:rsid w:val="001C28ED"/>
    <w:rsid w:val="001C3A4B"/>
    <w:rsid w:val="001C4538"/>
    <w:rsid w:val="001C4ADC"/>
    <w:rsid w:val="001C4B3E"/>
    <w:rsid w:val="001C4EE5"/>
    <w:rsid w:val="001C63A3"/>
    <w:rsid w:val="001C709D"/>
    <w:rsid w:val="001D2793"/>
    <w:rsid w:val="001D6C88"/>
    <w:rsid w:val="001D7856"/>
    <w:rsid w:val="001E40DF"/>
    <w:rsid w:val="001E7B6E"/>
    <w:rsid w:val="001E7EA5"/>
    <w:rsid w:val="001F1F3A"/>
    <w:rsid w:val="001F62E7"/>
    <w:rsid w:val="002076D3"/>
    <w:rsid w:val="00216BB6"/>
    <w:rsid w:val="00220C13"/>
    <w:rsid w:val="00220F81"/>
    <w:rsid w:val="00224A88"/>
    <w:rsid w:val="00226320"/>
    <w:rsid w:val="00227B94"/>
    <w:rsid w:val="00231C0C"/>
    <w:rsid w:val="00240E26"/>
    <w:rsid w:val="00241D73"/>
    <w:rsid w:val="002424F9"/>
    <w:rsid w:val="002428C9"/>
    <w:rsid w:val="00243C6B"/>
    <w:rsid w:val="0024637D"/>
    <w:rsid w:val="00246407"/>
    <w:rsid w:val="00253360"/>
    <w:rsid w:val="00262EF2"/>
    <w:rsid w:val="00263577"/>
    <w:rsid w:val="00267EEA"/>
    <w:rsid w:val="0027028E"/>
    <w:rsid w:val="0028177B"/>
    <w:rsid w:val="00285CE6"/>
    <w:rsid w:val="00290420"/>
    <w:rsid w:val="0029435C"/>
    <w:rsid w:val="00294889"/>
    <w:rsid w:val="00296472"/>
    <w:rsid w:val="002A332E"/>
    <w:rsid w:val="002A3A4A"/>
    <w:rsid w:val="002A3E14"/>
    <w:rsid w:val="002A4B28"/>
    <w:rsid w:val="002A4BB2"/>
    <w:rsid w:val="002A61F0"/>
    <w:rsid w:val="002A6AFF"/>
    <w:rsid w:val="002A750F"/>
    <w:rsid w:val="002B1059"/>
    <w:rsid w:val="002B159D"/>
    <w:rsid w:val="002B5D89"/>
    <w:rsid w:val="002C0765"/>
    <w:rsid w:val="002C220C"/>
    <w:rsid w:val="002C279E"/>
    <w:rsid w:val="002C346F"/>
    <w:rsid w:val="002C4AD8"/>
    <w:rsid w:val="002C68E2"/>
    <w:rsid w:val="002D2872"/>
    <w:rsid w:val="002D619B"/>
    <w:rsid w:val="002D6FEA"/>
    <w:rsid w:val="002E0D3C"/>
    <w:rsid w:val="002E4926"/>
    <w:rsid w:val="002E7439"/>
    <w:rsid w:val="002F2035"/>
    <w:rsid w:val="002F3912"/>
    <w:rsid w:val="002F4FF1"/>
    <w:rsid w:val="0031134D"/>
    <w:rsid w:val="00321318"/>
    <w:rsid w:val="00322048"/>
    <w:rsid w:val="00325FB3"/>
    <w:rsid w:val="00326A62"/>
    <w:rsid w:val="003279E1"/>
    <w:rsid w:val="00334C96"/>
    <w:rsid w:val="0033605D"/>
    <w:rsid w:val="00336B96"/>
    <w:rsid w:val="00340753"/>
    <w:rsid w:val="00346E06"/>
    <w:rsid w:val="003508DD"/>
    <w:rsid w:val="003521F1"/>
    <w:rsid w:val="00361532"/>
    <w:rsid w:val="00363C72"/>
    <w:rsid w:val="00365045"/>
    <w:rsid w:val="00367854"/>
    <w:rsid w:val="00367CAE"/>
    <w:rsid w:val="003703F9"/>
    <w:rsid w:val="003766D8"/>
    <w:rsid w:val="003772FA"/>
    <w:rsid w:val="00382451"/>
    <w:rsid w:val="0038320A"/>
    <w:rsid w:val="003863F4"/>
    <w:rsid w:val="00386505"/>
    <w:rsid w:val="003931D7"/>
    <w:rsid w:val="00394340"/>
    <w:rsid w:val="003A19D4"/>
    <w:rsid w:val="003B1006"/>
    <w:rsid w:val="003B2D6A"/>
    <w:rsid w:val="003B3AF6"/>
    <w:rsid w:val="003C7B5A"/>
    <w:rsid w:val="003D22A4"/>
    <w:rsid w:val="003D3F6B"/>
    <w:rsid w:val="003D7096"/>
    <w:rsid w:val="003E01A4"/>
    <w:rsid w:val="003E159A"/>
    <w:rsid w:val="003E1EEF"/>
    <w:rsid w:val="003E2843"/>
    <w:rsid w:val="003E5482"/>
    <w:rsid w:val="003E6CAE"/>
    <w:rsid w:val="003F1431"/>
    <w:rsid w:val="003F4A07"/>
    <w:rsid w:val="003F50DA"/>
    <w:rsid w:val="003F55E2"/>
    <w:rsid w:val="0041143F"/>
    <w:rsid w:val="00411F2D"/>
    <w:rsid w:val="00412F3F"/>
    <w:rsid w:val="00413C93"/>
    <w:rsid w:val="00415DFE"/>
    <w:rsid w:val="00425C2C"/>
    <w:rsid w:val="00431E0D"/>
    <w:rsid w:val="00434001"/>
    <w:rsid w:val="0043413D"/>
    <w:rsid w:val="00440434"/>
    <w:rsid w:val="00441F4F"/>
    <w:rsid w:val="00444CD6"/>
    <w:rsid w:val="00445920"/>
    <w:rsid w:val="00447196"/>
    <w:rsid w:val="004538B1"/>
    <w:rsid w:val="00455013"/>
    <w:rsid w:val="00466A46"/>
    <w:rsid w:val="0046782A"/>
    <w:rsid w:val="00472C08"/>
    <w:rsid w:val="00481224"/>
    <w:rsid w:val="00482661"/>
    <w:rsid w:val="0048454B"/>
    <w:rsid w:val="004920CA"/>
    <w:rsid w:val="004937C7"/>
    <w:rsid w:val="0049429A"/>
    <w:rsid w:val="004A0590"/>
    <w:rsid w:val="004A1CB6"/>
    <w:rsid w:val="004A2987"/>
    <w:rsid w:val="004A3158"/>
    <w:rsid w:val="004A45A8"/>
    <w:rsid w:val="004B0258"/>
    <w:rsid w:val="004B0FB5"/>
    <w:rsid w:val="004B1512"/>
    <w:rsid w:val="004B5DAB"/>
    <w:rsid w:val="004B6B9E"/>
    <w:rsid w:val="004C2372"/>
    <w:rsid w:val="004D6720"/>
    <w:rsid w:val="004E1603"/>
    <w:rsid w:val="004E1D0C"/>
    <w:rsid w:val="004E23CF"/>
    <w:rsid w:val="004E348C"/>
    <w:rsid w:val="004E6F78"/>
    <w:rsid w:val="004E7EB8"/>
    <w:rsid w:val="004F08B8"/>
    <w:rsid w:val="004F284D"/>
    <w:rsid w:val="004F4EBF"/>
    <w:rsid w:val="004F575B"/>
    <w:rsid w:val="00501411"/>
    <w:rsid w:val="00501BC4"/>
    <w:rsid w:val="00504182"/>
    <w:rsid w:val="0050649B"/>
    <w:rsid w:val="005069DA"/>
    <w:rsid w:val="00506CE6"/>
    <w:rsid w:val="00507553"/>
    <w:rsid w:val="00507FAB"/>
    <w:rsid w:val="005201D8"/>
    <w:rsid w:val="00533030"/>
    <w:rsid w:val="005358C0"/>
    <w:rsid w:val="00535AE7"/>
    <w:rsid w:val="00536377"/>
    <w:rsid w:val="005364C5"/>
    <w:rsid w:val="00542A94"/>
    <w:rsid w:val="005460F3"/>
    <w:rsid w:val="00556250"/>
    <w:rsid w:val="00556B5D"/>
    <w:rsid w:val="0055787F"/>
    <w:rsid w:val="00560A1E"/>
    <w:rsid w:val="005623EA"/>
    <w:rsid w:val="00562829"/>
    <w:rsid w:val="00571C35"/>
    <w:rsid w:val="0057511B"/>
    <w:rsid w:val="0058086D"/>
    <w:rsid w:val="00591653"/>
    <w:rsid w:val="005919EA"/>
    <w:rsid w:val="00591DDE"/>
    <w:rsid w:val="005975F4"/>
    <w:rsid w:val="005A2A27"/>
    <w:rsid w:val="005B7C07"/>
    <w:rsid w:val="005C2D84"/>
    <w:rsid w:val="005C48B1"/>
    <w:rsid w:val="005C4FC2"/>
    <w:rsid w:val="005C5192"/>
    <w:rsid w:val="005C7A38"/>
    <w:rsid w:val="005D0A3C"/>
    <w:rsid w:val="005D0DB6"/>
    <w:rsid w:val="005D4B90"/>
    <w:rsid w:val="005E0DEC"/>
    <w:rsid w:val="005E1EDE"/>
    <w:rsid w:val="005F2E64"/>
    <w:rsid w:val="005F3474"/>
    <w:rsid w:val="005F3A91"/>
    <w:rsid w:val="005F4979"/>
    <w:rsid w:val="005F6545"/>
    <w:rsid w:val="005F679A"/>
    <w:rsid w:val="006020AC"/>
    <w:rsid w:val="006054AB"/>
    <w:rsid w:val="00606E5E"/>
    <w:rsid w:val="00611A8E"/>
    <w:rsid w:val="00611F82"/>
    <w:rsid w:val="00614B05"/>
    <w:rsid w:val="00620604"/>
    <w:rsid w:val="006301DF"/>
    <w:rsid w:val="00632B6E"/>
    <w:rsid w:val="00635260"/>
    <w:rsid w:val="00635FD9"/>
    <w:rsid w:val="0064062F"/>
    <w:rsid w:val="00640AE7"/>
    <w:rsid w:val="006417F7"/>
    <w:rsid w:val="0064269D"/>
    <w:rsid w:val="006427D6"/>
    <w:rsid w:val="0064494C"/>
    <w:rsid w:val="00645D29"/>
    <w:rsid w:val="006463F5"/>
    <w:rsid w:val="00651D46"/>
    <w:rsid w:val="006527B1"/>
    <w:rsid w:val="00652870"/>
    <w:rsid w:val="00655806"/>
    <w:rsid w:val="00656356"/>
    <w:rsid w:val="00664CC5"/>
    <w:rsid w:val="00665626"/>
    <w:rsid w:val="00667BD8"/>
    <w:rsid w:val="00683CFD"/>
    <w:rsid w:val="006A058F"/>
    <w:rsid w:val="006A3BC9"/>
    <w:rsid w:val="006B11E8"/>
    <w:rsid w:val="006B1428"/>
    <w:rsid w:val="006B195A"/>
    <w:rsid w:val="006C0173"/>
    <w:rsid w:val="006C061D"/>
    <w:rsid w:val="006C21B1"/>
    <w:rsid w:val="006C3852"/>
    <w:rsid w:val="006C4A53"/>
    <w:rsid w:val="006D115D"/>
    <w:rsid w:val="006D16BB"/>
    <w:rsid w:val="006D1B5A"/>
    <w:rsid w:val="006D456A"/>
    <w:rsid w:val="006D5768"/>
    <w:rsid w:val="006D5AE3"/>
    <w:rsid w:val="006D5D86"/>
    <w:rsid w:val="006E0203"/>
    <w:rsid w:val="006E4958"/>
    <w:rsid w:val="006E718A"/>
    <w:rsid w:val="006E797B"/>
    <w:rsid w:val="006F4ED9"/>
    <w:rsid w:val="006F567E"/>
    <w:rsid w:val="00702128"/>
    <w:rsid w:val="007022AB"/>
    <w:rsid w:val="00705E66"/>
    <w:rsid w:val="00710E70"/>
    <w:rsid w:val="00713476"/>
    <w:rsid w:val="00717E58"/>
    <w:rsid w:val="007224B9"/>
    <w:rsid w:val="007230D1"/>
    <w:rsid w:val="00723B21"/>
    <w:rsid w:val="00726F99"/>
    <w:rsid w:val="00730C19"/>
    <w:rsid w:val="00731EEE"/>
    <w:rsid w:val="00733D4B"/>
    <w:rsid w:val="00734F87"/>
    <w:rsid w:val="00741450"/>
    <w:rsid w:val="00741A92"/>
    <w:rsid w:val="0074626D"/>
    <w:rsid w:val="0076101E"/>
    <w:rsid w:val="0076682E"/>
    <w:rsid w:val="00771F88"/>
    <w:rsid w:val="00783688"/>
    <w:rsid w:val="00791BDC"/>
    <w:rsid w:val="00796C73"/>
    <w:rsid w:val="007A06B0"/>
    <w:rsid w:val="007A138E"/>
    <w:rsid w:val="007A416B"/>
    <w:rsid w:val="007A5B3F"/>
    <w:rsid w:val="007C300D"/>
    <w:rsid w:val="007C50C1"/>
    <w:rsid w:val="007C7B9E"/>
    <w:rsid w:val="007D6BAF"/>
    <w:rsid w:val="007D7D59"/>
    <w:rsid w:val="007E1328"/>
    <w:rsid w:val="007E2883"/>
    <w:rsid w:val="007E5BEE"/>
    <w:rsid w:val="007F65D2"/>
    <w:rsid w:val="007F7FF5"/>
    <w:rsid w:val="00803D00"/>
    <w:rsid w:val="00810092"/>
    <w:rsid w:val="0081190B"/>
    <w:rsid w:val="0081485B"/>
    <w:rsid w:val="008154A1"/>
    <w:rsid w:val="00815ED6"/>
    <w:rsid w:val="008218D9"/>
    <w:rsid w:val="0083487B"/>
    <w:rsid w:val="0084162E"/>
    <w:rsid w:val="0084449D"/>
    <w:rsid w:val="00853566"/>
    <w:rsid w:val="00854CC2"/>
    <w:rsid w:val="0085727F"/>
    <w:rsid w:val="008620E4"/>
    <w:rsid w:val="008641E4"/>
    <w:rsid w:val="0086463F"/>
    <w:rsid w:val="00865B8F"/>
    <w:rsid w:val="008669C5"/>
    <w:rsid w:val="00871345"/>
    <w:rsid w:val="00871938"/>
    <w:rsid w:val="00875D83"/>
    <w:rsid w:val="008773C9"/>
    <w:rsid w:val="008809A9"/>
    <w:rsid w:val="008861F1"/>
    <w:rsid w:val="00890B76"/>
    <w:rsid w:val="00891D8F"/>
    <w:rsid w:val="00896959"/>
    <w:rsid w:val="008A5E06"/>
    <w:rsid w:val="008A79F7"/>
    <w:rsid w:val="008B0ABB"/>
    <w:rsid w:val="008B275E"/>
    <w:rsid w:val="008B39D3"/>
    <w:rsid w:val="008B3E9B"/>
    <w:rsid w:val="008B4B34"/>
    <w:rsid w:val="008B5B32"/>
    <w:rsid w:val="008C2455"/>
    <w:rsid w:val="008C421E"/>
    <w:rsid w:val="008D5B0C"/>
    <w:rsid w:val="008D5F2F"/>
    <w:rsid w:val="008D7685"/>
    <w:rsid w:val="008E0194"/>
    <w:rsid w:val="008E2EA3"/>
    <w:rsid w:val="008E6CE8"/>
    <w:rsid w:val="008F4C5F"/>
    <w:rsid w:val="008F53AA"/>
    <w:rsid w:val="008F72C9"/>
    <w:rsid w:val="00903DFB"/>
    <w:rsid w:val="00914EAD"/>
    <w:rsid w:val="0092224F"/>
    <w:rsid w:val="0092653C"/>
    <w:rsid w:val="0093162B"/>
    <w:rsid w:val="00934836"/>
    <w:rsid w:val="00935F03"/>
    <w:rsid w:val="00936FB2"/>
    <w:rsid w:val="0094354F"/>
    <w:rsid w:val="009438CD"/>
    <w:rsid w:val="00945396"/>
    <w:rsid w:val="00947D92"/>
    <w:rsid w:val="00953A82"/>
    <w:rsid w:val="009551F9"/>
    <w:rsid w:val="0096046A"/>
    <w:rsid w:val="00963450"/>
    <w:rsid w:val="0096743B"/>
    <w:rsid w:val="00974F98"/>
    <w:rsid w:val="009753D1"/>
    <w:rsid w:val="009767C4"/>
    <w:rsid w:val="009837EE"/>
    <w:rsid w:val="0098384E"/>
    <w:rsid w:val="0098591B"/>
    <w:rsid w:val="009903A7"/>
    <w:rsid w:val="009912F8"/>
    <w:rsid w:val="00992E4D"/>
    <w:rsid w:val="00993318"/>
    <w:rsid w:val="009A3F0F"/>
    <w:rsid w:val="009A421C"/>
    <w:rsid w:val="009A6BBC"/>
    <w:rsid w:val="009B56ED"/>
    <w:rsid w:val="009C67C6"/>
    <w:rsid w:val="009D00A7"/>
    <w:rsid w:val="009D1A64"/>
    <w:rsid w:val="009D1E41"/>
    <w:rsid w:val="009D2D6D"/>
    <w:rsid w:val="009D553B"/>
    <w:rsid w:val="009E4605"/>
    <w:rsid w:val="009E617F"/>
    <w:rsid w:val="009E6B2E"/>
    <w:rsid w:val="009F2331"/>
    <w:rsid w:val="00A01A67"/>
    <w:rsid w:val="00A1023E"/>
    <w:rsid w:val="00A14F4B"/>
    <w:rsid w:val="00A21CF0"/>
    <w:rsid w:val="00A22024"/>
    <w:rsid w:val="00A3067C"/>
    <w:rsid w:val="00A32309"/>
    <w:rsid w:val="00A3487E"/>
    <w:rsid w:val="00A37A09"/>
    <w:rsid w:val="00A5047B"/>
    <w:rsid w:val="00A54210"/>
    <w:rsid w:val="00A571A2"/>
    <w:rsid w:val="00A60CB5"/>
    <w:rsid w:val="00A711F2"/>
    <w:rsid w:val="00A71631"/>
    <w:rsid w:val="00A735D4"/>
    <w:rsid w:val="00A83945"/>
    <w:rsid w:val="00A844BC"/>
    <w:rsid w:val="00A9076F"/>
    <w:rsid w:val="00A96C09"/>
    <w:rsid w:val="00AA0318"/>
    <w:rsid w:val="00AA18F6"/>
    <w:rsid w:val="00AA649D"/>
    <w:rsid w:val="00AA71E6"/>
    <w:rsid w:val="00AB03BD"/>
    <w:rsid w:val="00AB0835"/>
    <w:rsid w:val="00AB110C"/>
    <w:rsid w:val="00AB17CC"/>
    <w:rsid w:val="00AB4821"/>
    <w:rsid w:val="00AB55A7"/>
    <w:rsid w:val="00AB6AD7"/>
    <w:rsid w:val="00AC0C2A"/>
    <w:rsid w:val="00AC677E"/>
    <w:rsid w:val="00AD013A"/>
    <w:rsid w:val="00AE4DFD"/>
    <w:rsid w:val="00AE594F"/>
    <w:rsid w:val="00AE6C54"/>
    <w:rsid w:val="00AE714C"/>
    <w:rsid w:val="00AE76E6"/>
    <w:rsid w:val="00AF0B95"/>
    <w:rsid w:val="00AF2420"/>
    <w:rsid w:val="00AF27CB"/>
    <w:rsid w:val="00B023D2"/>
    <w:rsid w:val="00B049EB"/>
    <w:rsid w:val="00B07E9B"/>
    <w:rsid w:val="00B149EB"/>
    <w:rsid w:val="00B16649"/>
    <w:rsid w:val="00B25482"/>
    <w:rsid w:val="00B34F85"/>
    <w:rsid w:val="00B4107A"/>
    <w:rsid w:val="00B46865"/>
    <w:rsid w:val="00B51A21"/>
    <w:rsid w:val="00B536A9"/>
    <w:rsid w:val="00B53EEE"/>
    <w:rsid w:val="00B65602"/>
    <w:rsid w:val="00B7008C"/>
    <w:rsid w:val="00B80413"/>
    <w:rsid w:val="00B814C7"/>
    <w:rsid w:val="00B81755"/>
    <w:rsid w:val="00B82B91"/>
    <w:rsid w:val="00B84096"/>
    <w:rsid w:val="00B95322"/>
    <w:rsid w:val="00B96CD5"/>
    <w:rsid w:val="00BA4E02"/>
    <w:rsid w:val="00BB0D46"/>
    <w:rsid w:val="00BB1290"/>
    <w:rsid w:val="00BB3BF2"/>
    <w:rsid w:val="00BB460A"/>
    <w:rsid w:val="00BB5993"/>
    <w:rsid w:val="00BB6599"/>
    <w:rsid w:val="00BB66B0"/>
    <w:rsid w:val="00BC08C6"/>
    <w:rsid w:val="00BC21DD"/>
    <w:rsid w:val="00BC473A"/>
    <w:rsid w:val="00BC6C42"/>
    <w:rsid w:val="00BD14C6"/>
    <w:rsid w:val="00BD3539"/>
    <w:rsid w:val="00BD7393"/>
    <w:rsid w:val="00BD7FF4"/>
    <w:rsid w:val="00BF3899"/>
    <w:rsid w:val="00BF5399"/>
    <w:rsid w:val="00BF6E8D"/>
    <w:rsid w:val="00C00E1C"/>
    <w:rsid w:val="00C01C01"/>
    <w:rsid w:val="00C069D8"/>
    <w:rsid w:val="00C06E89"/>
    <w:rsid w:val="00C11583"/>
    <w:rsid w:val="00C12020"/>
    <w:rsid w:val="00C123AC"/>
    <w:rsid w:val="00C1323F"/>
    <w:rsid w:val="00C13AAD"/>
    <w:rsid w:val="00C25E19"/>
    <w:rsid w:val="00C27F36"/>
    <w:rsid w:val="00C304DA"/>
    <w:rsid w:val="00C3078A"/>
    <w:rsid w:val="00C32EA2"/>
    <w:rsid w:val="00C340A5"/>
    <w:rsid w:val="00C37450"/>
    <w:rsid w:val="00C405AB"/>
    <w:rsid w:val="00C437CE"/>
    <w:rsid w:val="00C45A20"/>
    <w:rsid w:val="00C55957"/>
    <w:rsid w:val="00C57C57"/>
    <w:rsid w:val="00C607C2"/>
    <w:rsid w:val="00C71222"/>
    <w:rsid w:val="00C71828"/>
    <w:rsid w:val="00C71A86"/>
    <w:rsid w:val="00C74191"/>
    <w:rsid w:val="00C810B7"/>
    <w:rsid w:val="00C832FC"/>
    <w:rsid w:val="00C8381B"/>
    <w:rsid w:val="00C877DC"/>
    <w:rsid w:val="00C879A8"/>
    <w:rsid w:val="00C90034"/>
    <w:rsid w:val="00C905D4"/>
    <w:rsid w:val="00C90A8A"/>
    <w:rsid w:val="00C91DF1"/>
    <w:rsid w:val="00C955D9"/>
    <w:rsid w:val="00CA1A1F"/>
    <w:rsid w:val="00CA2716"/>
    <w:rsid w:val="00CA5155"/>
    <w:rsid w:val="00CA59BB"/>
    <w:rsid w:val="00CB2617"/>
    <w:rsid w:val="00CB540A"/>
    <w:rsid w:val="00CB6146"/>
    <w:rsid w:val="00CB693C"/>
    <w:rsid w:val="00CC007D"/>
    <w:rsid w:val="00CC0422"/>
    <w:rsid w:val="00CC267A"/>
    <w:rsid w:val="00CC4871"/>
    <w:rsid w:val="00CC584D"/>
    <w:rsid w:val="00CC669B"/>
    <w:rsid w:val="00CD26DB"/>
    <w:rsid w:val="00CD50D7"/>
    <w:rsid w:val="00CD5AD8"/>
    <w:rsid w:val="00CD7840"/>
    <w:rsid w:val="00CE116F"/>
    <w:rsid w:val="00CE5CE7"/>
    <w:rsid w:val="00CE6EF8"/>
    <w:rsid w:val="00CF02EC"/>
    <w:rsid w:val="00D035FC"/>
    <w:rsid w:val="00D03B64"/>
    <w:rsid w:val="00D075DD"/>
    <w:rsid w:val="00D07DB3"/>
    <w:rsid w:val="00D12591"/>
    <w:rsid w:val="00D130C6"/>
    <w:rsid w:val="00D16200"/>
    <w:rsid w:val="00D20C71"/>
    <w:rsid w:val="00D216CA"/>
    <w:rsid w:val="00D230DA"/>
    <w:rsid w:val="00D2629E"/>
    <w:rsid w:val="00D30FB2"/>
    <w:rsid w:val="00D31FDF"/>
    <w:rsid w:val="00D32589"/>
    <w:rsid w:val="00D32A63"/>
    <w:rsid w:val="00D343A2"/>
    <w:rsid w:val="00D37999"/>
    <w:rsid w:val="00D42EA5"/>
    <w:rsid w:val="00D433D4"/>
    <w:rsid w:val="00D51417"/>
    <w:rsid w:val="00D524F9"/>
    <w:rsid w:val="00D556A3"/>
    <w:rsid w:val="00D562A4"/>
    <w:rsid w:val="00D5689E"/>
    <w:rsid w:val="00D67398"/>
    <w:rsid w:val="00D70DE8"/>
    <w:rsid w:val="00D72272"/>
    <w:rsid w:val="00D7357C"/>
    <w:rsid w:val="00D757AE"/>
    <w:rsid w:val="00D826B6"/>
    <w:rsid w:val="00D90676"/>
    <w:rsid w:val="00D91B57"/>
    <w:rsid w:val="00D91FCE"/>
    <w:rsid w:val="00DA374F"/>
    <w:rsid w:val="00DA5434"/>
    <w:rsid w:val="00DA58B6"/>
    <w:rsid w:val="00DA6411"/>
    <w:rsid w:val="00DA66AF"/>
    <w:rsid w:val="00DB556D"/>
    <w:rsid w:val="00DB57A7"/>
    <w:rsid w:val="00DB76A8"/>
    <w:rsid w:val="00DC32EF"/>
    <w:rsid w:val="00DD2E6D"/>
    <w:rsid w:val="00DD7259"/>
    <w:rsid w:val="00DE0A7B"/>
    <w:rsid w:val="00DE14D6"/>
    <w:rsid w:val="00DE1E2A"/>
    <w:rsid w:val="00DE66A7"/>
    <w:rsid w:val="00DE68A1"/>
    <w:rsid w:val="00DE6A5D"/>
    <w:rsid w:val="00DE79BE"/>
    <w:rsid w:val="00DE7C01"/>
    <w:rsid w:val="00DF6E73"/>
    <w:rsid w:val="00E04B9F"/>
    <w:rsid w:val="00E054B6"/>
    <w:rsid w:val="00E0617D"/>
    <w:rsid w:val="00E127B5"/>
    <w:rsid w:val="00E1398F"/>
    <w:rsid w:val="00E13A66"/>
    <w:rsid w:val="00E20A0C"/>
    <w:rsid w:val="00E25396"/>
    <w:rsid w:val="00E26E20"/>
    <w:rsid w:val="00E300E6"/>
    <w:rsid w:val="00E30169"/>
    <w:rsid w:val="00E30201"/>
    <w:rsid w:val="00E31EF1"/>
    <w:rsid w:val="00E3390F"/>
    <w:rsid w:val="00E3732B"/>
    <w:rsid w:val="00E37F71"/>
    <w:rsid w:val="00E423BD"/>
    <w:rsid w:val="00E43479"/>
    <w:rsid w:val="00E45D5F"/>
    <w:rsid w:val="00E509FF"/>
    <w:rsid w:val="00E57293"/>
    <w:rsid w:val="00E62FB6"/>
    <w:rsid w:val="00E6796D"/>
    <w:rsid w:val="00E7241B"/>
    <w:rsid w:val="00E73677"/>
    <w:rsid w:val="00E76A0D"/>
    <w:rsid w:val="00E77AE2"/>
    <w:rsid w:val="00E80159"/>
    <w:rsid w:val="00E801E2"/>
    <w:rsid w:val="00E8114C"/>
    <w:rsid w:val="00E811C6"/>
    <w:rsid w:val="00E817AA"/>
    <w:rsid w:val="00E81DAC"/>
    <w:rsid w:val="00E81E17"/>
    <w:rsid w:val="00E83EB1"/>
    <w:rsid w:val="00E86768"/>
    <w:rsid w:val="00E9024A"/>
    <w:rsid w:val="00E91998"/>
    <w:rsid w:val="00E9287D"/>
    <w:rsid w:val="00E959EB"/>
    <w:rsid w:val="00E96076"/>
    <w:rsid w:val="00EA1824"/>
    <w:rsid w:val="00EA289E"/>
    <w:rsid w:val="00EB06C2"/>
    <w:rsid w:val="00EB1743"/>
    <w:rsid w:val="00EB3FBF"/>
    <w:rsid w:val="00EB6EDA"/>
    <w:rsid w:val="00EC1727"/>
    <w:rsid w:val="00EC3F3F"/>
    <w:rsid w:val="00EC5DCA"/>
    <w:rsid w:val="00EC6C62"/>
    <w:rsid w:val="00ED6702"/>
    <w:rsid w:val="00ED6820"/>
    <w:rsid w:val="00EE4F4D"/>
    <w:rsid w:val="00EE668B"/>
    <w:rsid w:val="00EE6D5E"/>
    <w:rsid w:val="00EF0CF0"/>
    <w:rsid w:val="00EF46D7"/>
    <w:rsid w:val="00EF6427"/>
    <w:rsid w:val="00F02066"/>
    <w:rsid w:val="00F03BA4"/>
    <w:rsid w:val="00F06484"/>
    <w:rsid w:val="00F06EA3"/>
    <w:rsid w:val="00F106D3"/>
    <w:rsid w:val="00F16C02"/>
    <w:rsid w:val="00F17760"/>
    <w:rsid w:val="00F2084E"/>
    <w:rsid w:val="00F24C00"/>
    <w:rsid w:val="00F3168C"/>
    <w:rsid w:val="00F3300E"/>
    <w:rsid w:val="00F335DC"/>
    <w:rsid w:val="00F44139"/>
    <w:rsid w:val="00F4679C"/>
    <w:rsid w:val="00F5057A"/>
    <w:rsid w:val="00F55163"/>
    <w:rsid w:val="00F56107"/>
    <w:rsid w:val="00F57CF5"/>
    <w:rsid w:val="00F61665"/>
    <w:rsid w:val="00F6414E"/>
    <w:rsid w:val="00F64CE9"/>
    <w:rsid w:val="00F735A2"/>
    <w:rsid w:val="00F74E5D"/>
    <w:rsid w:val="00F750F1"/>
    <w:rsid w:val="00F80BB0"/>
    <w:rsid w:val="00F8279E"/>
    <w:rsid w:val="00F84463"/>
    <w:rsid w:val="00F863A9"/>
    <w:rsid w:val="00F921FA"/>
    <w:rsid w:val="00F939F2"/>
    <w:rsid w:val="00FA1E4E"/>
    <w:rsid w:val="00FA6390"/>
    <w:rsid w:val="00FB25AE"/>
    <w:rsid w:val="00FB56A1"/>
    <w:rsid w:val="00FB6CC1"/>
    <w:rsid w:val="00FC0E15"/>
    <w:rsid w:val="00FC1C10"/>
    <w:rsid w:val="00FC578A"/>
    <w:rsid w:val="00FD4B5A"/>
    <w:rsid w:val="00FE2244"/>
    <w:rsid w:val="00FE4770"/>
    <w:rsid w:val="00FE4CD8"/>
    <w:rsid w:val="00FF1EB9"/>
    <w:rsid w:val="00FF52DB"/>
    <w:rsid w:val="00FF7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52F2A"/>
  <w15:chartTrackingRefBased/>
  <w15:docId w15:val="{AB34D73D-FC8D-424E-A279-C76085E1D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F8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714C"/>
    <w:rPr>
      <w:color w:val="0563C1" w:themeColor="hyperlink"/>
      <w:u w:val="single"/>
    </w:rPr>
  </w:style>
  <w:style w:type="paragraph" w:styleId="ListParagraph">
    <w:name w:val="List Paragraph"/>
    <w:basedOn w:val="Normal"/>
    <w:uiPriority w:val="34"/>
    <w:qFormat/>
    <w:rsid w:val="009438CD"/>
    <w:pPr>
      <w:ind w:left="720"/>
      <w:contextualSpacing/>
    </w:pPr>
  </w:style>
  <w:style w:type="character" w:styleId="PlaceholderText">
    <w:name w:val="Placeholder Text"/>
    <w:basedOn w:val="DefaultParagraphFont"/>
    <w:uiPriority w:val="99"/>
    <w:semiHidden/>
    <w:rsid w:val="00E62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9746">
      <w:bodyDiv w:val="1"/>
      <w:marLeft w:val="0"/>
      <w:marRight w:val="0"/>
      <w:marTop w:val="0"/>
      <w:marBottom w:val="0"/>
      <w:divBdr>
        <w:top w:val="none" w:sz="0" w:space="0" w:color="auto"/>
        <w:left w:val="none" w:sz="0" w:space="0" w:color="auto"/>
        <w:bottom w:val="none" w:sz="0" w:space="0" w:color="auto"/>
        <w:right w:val="none" w:sz="0" w:space="0" w:color="auto"/>
      </w:divBdr>
    </w:div>
    <w:div w:id="104279463">
      <w:bodyDiv w:val="1"/>
      <w:marLeft w:val="0"/>
      <w:marRight w:val="0"/>
      <w:marTop w:val="0"/>
      <w:marBottom w:val="0"/>
      <w:divBdr>
        <w:top w:val="none" w:sz="0" w:space="0" w:color="auto"/>
        <w:left w:val="none" w:sz="0" w:space="0" w:color="auto"/>
        <w:bottom w:val="none" w:sz="0" w:space="0" w:color="auto"/>
        <w:right w:val="none" w:sz="0" w:space="0" w:color="auto"/>
      </w:divBdr>
    </w:div>
    <w:div w:id="190146180">
      <w:bodyDiv w:val="1"/>
      <w:marLeft w:val="0"/>
      <w:marRight w:val="0"/>
      <w:marTop w:val="0"/>
      <w:marBottom w:val="0"/>
      <w:divBdr>
        <w:top w:val="none" w:sz="0" w:space="0" w:color="auto"/>
        <w:left w:val="none" w:sz="0" w:space="0" w:color="auto"/>
        <w:bottom w:val="none" w:sz="0" w:space="0" w:color="auto"/>
        <w:right w:val="none" w:sz="0" w:space="0" w:color="auto"/>
      </w:divBdr>
    </w:div>
    <w:div w:id="375009247">
      <w:bodyDiv w:val="1"/>
      <w:marLeft w:val="0"/>
      <w:marRight w:val="0"/>
      <w:marTop w:val="0"/>
      <w:marBottom w:val="0"/>
      <w:divBdr>
        <w:top w:val="none" w:sz="0" w:space="0" w:color="auto"/>
        <w:left w:val="none" w:sz="0" w:space="0" w:color="auto"/>
        <w:bottom w:val="none" w:sz="0" w:space="0" w:color="auto"/>
        <w:right w:val="none" w:sz="0" w:space="0" w:color="auto"/>
      </w:divBdr>
    </w:div>
    <w:div w:id="378363657">
      <w:bodyDiv w:val="1"/>
      <w:marLeft w:val="0"/>
      <w:marRight w:val="0"/>
      <w:marTop w:val="0"/>
      <w:marBottom w:val="0"/>
      <w:divBdr>
        <w:top w:val="none" w:sz="0" w:space="0" w:color="auto"/>
        <w:left w:val="none" w:sz="0" w:space="0" w:color="auto"/>
        <w:bottom w:val="none" w:sz="0" w:space="0" w:color="auto"/>
        <w:right w:val="none" w:sz="0" w:space="0" w:color="auto"/>
      </w:divBdr>
    </w:div>
    <w:div w:id="429089581">
      <w:bodyDiv w:val="1"/>
      <w:marLeft w:val="0"/>
      <w:marRight w:val="0"/>
      <w:marTop w:val="0"/>
      <w:marBottom w:val="0"/>
      <w:divBdr>
        <w:top w:val="none" w:sz="0" w:space="0" w:color="auto"/>
        <w:left w:val="none" w:sz="0" w:space="0" w:color="auto"/>
        <w:bottom w:val="none" w:sz="0" w:space="0" w:color="auto"/>
        <w:right w:val="none" w:sz="0" w:space="0" w:color="auto"/>
      </w:divBdr>
    </w:div>
    <w:div w:id="464979230">
      <w:bodyDiv w:val="1"/>
      <w:marLeft w:val="0"/>
      <w:marRight w:val="0"/>
      <w:marTop w:val="0"/>
      <w:marBottom w:val="0"/>
      <w:divBdr>
        <w:top w:val="none" w:sz="0" w:space="0" w:color="auto"/>
        <w:left w:val="none" w:sz="0" w:space="0" w:color="auto"/>
        <w:bottom w:val="none" w:sz="0" w:space="0" w:color="auto"/>
        <w:right w:val="none" w:sz="0" w:space="0" w:color="auto"/>
      </w:divBdr>
    </w:div>
    <w:div w:id="467236800">
      <w:bodyDiv w:val="1"/>
      <w:marLeft w:val="0"/>
      <w:marRight w:val="0"/>
      <w:marTop w:val="0"/>
      <w:marBottom w:val="0"/>
      <w:divBdr>
        <w:top w:val="none" w:sz="0" w:space="0" w:color="auto"/>
        <w:left w:val="none" w:sz="0" w:space="0" w:color="auto"/>
        <w:bottom w:val="none" w:sz="0" w:space="0" w:color="auto"/>
        <w:right w:val="none" w:sz="0" w:space="0" w:color="auto"/>
      </w:divBdr>
    </w:div>
    <w:div w:id="535041327">
      <w:bodyDiv w:val="1"/>
      <w:marLeft w:val="0"/>
      <w:marRight w:val="0"/>
      <w:marTop w:val="0"/>
      <w:marBottom w:val="0"/>
      <w:divBdr>
        <w:top w:val="none" w:sz="0" w:space="0" w:color="auto"/>
        <w:left w:val="none" w:sz="0" w:space="0" w:color="auto"/>
        <w:bottom w:val="none" w:sz="0" w:space="0" w:color="auto"/>
        <w:right w:val="none" w:sz="0" w:space="0" w:color="auto"/>
      </w:divBdr>
    </w:div>
    <w:div w:id="567770677">
      <w:bodyDiv w:val="1"/>
      <w:marLeft w:val="0"/>
      <w:marRight w:val="0"/>
      <w:marTop w:val="0"/>
      <w:marBottom w:val="0"/>
      <w:divBdr>
        <w:top w:val="none" w:sz="0" w:space="0" w:color="auto"/>
        <w:left w:val="none" w:sz="0" w:space="0" w:color="auto"/>
        <w:bottom w:val="none" w:sz="0" w:space="0" w:color="auto"/>
        <w:right w:val="none" w:sz="0" w:space="0" w:color="auto"/>
      </w:divBdr>
    </w:div>
    <w:div w:id="639657321">
      <w:bodyDiv w:val="1"/>
      <w:marLeft w:val="0"/>
      <w:marRight w:val="0"/>
      <w:marTop w:val="0"/>
      <w:marBottom w:val="0"/>
      <w:divBdr>
        <w:top w:val="none" w:sz="0" w:space="0" w:color="auto"/>
        <w:left w:val="none" w:sz="0" w:space="0" w:color="auto"/>
        <w:bottom w:val="none" w:sz="0" w:space="0" w:color="auto"/>
        <w:right w:val="none" w:sz="0" w:space="0" w:color="auto"/>
      </w:divBdr>
    </w:div>
    <w:div w:id="756827033">
      <w:bodyDiv w:val="1"/>
      <w:marLeft w:val="0"/>
      <w:marRight w:val="0"/>
      <w:marTop w:val="0"/>
      <w:marBottom w:val="0"/>
      <w:divBdr>
        <w:top w:val="none" w:sz="0" w:space="0" w:color="auto"/>
        <w:left w:val="none" w:sz="0" w:space="0" w:color="auto"/>
        <w:bottom w:val="none" w:sz="0" w:space="0" w:color="auto"/>
        <w:right w:val="none" w:sz="0" w:space="0" w:color="auto"/>
      </w:divBdr>
    </w:div>
    <w:div w:id="770781582">
      <w:bodyDiv w:val="1"/>
      <w:marLeft w:val="0"/>
      <w:marRight w:val="0"/>
      <w:marTop w:val="0"/>
      <w:marBottom w:val="0"/>
      <w:divBdr>
        <w:top w:val="none" w:sz="0" w:space="0" w:color="auto"/>
        <w:left w:val="none" w:sz="0" w:space="0" w:color="auto"/>
        <w:bottom w:val="none" w:sz="0" w:space="0" w:color="auto"/>
        <w:right w:val="none" w:sz="0" w:space="0" w:color="auto"/>
      </w:divBdr>
    </w:div>
    <w:div w:id="823085073">
      <w:bodyDiv w:val="1"/>
      <w:marLeft w:val="0"/>
      <w:marRight w:val="0"/>
      <w:marTop w:val="0"/>
      <w:marBottom w:val="0"/>
      <w:divBdr>
        <w:top w:val="none" w:sz="0" w:space="0" w:color="auto"/>
        <w:left w:val="none" w:sz="0" w:space="0" w:color="auto"/>
        <w:bottom w:val="none" w:sz="0" w:space="0" w:color="auto"/>
        <w:right w:val="none" w:sz="0" w:space="0" w:color="auto"/>
      </w:divBdr>
    </w:div>
    <w:div w:id="1024862021">
      <w:bodyDiv w:val="1"/>
      <w:marLeft w:val="0"/>
      <w:marRight w:val="0"/>
      <w:marTop w:val="0"/>
      <w:marBottom w:val="0"/>
      <w:divBdr>
        <w:top w:val="none" w:sz="0" w:space="0" w:color="auto"/>
        <w:left w:val="none" w:sz="0" w:space="0" w:color="auto"/>
        <w:bottom w:val="none" w:sz="0" w:space="0" w:color="auto"/>
        <w:right w:val="none" w:sz="0" w:space="0" w:color="auto"/>
      </w:divBdr>
    </w:div>
    <w:div w:id="1167669565">
      <w:bodyDiv w:val="1"/>
      <w:marLeft w:val="0"/>
      <w:marRight w:val="0"/>
      <w:marTop w:val="0"/>
      <w:marBottom w:val="0"/>
      <w:divBdr>
        <w:top w:val="none" w:sz="0" w:space="0" w:color="auto"/>
        <w:left w:val="none" w:sz="0" w:space="0" w:color="auto"/>
        <w:bottom w:val="none" w:sz="0" w:space="0" w:color="auto"/>
        <w:right w:val="none" w:sz="0" w:space="0" w:color="auto"/>
      </w:divBdr>
    </w:div>
    <w:div w:id="1169712210">
      <w:bodyDiv w:val="1"/>
      <w:marLeft w:val="0"/>
      <w:marRight w:val="0"/>
      <w:marTop w:val="0"/>
      <w:marBottom w:val="0"/>
      <w:divBdr>
        <w:top w:val="none" w:sz="0" w:space="0" w:color="auto"/>
        <w:left w:val="none" w:sz="0" w:space="0" w:color="auto"/>
        <w:bottom w:val="none" w:sz="0" w:space="0" w:color="auto"/>
        <w:right w:val="none" w:sz="0" w:space="0" w:color="auto"/>
      </w:divBdr>
    </w:div>
    <w:div w:id="1380740337">
      <w:bodyDiv w:val="1"/>
      <w:marLeft w:val="0"/>
      <w:marRight w:val="0"/>
      <w:marTop w:val="0"/>
      <w:marBottom w:val="0"/>
      <w:divBdr>
        <w:top w:val="none" w:sz="0" w:space="0" w:color="auto"/>
        <w:left w:val="none" w:sz="0" w:space="0" w:color="auto"/>
        <w:bottom w:val="none" w:sz="0" w:space="0" w:color="auto"/>
        <w:right w:val="none" w:sz="0" w:space="0" w:color="auto"/>
      </w:divBdr>
    </w:div>
    <w:div w:id="1428043506">
      <w:bodyDiv w:val="1"/>
      <w:marLeft w:val="0"/>
      <w:marRight w:val="0"/>
      <w:marTop w:val="0"/>
      <w:marBottom w:val="0"/>
      <w:divBdr>
        <w:top w:val="none" w:sz="0" w:space="0" w:color="auto"/>
        <w:left w:val="none" w:sz="0" w:space="0" w:color="auto"/>
        <w:bottom w:val="none" w:sz="0" w:space="0" w:color="auto"/>
        <w:right w:val="none" w:sz="0" w:space="0" w:color="auto"/>
      </w:divBdr>
    </w:div>
    <w:div w:id="1430155004">
      <w:bodyDiv w:val="1"/>
      <w:marLeft w:val="0"/>
      <w:marRight w:val="0"/>
      <w:marTop w:val="0"/>
      <w:marBottom w:val="0"/>
      <w:divBdr>
        <w:top w:val="none" w:sz="0" w:space="0" w:color="auto"/>
        <w:left w:val="none" w:sz="0" w:space="0" w:color="auto"/>
        <w:bottom w:val="none" w:sz="0" w:space="0" w:color="auto"/>
        <w:right w:val="none" w:sz="0" w:space="0" w:color="auto"/>
      </w:divBdr>
    </w:div>
    <w:div w:id="1543056354">
      <w:bodyDiv w:val="1"/>
      <w:marLeft w:val="0"/>
      <w:marRight w:val="0"/>
      <w:marTop w:val="0"/>
      <w:marBottom w:val="0"/>
      <w:divBdr>
        <w:top w:val="none" w:sz="0" w:space="0" w:color="auto"/>
        <w:left w:val="none" w:sz="0" w:space="0" w:color="auto"/>
        <w:bottom w:val="none" w:sz="0" w:space="0" w:color="auto"/>
        <w:right w:val="none" w:sz="0" w:space="0" w:color="auto"/>
      </w:divBdr>
    </w:div>
    <w:div w:id="1544518877">
      <w:bodyDiv w:val="1"/>
      <w:marLeft w:val="0"/>
      <w:marRight w:val="0"/>
      <w:marTop w:val="0"/>
      <w:marBottom w:val="0"/>
      <w:divBdr>
        <w:top w:val="none" w:sz="0" w:space="0" w:color="auto"/>
        <w:left w:val="none" w:sz="0" w:space="0" w:color="auto"/>
        <w:bottom w:val="none" w:sz="0" w:space="0" w:color="auto"/>
        <w:right w:val="none" w:sz="0" w:space="0" w:color="auto"/>
      </w:divBdr>
    </w:div>
    <w:div w:id="1634558022">
      <w:bodyDiv w:val="1"/>
      <w:marLeft w:val="0"/>
      <w:marRight w:val="0"/>
      <w:marTop w:val="0"/>
      <w:marBottom w:val="0"/>
      <w:divBdr>
        <w:top w:val="none" w:sz="0" w:space="0" w:color="auto"/>
        <w:left w:val="none" w:sz="0" w:space="0" w:color="auto"/>
        <w:bottom w:val="none" w:sz="0" w:space="0" w:color="auto"/>
        <w:right w:val="none" w:sz="0" w:space="0" w:color="auto"/>
      </w:divBdr>
    </w:div>
    <w:div w:id="1692486659">
      <w:bodyDiv w:val="1"/>
      <w:marLeft w:val="0"/>
      <w:marRight w:val="0"/>
      <w:marTop w:val="0"/>
      <w:marBottom w:val="0"/>
      <w:divBdr>
        <w:top w:val="none" w:sz="0" w:space="0" w:color="auto"/>
        <w:left w:val="none" w:sz="0" w:space="0" w:color="auto"/>
        <w:bottom w:val="none" w:sz="0" w:space="0" w:color="auto"/>
        <w:right w:val="none" w:sz="0" w:space="0" w:color="auto"/>
      </w:divBdr>
    </w:div>
    <w:div w:id="1749106713">
      <w:bodyDiv w:val="1"/>
      <w:marLeft w:val="0"/>
      <w:marRight w:val="0"/>
      <w:marTop w:val="0"/>
      <w:marBottom w:val="0"/>
      <w:divBdr>
        <w:top w:val="none" w:sz="0" w:space="0" w:color="auto"/>
        <w:left w:val="none" w:sz="0" w:space="0" w:color="auto"/>
        <w:bottom w:val="none" w:sz="0" w:space="0" w:color="auto"/>
        <w:right w:val="none" w:sz="0" w:space="0" w:color="auto"/>
      </w:divBdr>
    </w:div>
    <w:div w:id="1810903711">
      <w:bodyDiv w:val="1"/>
      <w:marLeft w:val="0"/>
      <w:marRight w:val="0"/>
      <w:marTop w:val="0"/>
      <w:marBottom w:val="0"/>
      <w:divBdr>
        <w:top w:val="none" w:sz="0" w:space="0" w:color="auto"/>
        <w:left w:val="none" w:sz="0" w:space="0" w:color="auto"/>
        <w:bottom w:val="none" w:sz="0" w:space="0" w:color="auto"/>
        <w:right w:val="none" w:sz="0" w:space="0" w:color="auto"/>
      </w:divBdr>
    </w:div>
    <w:div w:id="1817263926">
      <w:bodyDiv w:val="1"/>
      <w:marLeft w:val="0"/>
      <w:marRight w:val="0"/>
      <w:marTop w:val="0"/>
      <w:marBottom w:val="0"/>
      <w:divBdr>
        <w:top w:val="none" w:sz="0" w:space="0" w:color="auto"/>
        <w:left w:val="none" w:sz="0" w:space="0" w:color="auto"/>
        <w:bottom w:val="none" w:sz="0" w:space="0" w:color="auto"/>
        <w:right w:val="none" w:sz="0" w:space="0" w:color="auto"/>
      </w:divBdr>
    </w:div>
    <w:div w:id="1984112478">
      <w:bodyDiv w:val="1"/>
      <w:marLeft w:val="0"/>
      <w:marRight w:val="0"/>
      <w:marTop w:val="0"/>
      <w:marBottom w:val="0"/>
      <w:divBdr>
        <w:top w:val="none" w:sz="0" w:space="0" w:color="auto"/>
        <w:left w:val="none" w:sz="0" w:space="0" w:color="auto"/>
        <w:bottom w:val="none" w:sz="0" w:space="0" w:color="auto"/>
        <w:right w:val="none" w:sz="0" w:space="0" w:color="auto"/>
      </w:divBdr>
    </w:div>
    <w:div w:id="2049261157">
      <w:bodyDiv w:val="1"/>
      <w:marLeft w:val="0"/>
      <w:marRight w:val="0"/>
      <w:marTop w:val="0"/>
      <w:marBottom w:val="0"/>
      <w:divBdr>
        <w:top w:val="none" w:sz="0" w:space="0" w:color="auto"/>
        <w:left w:val="none" w:sz="0" w:space="0" w:color="auto"/>
        <w:bottom w:val="none" w:sz="0" w:space="0" w:color="auto"/>
        <w:right w:val="none" w:sz="0" w:space="0" w:color="auto"/>
      </w:divBdr>
    </w:div>
    <w:div w:id="2069838446">
      <w:bodyDiv w:val="1"/>
      <w:marLeft w:val="0"/>
      <w:marRight w:val="0"/>
      <w:marTop w:val="0"/>
      <w:marBottom w:val="0"/>
      <w:divBdr>
        <w:top w:val="none" w:sz="0" w:space="0" w:color="auto"/>
        <w:left w:val="none" w:sz="0" w:space="0" w:color="auto"/>
        <w:bottom w:val="none" w:sz="0" w:space="0" w:color="auto"/>
        <w:right w:val="none" w:sz="0" w:space="0" w:color="auto"/>
      </w:divBdr>
    </w:div>
    <w:div w:id="210857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16</Pages>
  <Words>3697</Words>
  <Characters>21079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1391</cp:revision>
  <dcterms:created xsi:type="dcterms:W3CDTF">2022-02-17T23:26:00Z</dcterms:created>
  <dcterms:modified xsi:type="dcterms:W3CDTF">2022-03-02T17:37:00Z</dcterms:modified>
</cp:coreProperties>
</file>