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AB370" w14:textId="706BD24C" w:rsidR="004E404F" w:rsidRPr="00323847" w:rsidRDefault="004E404F" w:rsidP="004E404F">
      <w:pPr>
        <w:jc w:val="center"/>
        <w:rPr>
          <w:b/>
          <w:u w:val="single"/>
        </w:rPr>
      </w:pPr>
      <w:r>
        <w:rPr>
          <w:b/>
          <w:u w:val="single"/>
        </w:rPr>
        <w:t>ATOC5860 - Homework 5</w:t>
      </w:r>
      <w:r w:rsidRPr="00323847">
        <w:rPr>
          <w:b/>
          <w:u w:val="single"/>
        </w:rPr>
        <w:t xml:space="preserve"> - d</w:t>
      </w:r>
      <w:r>
        <w:rPr>
          <w:b/>
          <w:u w:val="single"/>
        </w:rPr>
        <w:t xml:space="preserve">ue </w:t>
      </w:r>
      <w:r w:rsidR="007C3C83">
        <w:rPr>
          <w:b/>
          <w:u w:val="single"/>
        </w:rPr>
        <w:t>April 7</w:t>
      </w:r>
      <w:r>
        <w:rPr>
          <w:b/>
          <w:u w:val="single"/>
        </w:rPr>
        <w:t>, 2022</w:t>
      </w:r>
    </w:p>
    <w:p w14:paraId="03429959" w14:textId="77777777" w:rsidR="004E404F" w:rsidRDefault="004E404F" w:rsidP="004E404F">
      <w:pPr>
        <w:jc w:val="center"/>
        <w:rPr>
          <w:b/>
        </w:rPr>
      </w:pPr>
      <w:r>
        <w:rPr>
          <w:b/>
        </w:rPr>
        <w:t>Please send your homework to Jen/Prof. Kay on Slack as a direct message.</w:t>
      </w:r>
    </w:p>
    <w:p w14:paraId="2D018DA7" w14:textId="59E46C90" w:rsidR="004E404F" w:rsidRDefault="004E404F" w:rsidP="004E404F">
      <w:pPr>
        <w:jc w:val="center"/>
        <w:rPr>
          <w:b/>
          <w:i/>
        </w:rPr>
      </w:pPr>
      <w:r>
        <w:rPr>
          <w:b/>
          <w:i/>
          <w:color w:val="FF0000"/>
        </w:rPr>
        <w:t>Please Name Your Homework Files: “ATOC5860_HW5_LastName.pdf, .html</w:t>
      </w:r>
      <w:proofErr w:type="gramStart"/>
      <w:r>
        <w:rPr>
          <w:b/>
          <w:i/>
          <w:color w:val="FF0000"/>
        </w:rPr>
        <w:t>, .</w:t>
      </w:r>
      <w:proofErr w:type="spellStart"/>
      <w:r>
        <w:rPr>
          <w:b/>
          <w:i/>
          <w:color w:val="FF0000"/>
        </w:rPr>
        <w:t>ipynb</w:t>
      </w:r>
      <w:proofErr w:type="spellEnd"/>
      <w:proofErr w:type="gramEnd"/>
      <w:r>
        <w:rPr>
          <w:b/>
          <w:i/>
          <w:color w:val="FF0000"/>
        </w:rPr>
        <w:t>”</w:t>
      </w:r>
    </w:p>
    <w:p w14:paraId="2FA3FA7E" w14:textId="77777777" w:rsidR="004E404F" w:rsidRDefault="004E404F" w:rsidP="004E404F">
      <w:pPr>
        <w:jc w:val="center"/>
        <w:rPr>
          <w:b/>
        </w:rPr>
      </w:pPr>
      <w:r>
        <w:rPr>
          <w:b/>
        </w:rPr>
        <w:t xml:space="preserve">Your submissions should include: 1) A .pdf document with responses to the questions below, 2) Your code in </w:t>
      </w:r>
      <w:proofErr w:type="gramStart"/>
      <w:r>
        <w:rPr>
          <w:b/>
        </w:rPr>
        <w:t>both .</w:t>
      </w:r>
      <w:proofErr w:type="spellStart"/>
      <w:r>
        <w:rPr>
          <w:b/>
        </w:rPr>
        <w:t>ipynb</w:t>
      </w:r>
      <w:proofErr w:type="spellEnd"/>
      <w:proofErr w:type="gramEnd"/>
      <w:r>
        <w:rPr>
          <w:b/>
        </w:rPr>
        <w:t xml:space="preserve"> and .html format.</w:t>
      </w:r>
    </w:p>
    <w:p w14:paraId="40CD6E71" w14:textId="77777777" w:rsidR="004E404F" w:rsidRDefault="004E404F" w:rsidP="004E404F">
      <w:pPr>
        <w:rPr>
          <w:b/>
        </w:rPr>
      </w:pPr>
    </w:p>
    <w:p w14:paraId="2412C782" w14:textId="77777777" w:rsidR="004E404F" w:rsidRDefault="004E404F" w:rsidP="004E404F">
      <w:pPr>
        <w:jc w:val="center"/>
        <w:rPr>
          <w:b/>
        </w:rPr>
      </w:pPr>
      <w:r>
        <w:rPr>
          <w:b/>
        </w:rPr>
        <w:t>Show all work including the equations used (e.g., by referring to the Barnes Notes).</w:t>
      </w:r>
    </w:p>
    <w:p w14:paraId="7F7C93A0" w14:textId="77777777" w:rsidR="004E404F" w:rsidRDefault="004E404F" w:rsidP="004E404F">
      <w:pPr>
        <w:jc w:val="center"/>
        <w:rPr>
          <w:b/>
        </w:rPr>
      </w:pPr>
      <w:r>
        <w:rPr>
          <w:b/>
        </w:rPr>
        <w:t xml:space="preserve">Write in complete, clear, and concise sentences.  </w:t>
      </w:r>
    </w:p>
    <w:p w14:paraId="69385350" w14:textId="77777777" w:rsidR="004E404F" w:rsidRDefault="004E404F" w:rsidP="004E404F">
      <w:pPr>
        <w:jc w:val="center"/>
        <w:rPr>
          <w:b/>
        </w:rPr>
      </w:pPr>
      <w:r>
        <w:rPr>
          <w:b/>
        </w:rPr>
        <w:t>Eliminate spelling/grammar mistakes.</w:t>
      </w:r>
    </w:p>
    <w:p w14:paraId="30E11D5F" w14:textId="77777777" w:rsidR="004E404F" w:rsidRDefault="004E404F" w:rsidP="004E404F">
      <w:pPr>
        <w:jc w:val="center"/>
        <w:rPr>
          <w:b/>
        </w:rPr>
      </w:pPr>
      <w:r>
        <w:rPr>
          <w:b/>
        </w:rPr>
        <w:t>Label all graph axes.  Include units.</w:t>
      </w:r>
    </w:p>
    <w:p w14:paraId="4730A246" w14:textId="77777777" w:rsidR="004E404F" w:rsidRPr="003E5482" w:rsidRDefault="004E404F" w:rsidP="004E404F">
      <w:pPr>
        <w:jc w:val="center"/>
        <w:rPr>
          <w:b/>
          <w:color w:val="FF0000"/>
        </w:rPr>
      </w:pPr>
      <w:r w:rsidRPr="003E5482">
        <w:rPr>
          <w:b/>
          <w:color w:val="FF0000"/>
        </w:rPr>
        <w:t>Report values using appropriate rounding.</w:t>
      </w:r>
    </w:p>
    <w:p w14:paraId="4F792A93" w14:textId="77777777" w:rsidR="00CE1B30" w:rsidRPr="00EE27FA" w:rsidRDefault="00CE1B30" w:rsidP="00CE1B30">
      <w:pPr>
        <w:jc w:val="both"/>
        <w:rPr>
          <w:rFonts w:ascii="Calibri" w:hAnsi="Calibri" w:cs="Calibri"/>
        </w:rPr>
      </w:pPr>
      <w:r w:rsidRPr="00EE27FA">
        <w:rPr>
          <w:rFonts w:ascii="Calibri" w:hAnsi="Calibri" w:cs="Calibri"/>
        </w:rPr>
        <w:tab/>
      </w:r>
    </w:p>
    <w:p w14:paraId="766335D2" w14:textId="77777777" w:rsidR="00CE1B30" w:rsidRPr="00EE27FA" w:rsidRDefault="00CE1B30" w:rsidP="00CE1B30">
      <w:pPr>
        <w:jc w:val="both"/>
        <w:rPr>
          <w:rFonts w:ascii="Calibri" w:hAnsi="Calibri" w:cs="Calibri"/>
          <w:b/>
        </w:rPr>
      </w:pPr>
      <w:r w:rsidRPr="00EE27FA">
        <w:rPr>
          <w:rFonts w:ascii="Calibri" w:hAnsi="Calibri" w:cs="Calibri"/>
          <w:b/>
        </w:rPr>
        <w:t>Problem I) Filter out high frequency variability from a timeseries. (40 points total)</w:t>
      </w:r>
    </w:p>
    <w:p w14:paraId="5714B31F" w14:textId="77777777" w:rsidR="00CE1B30" w:rsidRPr="00EE27FA" w:rsidRDefault="00CE1B30" w:rsidP="00CE1B30">
      <w:pPr>
        <w:jc w:val="both"/>
        <w:rPr>
          <w:rFonts w:ascii="Calibri" w:hAnsi="Calibri" w:cs="Calibri"/>
          <w:b/>
        </w:rPr>
      </w:pPr>
    </w:p>
    <w:p w14:paraId="50289396" w14:textId="77777777" w:rsidR="00CE1B30" w:rsidRPr="00EE27FA" w:rsidRDefault="00CE1B30" w:rsidP="00CE1B30">
      <w:pPr>
        <w:jc w:val="both"/>
        <w:rPr>
          <w:rFonts w:ascii="Calibri" w:hAnsi="Calibri" w:cs="Calibri"/>
          <w:b/>
        </w:rPr>
      </w:pPr>
      <w:r w:rsidRPr="00EE27FA">
        <w:rPr>
          <w:rFonts w:ascii="Calibri" w:hAnsi="Calibri" w:cs="Calibri"/>
          <w:b/>
        </w:rPr>
        <w:t>Your data: You will be analyzing a timeseries of the annual mean Atlantic Meridional Overturning Circulation (AMOC) in a climate model.  The file containing the data is in netcdf4 format: CESM1_LENS_Coupled_Control.cvdp_data.401-2200.nc The variable you will analyze is “</w:t>
      </w:r>
      <w:proofErr w:type="spellStart"/>
      <w:r w:rsidRPr="00EE27FA">
        <w:rPr>
          <w:rFonts w:ascii="Calibri" w:hAnsi="Calibri" w:cs="Calibri"/>
          <w:b/>
        </w:rPr>
        <w:t>amoc_timeseries_ann</w:t>
      </w:r>
      <w:proofErr w:type="spellEnd"/>
      <w:r w:rsidRPr="00EE27FA">
        <w:rPr>
          <w:rFonts w:ascii="Calibri" w:hAnsi="Calibri" w:cs="Calibri"/>
          <w:b/>
        </w:rPr>
        <w:t>”.  Use the first 1000 years.</w:t>
      </w:r>
    </w:p>
    <w:p w14:paraId="3FB2CDD7" w14:textId="77777777" w:rsidR="00CE1B30" w:rsidRPr="00EE27FA" w:rsidRDefault="00CE1B30" w:rsidP="00CE1B30">
      <w:pPr>
        <w:jc w:val="both"/>
        <w:rPr>
          <w:rFonts w:ascii="Calibri" w:hAnsi="Calibri" w:cs="Calibri"/>
          <w:b/>
        </w:rPr>
      </w:pPr>
    </w:p>
    <w:p w14:paraId="498F7D9B" w14:textId="77777777" w:rsidR="00CE1B30" w:rsidRPr="00EE27FA" w:rsidRDefault="00CE1B30" w:rsidP="00CE1B30">
      <w:pPr>
        <w:jc w:val="both"/>
        <w:rPr>
          <w:rFonts w:ascii="Calibri" w:hAnsi="Calibri" w:cs="Calibri"/>
          <w:b/>
        </w:rPr>
      </w:pPr>
      <w:r w:rsidRPr="00EE27FA">
        <w:rPr>
          <w:rFonts w:ascii="Calibri" w:hAnsi="Calibri" w:cs="Calibri"/>
          <w:b/>
        </w:rPr>
        <w:t xml:space="preserve">        float </w:t>
      </w:r>
      <w:proofErr w:type="spellStart"/>
      <w:r w:rsidRPr="00EE27FA">
        <w:rPr>
          <w:rFonts w:ascii="Calibri" w:hAnsi="Calibri" w:cs="Calibri"/>
          <w:b/>
        </w:rPr>
        <w:t>amoc_timeseries_</w:t>
      </w:r>
      <w:proofErr w:type="gramStart"/>
      <w:r w:rsidRPr="00EE27FA">
        <w:rPr>
          <w:rFonts w:ascii="Calibri" w:hAnsi="Calibri" w:cs="Calibri"/>
          <w:b/>
        </w:rPr>
        <w:t>ann</w:t>
      </w:r>
      <w:proofErr w:type="spellEnd"/>
      <w:r w:rsidRPr="00EE27FA">
        <w:rPr>
          <w:rFonts w:ascii="Calibri" w:hAnsi="Calibri" w:cs="Calibri"/>
          <w:b/>
        </w:rPr>
        <w:t>(</w:t>
      </w:r>
      <w:proofErr w:type="gramEnd"/>
      <w:r w:rsidRPr="00EE27FA">
        <w:rPr>
          <w:rFonts w:ascii="Calibri" w:hAnsi="Calibri" w:cs="Calibri"/>
          <w:b/>
        </w:rPr>
        <w:t>TIME) ;</w:t>
      </w:r>
    </w:p>
    <w:p w14:paraId="20D28E9C" w14:textId="77777777" w:rsidR="00CE1B30" w:rsidRPr="00EE27FA" w:rsidRDefault="00CE1B30" w:rsidP="00CE1B30">
      <w:pPr>
        <w:jc w:val="both"/>
        <w:rPr>
          <w:rFonts w:ascii="Calibri" w:hAnsi="Calibri" w:cs="Calibri"/>
          <w:b/>
        </w:rPr>
      </w:pPr>
      <w:r w:rsidRPr="00EE27FA">
        <w:rPr>
          <w:rFonts w:ascii="Calibri" w:hAnsi="Calibri" w:cs="Calibri"/>
          <w:b/>
        </w:rPr>
        <w:t xml:space="preserve">                amoc_timeseries_</w:t>
      </w:r>
      <w:proofErr w:type="spellStart"/>
      <w:proofErr w:type="gramStart"/>
      <w:r w:rsidRPr="00EE27FA">
        <w:rPr>
          <w:rFonts w:ascii="Calibri" w:hAnsi="Calibri" w:cs="Calibri"/>
          <w:b/>
        </w:rPr>
        <w:t>ann</w:t>
      </w:r>
      <w:proofErr w:type="spellEnd"/>
      <w:r w:rsidRPr="00EE27FA">
        <w:rPr>
          <w:rFonts w:ascii="Calibri" w:hAnsi="Calibri" w:cs="Calibri"/>
          <w:b/>
        </w:rPr>
        <w:t>:_</w:t>
      </w:r>
      <w:proofErr w:type="spellStart"/>
      <w:proofErr w:type="gramEnd"/>
      <w:r w:rsidRPr="00EE27FA">
        <w:rPr>
          <w:rFonts w:ascii="Calibri" w:hAnsi="Calibri" w:cs="Calibri"/>
          <w:b/>
        </w:rPr>
        <w:t>FillValue</w:t>
      </w:r>
      <w:proofErr w:type="spellEnd"/>
      <w:r w:rsidRPr="00EE27FA">
        <w:rPr>
          <w:rFonts w:ascii="Calibri" w:hAnsi="Calibri" w:cs="Calibri"/>
          <w:b/>
        </w:rPr>
        <w:t xml:space="preserve"> = 1.e+20f ;</w:t>
      </w:r>
    </w:p>
    <w:p w14:paraId="48B5AE58" w14:textId="77777777" w:rsidR="00CE1B30" w:rsidRPr="00EE27FA" w:rsidRDefault="00CE1B30" w:rsidP="00CE1B30">
      <w:pPr>
        <w:jc w:val="both"/>
        <w:rPr>
          <w:rFonts w:ascii="Calibri" w:hAnsi="Calibri" w:cs="Calibri"/>
          <w:b/>
        </w:rPr>
      </w:pPr>
      <w:r w:rsidRPr="00EE27FA">
        <w:rPr>
          <w:rFonts w:ascii="Calibri" w:hAnsi="Calibri" w:cs="Calibri"/>
          <w:b/>
        </w:rPr>
        <w:t xml:space="preserve">                </w:t>
      </w:r>
      <w:proofErr w:type="spellStart"/>
      <w:r w:rsidRPr="00EE27FA">
        <w:rPr>
          <w:rFonts w:ascii="Calibri" w:hAnsi="Calibri" w:cs="Calibri"/>
          <w:b/>
        </w:rPr>
        <w:t>amoc_timeseries_</w:t>
      </w:r>
      <w:proofErr w:type="gramStart"/>
      <w:r w:rsidRPr="00EE27FA">
        <w:rPr>
          <w:rFonts w:ascii="Calibri" w:hAnsi="Calibri" w:cs="Calibri"/>
          <w:b/>
        </w:rPr>
        <w:t>ann:long</w:t>
      </w:r>
      <w:proofErr w:type="gramEnd"/>
      <w:r w:rsidRPr="00EE27FA">
        <w:rPr>
          <w:rFonts w:ascii="Calibri" w:hAnsi="Calibri" w:cs="Calibri"/>
          <w:b/>
        </w:rPr>
        <w:t>_name</w:t>
      </w:r>
      <w:proofErr w:type="spellEnd"/>
      <w:r w:rsidRPr="00EE27FA">
        <w:rPr>
          <w:rFonts w:ascii="Calibri" w:hAnsi="Calibri" w:cs="Calibri"/>
          <w:b/>
        </w:rPr>
        <w:t xml:space="preserve"> = "AMOC pc1 timeseries (annual)" ;</w:t>
      </w:r>
    </w:p>
    <w:p w14:paraId="7CEE3E3B" w14:textId="77777777" w:rsidR="00CE1B30" w:rsidRPr="00EE27FA" w:rsidRDefault="00CE1B30" w:rsidP="00CE1B30">
      <w:pPr>
        <w:jc w:val="both"/>
        <w:rPr>
          <w:rFonts w:ascii="Calibri" w:hAnsi="Calibri" w:cs="Calibri"/>
          <w:b/>
        </w:rPr>
      </w:pPr>
      <w:r w:rsidRPr="00EE27FA">
        <w:rPr>
          <w:rFonts w:ascii="Calibri" w:hAnsi="Calibri" w:cs="Calibri"/>
          <w:b/>
        </w:rPr>
        <w:t xml:space="preserve">                </w:t>
      </w:r>
      <w:proofErr w:type="spellStart"/>
      <w:r w:rsidRPr="00EE27FA">
        <w:rPr>
          <w:rFonts w:ascii="Calibri" w:hAnsi="Calibri" w:cs="Calibri"/>
          <w:b/>
        </w:rPr>
        <w:t>amoc_timeseries_</w:t>
      </w:r>
      <w:proofErr w:type="gramStart"/>
      <w:r w:rsidRPr="00EE27FA">
        <w:rPr>
          <w:rFonts w:ascii="Calibri" w:hAnsi="Calibri" w:cs="Calibri"/>
          <w:b/>
        </w:rPr>
        <w:t>ann:missing</w:t>
      </w:r>
      <w:proofErr w:type="gramEnd"/>
      <w:r w:rsidRPr="00EE27FA">
        <w:rPr>
          <w:rFonts w:ascii="Calibri" w:hAnsi="Calibri" w:cs="Calibri"/>
          <w:b/>
        </w:rPr>
        <w:t>_value</w:t>
      </w:r>
      <w:proofErr w:type="spellEnd"/>
      <w:r w:rsidRPr="00EE27FA">
        <w:rPr>
          <w:rFonts w:ascii="Calibri" w:hAnsi="Calibri" w:cs="Calibri"/>
          <w:b/>
        </w:rPr>
        <w:t xml:space="preserve"> = 1.e+20f ;</w:t>
      </w:r>
    </w:p>
    <w:p w14:paraId="5AD65C96" w14:textId="77777777" w:rsidR="00CE1B30" w:rsidRPr="00EE27FA" w:rsidRDefault="00CE1B30" w:rsidP="00CE1B30">
      <w:pPr>
        <w:jc w:val="both"/>
        <w:rPr>
          <w:rFonts w:ascii="Calibri" w:hAnsi="Calibri" w:cs="Calibri"/>
          <w:b/>
        </w:rPr>
      </w:pPr>
      <w:r w:rsidRPr="00EE27FA">
        <w:rPr>
          <w:rFonts w:ascii="Calibri" w:hAnsi="Calibri" w:cs="Calibri"/>
          <w:b/>
        </w:rPr>
        <w:t xml:space="preserve">                </w:t>
      </w:r>
      <w:proofErr w:type="spellStart"/>
      <w:r w:rsidRPr="00EE27FA">
        <w:rPr>
          <w:rFonts w:ascii="Calibri" w:hAnsi="Calibri" w:cs="Calibri"/>
          <w:b/>
        </w:rPr>
        <w:t>amoc_timeseries_</w:t>
      </w:r>
      <w:proofErr w:type="gramStart"/>
      <w:r w:rsidRPr="00EE27FA">
        <w:rPr>
          <w:rFonts w:ascii="Calibri" w:hAnsi="Calibri" w:cs="Calibri"/>
          <w:b/>
        </w:rPr>
        <w:t>ann:units</w:t>
      </w:r>
      <w:proofErr w:type="spellEnd"/>
      <w:proofErr w:type="gramEnd"/>
      <w:r w:rsidRPr="00EE27FA">
        <w:rPr>
          <w:rFonts w:ascii="Calibri" w:hAnsi="Calibri" w:cs="Calibri"/>
          <w:b/>
        </w:rPr>
        <w:t xml:space="preserve"> = "</w:t>
      </w:r>
      <w:proofErr w:type="spellStart"/>
      <w:r w:rsidRPr="00EE27FA">
        <w:rPr>
          <w:rFonts w:ascii="Calibri" w:hAnsi="Calibri" w:cs="Calibri"/>
          <w:b/>
        </w:rPr>
        <w:t>Sv</w:t>
      </w:r>
      <w:proofErr w:type="spellEnd"/>
      <w:r w:rsidRPr="00EE27FA">
        <w:rPr>
          <w:rFonts w:ascii="Calibri" w:hAnsi="Calibri" w:cs="Calibri"/>
          <w:b/>
        </w:rPr>
        <w:t>" ;</w:t>
      </w:r>
    </w:p>
    <w:p w14:paraId="6CAAC9C5" w14:textId="77777777" w:rsidR="00CE1B30" w:rsidRPr="00EE27FA" w:rsidRDefault="00CE1B30" w:rsidP="00CE1B30">
      <w:pPr>
        <w:jc w:val="both"/>
        <w:rPr>
          <w:rFonts w:ascii="Calibri" w:hAnsi="Calibri" w:cs="Calibri"/>
          <w:b/>
        </w:rPr>
      </w:pPr>
    </w:p>
    <w:p w14:paraId="6F0B7E41" w14:textId="17F558E0" w:rsidR="00CE1B30" w:rsidRDefault="00CE1B30" w:rsidP="00CE1B30">
      <w:pPr>
        <w:jc w:val="both"/>
        <w:rPr>
          <w:rFonts w:ascii="Calibri" w:hAnsi="Calibri" w:cs="Calibri"/>
          <w:b/>
        </w:rPr>
      </w:pPr>
      <w:r w:rsidRPr="00EE27FA">
        <w:rPr>
          <w:rFonts w:ascii="Calibri" w:hAnsi="Calibri" w:cs="Calibri"/>
          <w:b/>
        </w:rPr>
        <w:t>a) Read in the data. Calculate the anomaly (remove the mean). Subset to the first 1000 years. Plot your data – a timeseries of the first 1000 years of the annual mean AMOC strength anomaly. (5 points)</w:t>
      </w:r>
    </w:p>
    <w:p w14:paraId="7EF16E41" w14:textId="619A9C8B" w:rsidR="002329EC" w:rsidRPr="002329EC" w:rsidRDefault="00F44B58" w:rsidP="002329EC">
      <w:pPr>
        <w:rPr>
          <w:rFonts w:ascii="Times New Roman" w:eastAsia="Times New Roman" w:hAnsi="Times New Roman" w:cs="Times New Roman"/>
        </w:rPr>
      </w:pPr>
      <w:r w:rsidRPr="00F44B58">
        <w:rPr>
          <w:rFonts w:ascii="Times New Roman" w:eastAsia="Times New Roman" w:hAnsi="Times New Roman" w:cs="Times New Roman"/>
          <w:noProof/>
        </w:rPr>
        <w:drawing>
          <wp:inline distT="0" distB="0" distL="0" distR="0" wp14:anchorId="64B8F51E" wp14:editId="01CF7DDC">
            <wp:extent cx="5943600" cy="2487930"/>
            <wp:effectExtent l="0" t="0" r="0" b="0"/>
            <wp:docPr id="2" name="Picture 2" descr="Arrow&#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rrow&#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87930"/>
                    </a:xfrm>
                    <a:prstGeom prst="rect">
                      <a:avLst/>
                    </a:prstGeom>
                    <a:noFill/>
                    <a:ln>
                      <a:noFill/>
                    </a:ln>
                  </pic:spPr>
                </pic:pic>
              </a:graphicData>
            </a:graphic>
          </wp:inline>
        </w:drawing>
      </w:r>
    </w:p>
    <w:p w14:paraId="3A5F4F6F" w14:textId="77777777" w:rsidR="00BD532C" w:rsidRPr="00EE27FA" w:rsidRDefault="00BD532C" w:rsidP="00CE1B30">
      <w:pPr>
        <w:jc w:val="both"/>
        <w:rPr>
          <w:rFonts w:ascii="Calibri" w:hAnsi="Calibri" w:cs="Calibri"/>
          <w:b/>
        </w:rPr>
      </w:pPr>
    </w:p>
    <w:p w14:paraId="26F76ED6" w14:textId="77777777" w:rsidR="00CE1B30" w:rsidRPr="00EE27FA" w:rsidRDefault="00CE1B30" w:rsidP="00CE1B30">
      <w:pPr>
        <w:jc w:val="both"/>
        <w:rPr>
          <w:rFonts w:ascii="Calibri" w:hAnsi="Calibri" w:cs="Calibri"/>
          <w:b/>
        </w:rPr>
      </w:pPr>
    </w:p>
    <w:p w14:paraId="7D63DEE1" w14:textId="77777777" w:rsidR="00CE1B30" w:rsidRPr="00EE27FA" w:rsidRDefault="00CE1B30" w:rsidP="00CE1B30">
      <w:pPr>
        <w:jc w:val="both"/>
        <w:rPr>
          <w:rFonts w:ascii="Calibri" w:hAnsi="Calibri" w:cs="Calibri"/>
          <w:b/>
        </w:rPr>
      </w:pPr>
      <w:r w:rsidRPr="00EE27FA">
        <w:rPr>
          <w:rFonts w:ascii="Calibri" w:hAnsi="Calibri" w:cs="Calibri"/>
          <w:b/>
        </w:rPr>
        <w:lastRenderedPageBreak/>
        <w:t xml:space="preserve">b) Calculate the power spectra of the data. Use Welch’s method (WOSA!) with a </w:t>
      </w:r>
      <w:proofErr w:type="spellStart"/>
      <w:r w:rsidRPr="00EE27FA">
        <w:rPr>
          <w:rFonts w:ascii="Calibri" w:hAnsi="Calibri" w:cs="Calibri"/>
          <w:b/>
        </w:rPr>
        <w:t>Hanning</w:t>
      </w:r>
      <w:proofErr w:type="spellEnd"/>
      <w:r w:rsidRPr="00EE27FA">
        <w:rPr>
          <w:rFonts w:ascii="Calibri" w:hAnsi="Calibri" w:cs="Calibri"/>
          <w:b/>
        </w:rPr>
        <w:t xml:space="preserve"> window and a window length of 250 years.</w:t>
      </w:r>
      <w:r w:rsidRPr="00EE27FA">
        <w:rPr>
          <w:rFonts w:ascii="Calibri" w:hAnsi="Calibri" w:cs="Calibri"/>
          <w:b/>
          <w:bCs/>
          <w:vertAlign w:val="subscript"/>
        </w:rPr>
        <w:t xml:space="preserve"> </w:t>
      </w:r>
      <w:r w:rsidRPr="00EE27FA">
        <w:rPr>
          <w:rFonts w:ascii="Calibri" w:hAnsi="Calibri" w:cs="Calibri"/>
          <w:b/>
        </w:rPr>
        <w:t>Make a plot of normalized spectral power vs. frequency.  Add the red noise fit and the 95% confidence intervals for testing statistical significance.  Describe what you find.  Is there any statistically significant spectral power, i.e., power at frequencies that cannot be explained using a red noise null hypothesis?  (10 points)</w:t>
      </w:r>
    </w:p>
    <w:p w14:paraId="4579AB52" w14:textId="27B856A6" w:rsidR="00EF5AE8" w:rsidRPr="00EF5AE8" w:rsidRDefault="00EF5AE8" w:rsidP="00EF5AE8">
      <w:pPr>
        <w:rPr>
          <w:rFonts w:ascii="Times New Roman" w:eastAsia="Times New Roman" w:hAnsi="Times New Roman" w:cs="Times New Roman"/>
        </w:rPr>
      </w:pPr>
      <w:r w:rsidRPr="00EF5AE8">
        <w:rPr>
          <w:rFonts w:ascii="Calibri" w:hAnsi="Calibri" w:cs="Calibri"/>
          <w:b/>
          <w:noProof/>
        </w:rPr>
        <w:drawing>
          <wp:inline distT="0" distB="0" distL="0" distR="0" wp14:anchorId="08FF4EAB" wp14:editId="3BF7AD18">
            <wp:extent cx="5548630" cy="1842770"/>
            <wp:effectExtent l="0" t="0" r="127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8630" cy="1842770"/>
                    </a:xfrm>
                    <a:prstGeom prst="rect">
                      <a:avLst/>
                    </a:prstGeom>
                    <a:noFill/>
                    <a:ln>
                      <a:noFill/>
                    </a:ln>
                  </pic:spPr>
                </pic:pic>
              </a:graphicData>
            </a:graphic>
          </wp:inline>
        </w:drawing>
      </w:r>
    </w:p>
    <w:p w14:paraId="6494D3F4" w14:textId="77777777" w:rsidR="00B577D1" w:rsidRDefault="00B577D1" w:rsidP="00CE1B30">
      <w:pPr>
        <w:jc w:val="both"/>
        <w:rPr>
          <w:rFonts w:ascii="Calibri" w:hAnsi="Calibri" w:cs="Calibri"/>
          <w:bCs/>
          <w:color w:val="4472C4" w:themeColor="accent1"/>
        </w:rPr>
      </w:pPr>
    </w:p>
    <w:p w14:paraId="3BDCF968" w14:textId="15762FC1" w:rsidR="005E2A60" w:rsidRDefault="00DA2837" w:rsidP="00951495">
      <w:pPr>
        <w:ind w:firstLine="720"/>
        <w:rPr>
          <w:color w:val="4472C4" w:themeColor="accent1"/>
        </w:rPr>
      </w:pPr>
      <w:r>
        <w:rPr>
          <w:color w:val="4472C4" w:themeColor="accent1"/>
        </w:rPr>
        <w:t>T</w:t>
      </w:r>
      <w:r w:rsidR="005E2A60">
        <w:rPr>
          <w:color w:val="4472C4" w:themeColor="accent1"/>
        </w:rPr>
        <w:t xml:space="preserve">he autocorrelation of the </w:t>
      </w:r>
      <w:r w:rsidR="00A83DA4">
        <w:rPr>
          <w:color w:val="4472C4" w:themeColor="accent1"/>
        </w:rPr>
        <w:t>AMOC</w:t>
      </w:r>
      <w:r w:rsidR="005E2A60">
        <w:rPr>
          <w:color w:val="4472C4" w:themeColor="accent1"/>
        </w:rPr>
        <w:t xml:space="preserve"> timeseries is calculated at a lag of 1 timestep.  This step is performed following Barnes Chapter 2 Equation 68:</w:t>
      </w:r>
    </w:p>
    <w:p w14:paraId="2758DA35" w14:textId="77777777" w:rsidR="005E2A60" w:rsidRDefault="005E2A60" w:rsidP="005E2A60">
      <w:pPr>
        <w:jc w:val="center"/>
        <w:rPr>
          <w:color w:val="4472C4" w:themeColor="accent1"/>
        </w:rPr>
      </w:pPr>
      <m:oMathPara>
        <m:oMath>
          <m:r>
            <w:rPr>
              <w:rFonts w:ascii="Cambria Math" w:hAnsi="Cambria Math"/>
              <w:color w:val="4472C4" w:themeColor="accent1"/>
            </w:rPr>
            <m:t>γ</m:t>
          </m:r>
          <m:d>
            <m:dPr>
              <m:ctrlPr>
                <w:rPr>
                  <w:rFonts w:ascii="Cambria Math" w:hAnsi="Cambria Math"/>
                  <w:i/>
                  <w:color w:val="4472C4" w:themeColor="accent1"/>
                </w:rPr>
              </m:ctrlPr>
            </m:dPr>
            <m:e>
              <m:r>
                <w:rPr>
                  <w:rFonts w:ascii="Cambria Math" w:hAnsi="Cambria Math"/>
                  <w:color w:val="4472C4" w:themeColor="accent1"/>
                </w:rPr>
                <m:t>τ</m:t>
              </m:r>
            </m:e>
          </m:d>
          <m:r>
            <w:rPr>
              <w:rFonts w:ascii="Cambria Math" w:hAnsi="Cambria Math"/>
              <w:color w:val="4472C4" w:themeColor="accent1"/>
            </w:rPr>
            <m:t>=x</m:t>
          </m:r>
          <m:acc>
            <m:accPr>
              <m:chr m:val="̅"/>
              <m:ctrlPr>
                <w:rPr>
                  <w:rFonts w:ascii="Cambria Math" w:hAnsi="Cambria Math"/>
                  <w:i/>
                  <w:color w:val="4472C4" w:themeColor="accent1"/>
                </w:rPr>
              </m:ctrlPr>
            </m:accPr>
            <m:e>
              <m:r>
                <w:rPr>
                  <w:rFonts w:ascii="Cambria Math" w:hAnsi="Cambria Math"/>
                  <w:color w:val="4472C4" w:themeColor="accent1"/>
                </w:rPr>
                <m:t>'(t)x'(t+τ)</m:t>
              </m:r>
            </m:e>
          </m:acc>
        </m:oMath>
      </m:oMathPara>
    </w:p>
    <w:p w14:paraId="28CEF1EA" w14:textId="0F0BEB81" w:rsidR="005E2A60" w:rsidRDefault="005E2A60" w:rsidP="000F2459">
      <w:pPr>
        <w:ind w:firstLine="720"/>
        <w:rPr>
          <w:color w:val="4472C4" w:themeColor="accent1"/>
        </w:rPr>
      </w:pPr>
      <w:r>
        <w:rPr>
          <w:color w:val="4472C4" w:themeColor="accent1"/>
        </w:rPr>
        <w:t xml:space="preserve">where </w:t>
      </w:r>
      <m:oMath>
        <m:r>
          <w:rPr>
            <w:rFonts w:ascii="Cambria Math" w:hAnsi="Cambria Math"/>
            <w:color w:val="4472C4" w:themeColor="accent1"/>
          </w:rPr>
          <m:t>γ</m:t>
        </m:r>
        <m:d>
          <m:dPr>
            <m:ctrlPr>
              <w:rPr>
                <w:rFonts w:ascii="Cambria Math" w:hAnsi="Cambria Math"/>
                <w:i/>
                <w:color w:val="4472C4" w:themeColor="accent1"/>
              </w:rPr>
            </m:ctrlPr>
          </m:dPr>
          <m:e>
            <m:r>
              <w:rPr>
                <w:rFonts w:ascii="Cambria Math" w:hAnsi="Cambria Math"/>
                <w:color w:val="4472C4" w:themeColor="accent1"/>
              </w:rPr>
              <m:t>τ</m:t>
            </m:r>
          </m:e>
        </m:d>
      </m:oMath>
      <w:r>
        <w:rPr>
          <w:color w:val="4472C4" w:themeColor="accent1"/>
        </w:rPr>
        <w:t xml:space="preserve"> is the autocovariance, </w:t>
      </w:r>
      <m:oMath>
        <m:r>
          <w:rPr>
            <w:rFonts w:ascii="Cambria Math" w:hAnsi="Cambria Math"/>
            <w:color w:val="4472C4" w:themeColor="accent1"/>
          </w:rPr>
          <m:t>τ</m:t>
        </m:r>
      </m:oMath>
      <w:r>
        <w:rPr>
          <w:color w:val="4472C4" w:themeColor="accent1"/>
        </w:rPr>
        <w:t xml:space="preserve"> is the lag of 1 timestep, and prime values indicate a perturbation from the mean.  The autocovariance is normalized to the autocovariance at a lag of 0, or the population standard deviation </w:t>
      </w:r>
      <m:oMath>
        <m:acc>
          <m:accPr>
            <m:chr m:val="̅"/>
            <m:ctrlPr>
              <w:rPr>
                <w:rFonts w:ascii="Cambria Math" w:hAnsi="Cambria Math"/>
                <w:i/>
                <w:color w:val="4472C4" w:themeColor="accent1"/>
              </w:rPr>
            </m:ctrlPr>
          </m:accPr>
          <m:e>
            <m:sSup>
              <m:sSupPr>
                <m:ctrlPr>
                  <w:rPr>
                    <w:rFonts w:ascii="Cambria Math" w:hAnsi="Cambria Math"/>
                    <w:i/>
                    <w:color w:val="4472C4" w:themeColor="accent1"/>
                  </w:rPr>
                </m:ctrlPr>
              </m:sSupPr>
              <m:e>
                <m:sSup>
                  <m:sSupPr>
                    <m:ctrlPr>
                      <w:rPr>
                        <w:rFonts w:ascii="Cambria Math" w:hAnsi="Cambria Math"/>
                        <w:i/>
                        <w:color w:val="4472C4" w:themeColor="accent1"/>
                      </w:rPr>
                    </m:ctrlPr>
                  </m:sSupPr>
                  <m:e>
                    <m:r>
                      <w:rPr>
                        <w:rFonts w:ascii="Cambria Math" w:hAnsi="Cambria Math"/>
                        <w:color w:val="4472C4" w:themeColor="accent1"/>
                      </w:rPr>
                      <m:t>x</m:t>
                    </m:r>
                  </m:e>
                  <m:sup>
                    <m:r>
                      <w:rPr>
                        <w:rFonts w:ascii="Cambria Math" w:hAnsi="Cambria Math"/>
                        <w:color w:val="4472C4" w:themeColor="accent1"/>
                      </w:rPr>
                      <m:t>'</m:t>
                    </m:r>
                  </m:sup>
                </m:sSup>
              </m:e>
              <m:sup>
                <m:r>
                  <w:rPr>
                    <w:rFonts w:ascii="Cambria Math" w:hAnsi="Cambria Math"/>
                    <w:color w:val="4472C4" w:themeColor="accent1"/>
                  </w:rPr>
                  <m:t>2</m:t>
                </m:r>
              </m:sup>
            </m:sSup>
          </m:e>
        </m:acc>
      </m:oMath>
      <w:r>
        <w:rPr>
          <w:color w:val="4472C4" w:themeColor="accent1"/>
        </w:rPr>
        <w:t xml:space="preserve">, to retrieve the autocorrelation.  </w:t>
      </w:r>
      <w:proofErr w:type="gramStart"/>
      <w:r>
        <w:rPr>
          <w:color w:val="4472C4" w:themeColor="accent1"/>
        </w:rPr>
        <w:t>Next</w:t>
      </w:r>
      <w:proofErr w:type="gramEnd"/>
      <w:r>
        <w:rPr>
          <w:color w:val="4472C4" w:themeColor="accent1"/>
        </w:rPr>
        <w:t xml:space="preserve"> we calculate the e-folding time for a red noise timeseries with the same autocorrelation following Hartman Chapter 6 Equation 62:</w:t>
      </w:r>
    </w:p>
    <w:p w14:paraId="26235E86" w14:textId="77777777" w:rsidR="005E2A60" w:rsidRPr="001C4F23" w:rsidRDefault="00AE41ED" w:rsidP="005E2A60">
      <w:pPr>
        <w:jc w:val="center"/>
        <w:rPr>
          <w:color w:val="4472C4" w:themeColor="accent1"/>
        </w:rPr>
      </w:pPr>
      <m:oMathPara>
        <m:oMath>
          <m:sSub>
            <m:sSubPr>
              <m:ctrlPr>
                <w:rPr>
                  <w:rFonts w:ascii="Cambria Math" w:hAnsi="Cambria Math"/>
                  <w:i/>
                  <w:color w:val="4472C4" w:themeColor="accent1"/>
                </w:rPr>
              </m:ctrlPr>
            </m:sSubPr>
            <m:e>
              <m:r>
                <w:rPr>
                  <w:rFonts w:ascii="Cambria Math" w:hAnsi="Cambria Math"/>
                  <w:color w:val="4472C4" w:themeColor="accent1"/>
                </w:rPr>
                <m:t>T</m:t>
              </m:r>
            </m:e>
            <m:sub>
              <m:r>
                <w:rPr>
                  <w:rFonts w:ascii="Cambria Math" w:hAnsi="Cambria Math"/>
                  <w:color w:val="4472C4" w:themeColor="accent1"/>
                </w:rPr>
                <m:t>e</m:t>
              </m:r>
            </m:sub>
          </m:sSub>
          <m:r>
            <w:rPr>
              <w:rFonts w:ascii="Cambria Math" w:hAnsi="Cambria Math"/>
              <w:color w:val="4472C4" w:themeColor="accent1"/>
            </w:rPr>
            <m:t>=</m:t>
          </m:r>
          <m:f>
            <m:fPr>
              <m:ctrlPr>
                <w:rPr>
                  <w:rFonts w:ascii="Cambria Math" w:hAnsi="Cambria Math"/>
                  <w:i/>
                  <w:color w:val="4472C4" w:themeColor="accent1"/>
                </w:rPr>
              </m:ctrlPr>
            </m:fPr>
            <m:num>
              <m:r>
                <w:rPr>
                  <w:rFonts w:ascii="Cambria Math" w:hAnsi="Cambria Math"/>
                  <w:color w:val="4472C4" w:themeColor="accent1"/>
                </w:rPr>
                <m:t>-1</m:t>
              </m:r>
            </m:num>
            <m:den>
              <m:r>
                <m:rPr>
                  <m:sty m:val="p"/>
                </m:rPr>
                <w:rPr>
                  <w:rFonts w:ascii="Cambria Math" w:hAnsi="Cambria Math"/>
                  <w:color w:val="4472C4" w:themeColor="accent1"/>
                </w:rPr>
                <m:t>ln⁡</m:t>
              </m:r>
              <m:r>
                <w:rPr>
                  <w:rFonts w:ascii="Cambria Math" w:hAnsi="Cambria Math"/>
                  <w:color w:val="4472C4" w:themeColor="accent1"/>
                </w:rPr>
                <m:t>(γ(τ))</m:t>
              </m:r>
            </m:den>
          </m:f>
        </m:oMath>
      </m:oMathPara>
    </w:p>
    <w:p w14:paraId="35EDFD38" w14:textId="7285470C" w:rsidR="005E2A60" w:rsidRDefault="005E2A60" w:rsidP="005E2A60">
      <w:pPr>
        <w:rPr>
          <w:color w:val="4472C4" w:themeColor="accent1"/>
        </w:rPr>
      </w:pPr>
      <w:r>
        <w:rPr>
          <w:color w:val="4472C4" w:themeColor="accent1"/>
        </w:rPr>
        <w:t xml:space="preserve">The autocorrelation </w:t>
      </w:r>
      <w:r w:rsidR="0057570E">
        <w:rPr>
          <w:color w:val="4472C4" w:themeColor="accent1"/>
        </w:rPr>
        <w:t xml:space="preserve">of the AMOC data and the </w:t>
      </w:r>
      <w:r>
        <w:rPr>
          <w:color w:val="4472C4" w:themeColor="accent1"/>
        </w:rPr>
        <w:t xml:space="preserve">and e-folding time of </w:t>
      </w:r>
      <w:r w:rsidR="0057570E">
        <w:rPr>
          <w:color w:val="4472C4" w:themeColor="accent1"/>
        </w:rPr>
        <w:t>the red noise process with the same autocorrelation are 0.82 and 5 years, respectively</w:t>
      </w:r>
      <w:r>
        <w:rPr>
          <w:color w:val="4472C4" w:themeColor="accent1"/>
        </w:rPr>
        <w:t>.  We create a power spectrum for this red noise for comparison following Hartmann Chapter 6 Equation 64:</w:t>
      </w:r>
    </w:p>
    <w:p w14:paraId="06180C36" w14:textId="77777777" w:rsidR="005E2A60" w:rsidRDefault="005E2A60" w:rsidP="005E2A60">
      <w:pPr>
        <w:jc w:val="center"/>
        <w:rPr>
          <w:color w:val="4472C4" w:themeColor="accent1"/>
        </w:rPr>
      </w:pPr>
      <m:oMathPara>
        <m:oMath>
          <m:r>
            <m:rPr>
              <m:sty m:val="p"/>
            </m:rPr>
            <w:rPr>
              <w:rFonts w:ascii="Cambria Math" w:hAnsi="Cambria Math"/>
              <w:color w:val="4472C4" w:themeColor="accent1"/>
            </w:rPr>
            <m:t>Φ</m:t>
          </m:r>
          <m:d>
            <m:dPr>
              <m:ctrlPr>
                <w:rPr>
                  <w:rFonts w:ascii="Cambria Math" w:hAnsi="Cambria Math"/>
                  <w:i/>
                  <w:color w:val="4472C4" w:themeColor="accent1"/>
                </w:rPr>
              </m:ctrlPr>
            </m:dPr>
            <m:e>
              <m:r>
                <w:rPr>
                  <w:rFonts w:ascii="Cambria Math" w:hAnsi="Cambria Math"/>
                  <w:color w:val="4472C4" w:themeColor="accent1"/>
                </w:rPr>
                <m:t>ω</m:t>
              </m:r>
            </m:e>
          </m:d>
          <m:r>
            <w:rPr>
              <w:rFonts w:ascii="Cambria Math" w:hAnsi="Cambria Math"/>
              <w:color w:val="4472C4" w:themeColor="accent1"/>
            </w:rPr>
            <m:t>=</m:t>
          </m:r>
          <m:f>
            <m:fPr>
              <m:ctrlPr>
                <w:rPr>
                  <w:rFonts w:ascii="Cambria Math" w:hAnsi="Cambria Math"/>
                  <w:i/>
                  <w:color w:val="4472C4" w:themeColor="accent1"/>
                </w:rPr>
              </m:ctrlPr>
            </m:fPr>
            <m:num>
              <m:r>
                <w:rPr>
                  <w:rFonts w:ascii="Cambria Math" w:hAnsi="Cambria Math"/>
                  <w:color w:val="4472C4" w:themeColor="accent1"/>
                </w:rPr>
                <m:t>2</m:t>
              </m:r>
              <m:sSub>
                <m:sSubPr>
                  <m:ctrlPr>
                    <w:rPr>
                      <w:rFonts w:ascii="Cambria Math" w:hAnsi="Cambria Math"/>
                      <w:i/>
                      <w:color w:val="4472C4" w:themeColor="accent1"/>
                    </w:rPr>
                  </m:ctrlPr>
                </m:sSubPr>
                <m:e>
                  <m:r>
                    <w:rPr>
                      <w:rFonts w:ascii="Cambria Math" w:hAnsi="Cambria Math"/>
                      <w:color w:val="4472C4" w:themeColor="accent1"/>
                    </w:rPr>
                    <m:t>T</m:t>
                  </m:r>
                </m:e>
                <m:sub>
                  <m:r>
                    <w:rPr>
                      <w:rFonts w:ascii="Cambria Math" w:hAnsi="Cambria Math"/>
                      <w:color w:val="4472C4" w:themeColor="accent1"/>
                    </w:rPr>
                    <m:t>e</m:t>
                  </m:r>
                </m:sub>
              </m:sSub>
            </m:num>
            <m:den>
              <m:r>
                <w:rPr>
                  <w:rFonts w:ascii="Cambria Math" w:hAnsi="Cambria Math"/>
                  <w:color w:val="4472C4" w:themeColor="accent1"/>
                </w:rPr>
                <m:t>1+</m:t>
              </m:r>
              <m:sSup>
                <m:sSupPr>
                  <m:ctrlPr>
                    <w:rPr>
                      <w:rFonts w:ascii="Cambria Math" w:hAnsi="Cambria Math"/>
                      <w:i/>
                      <w:color w:val="4472C4" w:themeColor="accent1"/>
                    </w:rPr>
                  </m:ctrlPr>
                </m:sSupPr>
                <m:e>
                  <m:r>
                    <w:rPr>
                      <w:rFonts w:ascii="Cambria Math" w:hAnsi="Cambria Math"/>
                      <w:color w:val="4472C4" w:themeColor="accent1"/>
                    </w:rPr>
                    <m:t>ω</m:t>
                  </m:r>
                </m:e>
                <m:sup>
                  <m:r>
                    <w:rPr>
                      <w:rFonts w:ascii="Cambria Math" w:hAnsi="Cambria Math"/>
                      <w:color w:val="4472C4" w:themeColor="accent1"/>
                    </w:rPr>
                    <m:t>2</m:t>
                  </m:r>
                </m:sup>
              </m:sSup>
              <m:sSubSup>
                <m:sSubSupPr>
                  <m:ctrlPr>
                    <w:rPr>
                      <w:rFonts w:ascii="Cambria Math" w:hAnsi="Cambria Math"/>
                      <w:i/>
                      <w:color w:val="4472C4" w:themeColor="accent1"/>
                    </w:rPr>
                  </m:ctrlPr>
                </m:sSubSupPr>
                <m:e>
                  <m:r>
                    <w:rPr>
                      <w:rFonts w:ascii="Cambria Math" w:hAnsi="Cambria Math"/>
                      <w:color w:val="4472C4" w:themeColor="accent1"/>
                    </w:rPr>
                    <m:t>T</m:t>
                  </m:r>
                </m:e>
                <m:sub>
                  <m:r>
                    <w:rPr>
                      <w:rFonts w:ascii="Cambria Math" w:hAnsi="Cambria Math"/>
                      <w:color w:val="4472C4" w:themeColor="accent1"/>
                    </w:rPr>
                    <m:t>e</m:t>
                  </m:r>
                </m:sub>
                <m:sup>
                  <m:r>
                    <w:rPr>
                      <w:rFonts w:ascii="Cambria Math" w:hAnsi="Cambria Math"/>
                      <w:color w:val="4472C4" w:themeColor="accent1"/>
                    </w:rPr>
                    <m:t>2</m:t>
                  </m:r>
                </m:sup>
              </m:sSubSup>
            </m:den>
          </m:f>
        </m:oMath>
      </m:oMathPara>
    </w:p>
    <w:p w14:paraId="6399364D" w14:textId="77777777" w:rsidR="005E2A60" w:rsidRDefault="005E2A60" w:rsidP="005E2A60">
      <w:pPr>
        <w:rPr>
          <w:color w:val="4472C4" w:themeColor="accent1"/>
        </w:rPr>
      </w:pPr>
    </w:p>
    <w:p w14:paraId="07C51B24" w14:textId="7F89D1E8" w:rsidR="005E2A60" w:rsidRDefault="005E2A60" w:rsidP="005E2A60">
      <w:pPr>
        <w:rPr>
          <w:color w:val="4472C4" w:themeColor="accent1"/>
        </w:rPr>
      </w:pPr>
      <w:r>
        <w:rPr>
          <w:color w:val="4472C4" w:themeColor="accent1"/>
        </w:rPr>
        <w:t xml:space="preserve">Next, we compute the critical f-score </w:t>
      </w:r>
      <w:r w:rsidR="0057570E">
        <w:rPr>
          <w:color w:val="4472C4" w:themeColor="accent1"/>
        </w:rPr>
        <w:t>using</w:t>
      </w:r>
      <w:r>
        <w:rPr>
          <w:color w:val="4472C4" w:themeColor="accent1"/>
        </w:rPr>
        <w:t xml:space="preserve"> a 9</w:t>
      </w:r>
      <w:r w:rsidR="0057570E">
        <w:rPr>
          <w:color w:val="4472C4" w:themeColor="accent1"/>
        </w:rPr>
        <w:t>5</w:t>
      </w:r>
      <w:r>
        <w:rPr>
          <w:color w:val="4472C4" w:themeColor="accent1"/>
        </w:rPr>
        <w:t xml:space="preserve">% confidence level.  The critical f-score can be compared with the power spectra of the </w:t>
      </w:r>
      <w:r w:rsidR="00355345">
        <w:rPr>
          <w:color w:val="4472C4" w:themeColor="accent1"/>
        </w:rPr>
        <w:t xml:space="preserve">AMOC </w:t>
      </w:r>
      <w:r>
        <w:rPr>
          <w:color w:val="4472C4" w:themeColor="accent1"/>
        </w:rPr>
        <w:t>data to determine if peaks in power are statistically significant.  When computing the f-score, we assume a null hypothesis that the data is red noise and not periodic.  This value is computed from Barnes Chapter 4 Equation 34:</w:t>
      </w:r>
    </w:p>
    <w:p w14:paraId="2FAEEE86" w14:textId="77777777" w:rsidR="005E2A60" w:rsidRPr="001D67BF" w:rsidRDefault="005E2A60" w:rsidP="005E2A60">
      <w:pPr>
        <w:jc w:val="center"/>
        <w:rPr>
          <w:color w:val="4472C4" w:themeColor="accent1"/>
        </w:rPr>
      </w:pPr>
      <m:oMathPara>
        <m:oMath>
          <m:r>
            <w:rPr>
              <w:rFonts w:ascii="Cambria Math" w:hAnsi="Cambria Math"/>
              <w:color w:val="4472C4" w:themeColor="accent1"/>
            </w:rPr>
            <m:t>f=</m:t>
          </m:r>
          <m:f>
            <m:fPr>
              <m:ctrlPr>
                <w:rPr>
                  <w:rFonts w:ascii="Cambria Math" w:hAnsi="Cambria Math"/>
                  <w:i/>
                  <w:color w:val="4472C4" w:themeColor="accent1"/>
                </w:rPr>
              </m:ctrlPr>
            </m:fPr>
            <m:num>
              <m:sSubSup>
                <m:sSubSupPr>
                  <m:ctrlPr>
                    <w:rPr>
                      <w:rFonts w:ascii="Cambria Math" w:hAnsi="Cambria Math"/>
                      <w:i/>
                      <w:color w:val="4472C4" w:themeColor="accent1"/>
                    </w:rPr>
                  </m:ctrlPr>
                </m:sSubSupPr>
                <m:e>
                  <m:r>
                    <w:rPr>
                      <w:rFonts w:ascii="Cambria Math" w:hAnsi="Cambria Math"/>
                      <w:color w:val="4472C4" w:themeColor="accent1"/>
                    </w:rPr>
                    <m:t>S</m:t>
                  </m:r>
                </m:e>
                <m:sub>
                  <m:r>
                    <w:rPr>
                      <w:rFonts w:ascii="Cambria Math" w:hAnsi="Cambria Math"/>
                      <w:color w:val="4472C4" w:themeColor="accent1"/>
                    </w:rPr>
                    <m:t>1</m:t>
                  </m:r>
                </m:sub>
                <m:sup>
                  <m:r>
                    <w:rPr>
                      <w:rFonts w:ascii="Cambria Math" w:hAnsi="Cambria Math"/>
                      <w:color w:val="4472C4" w:themeColor="accent1"/>
                    </w:rPr>
                    <m:t>2</m:t>
                  </m:r>
                </m:sup>
              </m:sSubSup>
            </m:num>
            <m:den>
              <m:sSubSup>
                <m:sSubSupPr>
                  <m:ctrlPr>
                    <w:rPr>
                      <w:rFonts w:ascii="Cambria Math" w:hAnsi="Cambria Math"/>
                      <w:i/>
                      <w:color w:val="4472C4" w:themeColor="accent1"/>
                    </w:rPr>
                  </m:ctrlPr>
                </m:sSubSupPr>
                <m:e>
                  <m:r>
                    <w:rPr>
                      <w:rFonts w:ascii="Cambria Math" w:hAnsi="Cambria Math"/>
                      <w:color w:val="4472C4" w:themeColor="accent1"/>
                    </w:rPr>
                    <m:t>S</m:t>
                  </m:r>
                </m:e>
                <m:sub>
                  <m:r>
                    <w:rPr>
                      <w:rFonts w:ascii="Cambria Math" w:hAnsi="Cambria Math"/>
                      <w:color w:val="4472C4" w:themeColor="accent1"/>
                    </w:rPr>
                    <m:t>2</m:t>
                  </m:r>
                </m:sub>
                <m:sup>
                  <m:r>
                    <w:rPr>
                      <w:rFonts w:ascii="Cambria Math" w:hAnsi="Cambria Math"/>
                      <w:color w:val="4472C4" w:themeColor="accent1"/>
                    </w:rPr>
                    <m:t>2</m:t>
                  </m:r>
                </m:sup>
              </m:sSubSup>
            </m:den>
          </m:f>
        </m:oMath>
      </m:oMathPara>
    </w:p>
    <w:p w14:paraId="6501583B" w14:textId="744473B9" w:rsidR="005E2A60" w:rsidRDefault="005E2A60" w:rsidP="005E2A60">
      <w:pPr>
        <w:rPr>
          <w:color w:val="4472C4" w:themeColor="accent1"/>
        </w:rPr>
      </w:pPr>
      <w:r>
        <w:rPr>
          <w:color w:val="4472C4" w:themeColor="accent1"/>
        </w:rPr>
        <w:t xml:space="preserve">where </w:t>
      </w:r>
      <m:oMath>
        <m:sSubSup>
          <m:sSubSupPr>
            <m:ctrlPr>
              <w:rPr>
                <w:rFonts w:ascii="Cambria Math" w:hAnsi="Cambria Math"/>
                <w:i/>
                <w:color w:val="4472C4" w:themeColor="accent1"/>
              </w:rPr>
            </m:ctrlPr>
          </m:sSubSupPr>
          <m:e>
            <m:r>
              <w:rPr>
                <w:rFonts w:ascii="Cambria Math" w:hAnsi="Cambria Math"/>
                <w:color w:val="4472C4" w:themeColor="accent1"/>
              </w:rPr>
              <m:t>S</m:t>
            </m:r>
          </m:e>
          <m:sub>
            <m:r>
              <w:rPr>
                <w:rFonts w:ascii="Cambria Math" w:hAnsi="Cambria Math"/>
                <w:color w:val="4472C4" w:themeColor="accent1"/>
              </w:rPr>
              <m:t>1</m:t>
            </m:r>
          </m:sub>
          <m:sup>
            <m:r>
              <w:rPr>
                <w:rFonts w:ascii="Cambria Math" w:hAnsi="Cambria Math"/>
                <w:color w:val="4472C4" w:themeColor="accent1"/>
              </w:rPr>
              <m:t>2</m:t>
            </m:r>
          </m:sup>
        </m:sSubSup>
      </m:oMath>
      <w:r>
        <w:rPr>
          <w:color w:val="4472C4" w:themeColor="accent1"/>
        </w:rPr>
        <w:t xml:space="preserve"> and </w:t>
      </w:r>
      <m:oMath>
        <m:sSubSup>
          <m:sSubSupPr>
            <m:ctrlPr>
              <w:rPr>
                <w:rFonts w:ascii="Cambria Math" w:hAnsi="Cambria Math"/>
                <w:i/>
                <w:color w:val="4472C4" w:themeColor="accent1"/>
              </w:rPr>
            </m:ctrlPr>
          </m:sSubSupPr>
          <m:e>
            <m:r>
              <w:rPr>
                <w:rFonts w:ascii="Cambria Math" w:hAnsi="Cambria Math"/>
                <w:color w:val="4472C4" w:themeColor="accent1"/>
              </w:rPr>
              <m:t>S</m:t>
            </m:r>
          </m:e>
          <m:sub>
            <m:r>
              <w:rPr>
                <w:rFonts w:ascii="Cambria Math" w:hAnsi="Cambria Math"/>
                <w:color w:val="4472C4" w:themeColor="accent1"/>
              </w:rPr>
              <m:t>0</m:t>
            </m:r>
          </m:sub>
          <m:sup>
            <m:r>
              <w:rPr>
                <w:rFonts w:ascii="Cambria Math" w:hAnsi="Cambria Math"/>
                <w:color w:val="4472C4" w:themeColor="accent1"/>
              </w:rPr>
              <m:t>2</m:t>
            </m:r>
          </m:sup>
        </m:sSubSup>
      </m:oMath>
      <w:r>
        <w:rPr>
          <w:color w:val="4472C4" w:themeColor="accent1"/>
        </w:rPr>
        <w:t xml:space="preserve"> are the variances of the original data and the red noise fit, respectively.  </w:t>
      </w:r>
      <w:proofErr w:type="gramStart"/>
      <w:r>
        <w:rPr>
          <w:color w:val="4472C4" w:themeColor="accent1"/>
        </w:rPr>
        <w:t>In order to</w:t>
      </w:r>
      <w:proofErr w:type="gramEnd"/>
      <w:r>
        <w:rPr>
          <w:color w:val="4472C4" w:themeColor="accent1"/>
        </w:rPr>
        <w:t xml:space="preserve"> reject the null hypothesis, the power must exceed the c</w:t>
      </w:r>
      <w:r w:rsidR="0086170C">
        <w:rPr>
          <w:color w:val="4472C4" w:themeColor="accent1"/>
        </w:rPr>
        <w:t>r</w:t>
      </w:r>
      <w:r>
        <w:rPr>
          <w:color w:val="4472C4" w:themeColor="accent1"/>
        </w:rPr>
        <w:t>iti</w:t>
      </w:r>
      <w:r w:rsidR="003B236E">
        <w:rPr>
          <w:color w:val="4472C4" w:themeColor="accent1"/>
        </w:rPr>
        <w:t>c</w:t>
      </w:r>
      <w:r>
        <w:rPr>
          <w:color w:val="4472C4" w:themeColor="accent1"/>
        </w:rPr>
        <w:t xml:space="preserve">al value.    </w:t>
      </w:r>
    </w:p>
    <w:p w14:paraId="7FA2A932" w14:textId="77777777" w:rsidR="005E2A60" w:rsidRDefault="005E2A60" w:rsidP="005E2A60">
      <w:pPr>
        <w:rPr>
          <w:color w:val="4472C4" w:themeColor="accent1"/>
        </w:rPr>
      </w:pPr>
    </w:p>
    <w:p w14:paraId="1E41D43C" w14:textId="432C8ACE" w:rsidR="005E2A60" w:rsidRDefault="005E2A60" w:rsidP="005E2A60">
      <w:pPr>
        <w:ind w:firstLine="720"/>
        <w:rPr>
          <w:color w:val="4472C4" w:themeColor="accent1"/>
        </w:rPr>
      </w:pPr>
      <w:proofErr w:type="gramStart"/>
      <w:r>
        <w:rPr>
          <w:color w:val="4472C4" w:themeColor="accent1"/>
        </w:rPr>
        <w:lastRenderedPageBreak/>
        <w:t>Next</w:t>
      </w:r>
      <w:proofErr w:type="gramEnd"/>
      <w:r>
        <w:rPr>
          <w:color w:val="4472C4" w:themeColor="accent1"/>
        </w:rPr>
        <w:t xml:space="preserve"> we compute the power spectrum for </w:t>
      </w:r>
      <w:r w:rsidR="00202F5F">
        <w:rPr>
          <w:color w:val="4472C4" w:themeColor="accent1"/>
        </w:rPr>
        <w:t>the AMOC data</w:t>
      </w:r>
      <w:r>
        <w:rPr>
          <w:color w:val="4472C4" w:themeColor="accent1"/>
        </w:rPr>
        <w:t xml:space="preserve"> using the Welch’s method and an overlapping </w:t>
      </w:r>
      <w:proofErr w:type="spellStart"/>
      <w:r>
        <w:rPr>
          <w:color w:val="4472C4" w:themeColor="accent1"/>
        </w:rPr>
        <w:t>Hanning</w:t>
      </w:r>
      <w:proofErr w:type="spellEnd"/>
      <w:r>
        <w:rPr>
          <w:color w:val="4472C4" w:themeColor="accent1"/>
        </w:rPr>
        <w:t xml:space="preserve"> window of length </w:t>
      </w:r>
      <w:r w:rsidR="00202F5F">
        <w:rPr>
          <w:color w:val="4472C4" w:themeColor="accent1"/>
        </w:rPr>
        <w:t>2</w:t>
      </w:r>
      <w:r>
        <w:rPr>
          <w:color w:val="4472C4" w:themeColor="accent1"/>
        </w:rPr>
        <w:t>50 years.  We calculate the degrees of freedom from Barnes Chapter 4 Equation 59:</w:t>
      </w:r>
    </w:p>
    <w:p w14:paraId="5E77B904" w14:textId="0A429BED" w:rsidR="005E2A60" w:rsidRPr="007459EA" w:rsidRDefault="005E2A60" w:rsidP="005E2A60">
      <w:pPr>
        <w:jc w:val="center"/>
        <w:rPr>
          <w:color w:val="4472C4" w:themeColor="accent1"/>
        </w:rPr>
      </w:pPr>
      <m:oMathPara>
        <m:oMath>
          <m:r>
            <w:rPr>
              <w:rFonts w:ascii="Cambria Math" w:hAnsi="Cambria Math"/>
              <w:color w:val="4472C4" w:themeColor="accent1"/>
            </w:rPr>
            <m:t>DOF=</m:t>
          </m:r>
          <m:f>
            <m:fPr>
              <m:ctrlPr>
                <w:rPr>
                  <w:rFonts w:ascii="Cambria Math" w:hAnsi="Cambria Math"/>
                  <w:i/>
                  <w:color w:val="4472C4" w:themeColor="accent1"/>
                </w:rPr>
              </m:ctrlPr>
            </m:fPr>
            <m:num>
              <m:r>
                <w:rPr>
                  <w:rFonts w:ascii="Cambria Math" w:hAnsi="Cambria Math"/>
                  <w:color w:val="4472C4" w:themeColor="accent1"/>
                </w:rPr>
                <m:t>N</m:t>
              </m:r>
            </m:num>
            <m:den>
              <m:r>
                <w:rPr>
                  <w:rFonts w:ascii="Cambria Math" w:hAnsi="Cambria Math"/>
                  <w:color w:val="4472C4" w:themeColor="accent1"/>
                </w:rPr>
                <m:t>(250/2)</m:t>
              </m:r>
            </m:den>
          </m:f>
          <m:sSub>
            <m:sSubPr>
              <m:ctrlPr>
                <w:rPr>
                  <w:rFonts w:ascii="Cambria Math" w:hAnsi="Cambria Math"/>
                  <w:i/>
                  <w:color w:val="4472C4" w:themeColor="accent1"/>
                </w:rPr>
              </m:ctrlPr>
            </m:sSubPr>
            <m:e>
              <m:r>
                <w:rPr>
                  <w:rFonts w:ascii="Cambria Math" w:hAnsi="Cambria Math"/>
                  <w:color w:val="4472C4" w:themeColor="accent1"/>
                </w:rPr>
                <m:t>f</m:t>
              </m:r>
            </m:e>
            <m:sub>
              <m:r>
                <w:rPr>
                  <w:rFonts w:ascii="Cambria Math" w:hAnsi="Cambria Math"/>
                  <w:color w:val="4472C4" w:themeColor="accent1"/>
                </w:rPr>
                <m:t>w</m:t>
              </m:r>
            </m:sub>
          </m:sSub>
        </m:oMath>
      </m:oMathPara>
    </w:p>
    <w:p w14:paraId="3201C9A3" w14:textId="49557D4E" w:rsidR="005E2A60" w:rsidRDefault="005E2A60" w:rsidP="005E2A60">
      <w:pPr>
        <w:rPr>
          <w:color w:val="4472C4" w:themeColor="accent1"/>
        </w:rPr>
      </w:pPr>
      <w:r>
        <w:rPr>
          <w:color w:val="4472C4" w:themeColor="accent1"/>
        </w:rPr>
        <w:tab/>
      </w:r>
      <w:r w:rsidR="001524A0">
        <w:rPr>
          <w:color w:val="4472C4" w:themeColor="accent1"/>
        </w:rPr>
        <w:t>w</w:t>
      </w:r>
      <w:r>
        <w:rPr>
          <w:color w:val="4472C4" w:themeColor="accent1"/>
        </w:rPr>
        <w:t xml:space="preserve">here </w:t>
      </w:r>
      <m:oMath>
        <m:r>
          <w:rPr>
            <w:rFonts w:ascii="Cambria Math" w:hAnsi="Cambria Math"/>
            <w:color w:val="4472C4" w:themeColor="accent1"/>
          </w:rPr>
          <m:t>N</m:t>
        </m:r>
      </m:oMath>
      <w:r>
        <w:rPr>
          <w:color w:val="4472C4" w:themeColor="accent1"/>
        </w:rPr>
        <w:t xml:space="preserve"> is the timeseries length of </w:t>
      </w:r>
      <w:r w:rsidR="00202F5F">
        <w:rPr>
          <w:color w:val="4472C4" w:themeColor="accent1"/>
        </w:rPr>
        <w:t>1000 years</w:t>
      </w:r>
      <w:r>
        <w:rPr>
          <w:color w:val="4472C4" w:themeColor="accent1"/>
        </w:rPr>
        <w:t xml:space="preserve">, </w:t>
      </w:r>
      <w:r w:rsidR="00202F5F">
        <w:rPr>
          <w:color w:val="4472C4" w:themeColor="accent1"/>
        </w:rPr>
        <w:t>2</w:t>
      </w:r>
      <w:r>
        <w:rPr>
          <w:color w:val="4472C4" w:themeColor="accent1"/>
        </w:rPr>
        <w:t xml:space="preserve">50 is the window length, and </w:t>
      </w:r>
      <m:oMath>
        <m:sSub>
          <m:sSubPr>
            <m:ctrlPr>
              <w:rPr>
                <w:rFonts w:ascii="Cambria Math" w:hAnsi="Cambria Math"/>
                <w:i/>
                <w:color w:val="4472C4" w:themeColor="accent1"/>
              </w:rPr>
            </m:ctrlPr>
          </m:sSubPr>
          <m:e>
            <m:r>
              <w:rPr>
                <w:rFonts w:ascii="Cambria Math" w:hAnsi="Cambria Math"/>
                <w:color w:val="4472C4" w:themeColor="accent1"/>
              </w:rPr>
              <m:t>f</m:t>
            </m:r>
          </m:e>
          <m:sub>
            <m:r>
              <w:rPr>
                <w:rFonts w:ascii="Cambria Math" w:hAnsi="Cambria Math"/>
                <w:color w:val="4472C4" w:themeColor="accent1"/>
              </w:rPr>
              <m:t>w</m:t>
            </m:r>
          </m:sub>
        </m:sSub>
      </m:oMath>
      <w:r>
        <w:rPr>
          <w:color w:val="4472C4" w:themeColor="accent1"/>
        </w:rPr>
        <w:t xml:space="preserve"> is here assumed to be 1.  This leaves a DOF of 8 for both datasets.  Final</w:t>
      </w:r>
      <w:proofErr w:type="spellStart"/>
      <w:r>
        <w:rPr>
          <w:color w:val="4472C4" w:themeColor="accent1"/>
        </w:rPr>
        <w:t>ly</w:t>
      </w:r>
      <w:proofErr w:type="spellEnd"/>
      <w:r>
        <w:rPr>
          <w:color w:val="4472C4" w:themeColor="accent1"/>
        </w:rPr>
        <w:t xml:space="preserve">, we calculate the power using a built in function at each frequency which </w:t>
      </w:r>
      <w:r w:rsidR="008814B4">
        <w:rPr>
          <w:color w:val="4472C4" w:themeColor="accent1"/>
        </w:rPr>
        <w:t>represents</w:t>
      </w:r>
      <w:r>
        <w:rPr>
          <w:color w:val="4472C4" w:themeColor="accent1"/>
        </w:rPr>
        <w:t xml:space="preserve"> Barnes </w:t>
      </w:r>
      <w:proofErr w:type="gramStart"/>
      <w:r>
        <w:rPr>
          <w:color w:val="4472C4" w:themeColor="accent1"/>
        </w:rPr>
        <w:t>Chapter  4</w:t>
      </w:r>
      <w:proofErr w:type="gramEnd"/>
      <w:r>
        <w:rPr>
          <w:color w:val="4472C4" w:themeColor="accent1"/>
        </w:rPr>
        <w:t xml:space="preserve"> Equation 42:</w:t>
      </w:r>
    </w:p>
    <w:p w14:paraId="09A13D5F" w14:textId="77777777" w:rsidR="005E2A60" w:rsidRPr="00CF7F99" w:rsidRDefault="005E2A60" w:rsidP="005E2A60">
      <w:pPr>
        <w:jc w:val="center"/>
        <w:rPr>
          <w:color w:val="4472C4" w:themeColor="accent1"/>
        </w:rPr>
      </w:pPr>
      <m:oMathPara>
        <m:oMath>
          <m:r>
            <w:rPr>
              <w:rFonts w:ascii="Cambria Math" w:hAnsi="Cambria Math"/>
              <w:color w:val="4472C4" w:themeColor="accent1"/>
            </w:rPr>
            <m:t>F</m:t>
          </m:r>
          <m:d>
            <m:dPr>
              <m:ctrlPr>
                <w:rPr>
                  <w:rFonts w:ascii="Cambria Math" w:hAnsi="Cambria Math"/>
                  <w:i/>
                  <w:color w:val="4472C4" w:themeColor="accent1"/>
                </w:rPr>
              </m:ctrlPr>
            </m:dPr>
            <m:e>
              <m:r>
                <w:rPr>
                  <w:rFonts w:ascii="Cambria Math" w:hAnsi="Cambria Math"/>
                  <w:color w:val="4472C4" w:themeColor="accent1"/>
                </w:rPr>
                <m:t>ω</m:t>
              </m:r>
            </m:e>
          </m:d>
          <m:r>
            <w:rPr>
              <w:rFonts w:ascii="Cambria Math" w:hAnsi="Cambria Math"/>
              <w:color w:val="4472C4" w:themeColor="accent1"/>
            </w:rPr>
            <m:t>=</m:t>
          </m:r>
          <m:nary>
            <m:naryPr>
              <m:limLoc m:val="undOvr"/>
              <m:ctrlPr>
                <w:rPr>
                  <w:rFonts w:ascii="Cambria Math" w:hAnsi="Cambria Math"/>
                  <w:i/>
                  <w:color w:val="4472C4" w:themeColor="accent1"/>
                </w:rPr>
              </m:ctrlPr>
            </m:naryPr>
            <m:sub>
              <m:r>
                <w:rPr>
                  <w:rFonts w:ascii="Cambria Math" w:hAnsi="Cambria Math"/>
                  <w:color w:val="4472C4" w:themeColor="accent1"/>
                </w:rPr>
                <m:t>-∞</m:t>
              </m:r>
            </m:sub>
            <m:sup>
              <m:r>
                <w:rPr>
                  <w:rFonts w:ascii="Cambria Math" w:hAnsi="Cambria Math"/>
                  <w:color w:val="4472C4" w:themeColor="accent1"/>
                </w:rPr>
                <m:t>∞</m:t>
              </m:r>
            </m:sup>
            <m:e>
              <m:r>
                <w:rPr>
                  <w:rFonts w:ascii="Cambria Math" w:hAnsi="Cambria Math"/>
                  <w:color w:val="4472C4" w:themeColor="accent1"/>
                </w:rPr>
                <m:t>f</m:t>
              </m:r>
              <m:d>
                <m:dPr>
                  <m:ctrlPr>
                    <w:rPr>
                      <w:rFonts w:ascii="Cambria Math" w:hAnsi="Cambria Math"/>
                      <w:i/>
                      <w:color w:val="4472C4" w:themeColor="accent1"/>
                    </w:rPr>
                  </m:ctrlPr>
                </m:dPr>
                <m:e>
                  <m:r>
                    <w:rPr>
                      <w:rFonts w:ascii="Cambria Math" w:hAnsi="Cambria Math"/>
                      <w:color w:val="4472C4" w:themeColor="accent1"/>
                    </w:rPr>
                    <m:t>t</m:t>
                  </m:r>
                </m:e>
              </m:d>
              <m:sSup>
                <m:sSupPr>
                  <m:ctrlPr>
                    <w:rPr>
                      <w:rFonts w:ascii="Cambria Math" w:hAnsi="Cambria Math"/>
                      <w:i/>
                      <w:color w:val="4472C4" w:themeColor="accent1"/>
                    </w:rPr>
                  </m:ctrlPr>
                </m:sSupPr>
                <m:e>
                  <m:r>
                    <w:rPr>
                      <w:rFonts w:ascii="Cambria Math" w:hAnsi="Cambria Math"/>
                      <w:color w:val="4472C4" w:themeColor="accent1"/>
                    </w:rPr>
                    <m:t>e</m:t>
                  </m:r>
                </m:e>
                <m:sup>
                  <m:r>
                    <w:rPr>
                      <w:rFonts w:ascii="Cambria Math" w:hAnsi="Cambria Math"/>
                      <w:color w:val="4472C4" w:themeColor="accent1"/>
                    </w:rPr>
                    <m:t>-iωt</m:t>
                  </m:r>
                </m:sup>
              </m:sSup>
              <m:r>
                <w:rPr>
                  <w:rFonts w:ascii="Cambria Math" w:hAnsi="Cambria Math"/>
                  <w:color w:val="4472C4" w:themeColor="accent1"/>
                </w:rPr>
                <m:t>dω</m:t>
              </m:r>
            </m:e>
          </m:nary>
        </m:oMath>
      </m:oMathPara>
    </w:p>
    <w:p w14:paraId="4EEF014B" w14:textId="421183AC" w:rsidR="005E2A60" w:rsidRDefault="005E2A60" w:rsidP="00CE1B30">
      <w:pPr>
        <w:jc w:val="both"/>
        <w:rPr>
          <w:rFonts w:ascii="Calibri" w:hAnsi="Calibri" w:cs="Calibri"/>
          <w:bCs/>
          <w:color w:val="4472C4" w:themeColor="accent1"/>
        </w:rPr>
      </w:pPr>
    </w:p>
    <w:p w14:paraId="34F526C4" w14:textId="77777777" w:rsidR="005E2A60" w:rsidRDefault="005E2A60" w:rsidP="00CE1B30">
      <w:pPr>
        <w:jc w:val="both"/>
        <w:rPr>
          <w:rFonts w:ascii="Calibri" w:hAnsi="Calibri" w:cs="Calibri"/>
          <w:bCs/>
          <w:color w:val="4472C4" w:themeColor="accent1"/>
        </w:rPr>
      </w:pPr>
    </w:p>
    <w:p w14:paraId="7B6A6774" w14:textId="077495B4" w:rsidR="00CE1B30" w:rsidRPr="003F1E3B" w:rsidRDefault="00C82A8C" w:rsidP="00CE1B30">
      <w:pPr>
        <w:jc w:val="both"/>
        <w:rPr>
          <w:rFonts w:ascii="Calibri" w:hAnsi="Calibri" w:cs="Calibri"/>
          <w:bCs/>
          <w:color w:val="4472C4" w:themeColor="accent1"/>
        </w:rPr>
      </w:pPr>
      <w:r w:rsidRPr="003F1E3B">
        <w:rPr>
          <w:rFonts w:ascii="Calibri" w:hAnsi="Calibri" w:cs="Calibri"/>
          <w:bCs/>
          <w:color w:val="4472C4" w:themeColor="accent1"/>
        </w:rPr>
        <w:t xml:space="preserve">At the 95% confidence level, only one frequency exists where power </w:t>
      </w:r>
      <w:r w:rsidR="00AD2F0F" w:rsidRPr="003F1E3B">
        <w:rPr>
          <w:rFonts w:ascii="Calibri" w:hAnsi="Calibri" w:cs="Calibri"/>
          <w:bCs/>
          <w:color w:val="4472C4" w:themeColor="accent1"/>
        </w:rPr>
        <w:t>is statistically significant.  This power at occurs at a frequency of .008 yr</w:t>
      </w:r>
      <w:r w:rsidR="00AD2F0F" w:rsidRPr="003F1E3B">
        <w:rPr>
          <w:rFonts w:ascii="Calibri" w:hAnsi="Calibri" w:cs="Calibri"/>
          <w:bCs/>
          <w:color w:val="4472C4" w:themeColor="accent1"/>
          <w:vertAlign w:val="superscript"/>
        </w:rPr>
        <w:t>-1</w:t>
      </w:r>
      <w:r w:rsidR="00AD2F0F" w:rsidRPr="003F1E3B">
        <w:rPr>
          <w:rFonts w:ascii="Calibri" w:hAnsi="Calibri" w:cs="Calibri"/>
          <w:bCs/>
          <w:color w:val="4472C4" w:themeColor="accent1"/>
        </w:rPr>
        <w:t xml:space="preserve"> and has a power of 0.154.  </w:t>
      </w:r>
      <w:r w:rsidR="0016336F">
        <w:rPr>
          <w:rFonts w:ascii="Calibri" w:hAnsi="Calibri" w:cs="Calibri"/>
          <w:bCs/>
          <w:color w:val="4472C4" w:themeColor="accent1"/>
        </w:rPr>
        <w:t xml:space="preserve">The power reduces at both higher and lower frequencies.  </w:t>
      </w:r>
      <w:r w:rsidR="00C96673" w:rsidRPr="003F1E3B">
        <w:rPr>
          <w:rFonts w:ascii="Calibri" w:hAnsi="Calibri" w:cs="Calibri"/>
          <w:bCs/>
          <w:color w:val="4472C4" w:themeColor="accent1"/>
        </w:rPr>
        <w:t>This oscillation</w:t>
      </w:r>
      <w:r w:rsidR="008346CB">
        <w:rPr>
          <w:rFonts w:ascii="Calibri" w:hAnsi="Calibri" w:cs="Calibri"/>
          <w:bCs/>
          <w:color w:val="4472C4" w:themeColor="accent1"/>
        </w:rPr>
        <w:t xml:space="preserve"> of anomalous transport</w:t>
      </w:r>
      <w:r w:rsidR="00C96673" w:rsidRPr="003F1E3B">
        <w:rPr>
          <w:rFonts w:ascii="Calibri" w:hAnsi="Calibri" w:cs="Calibri"/>
          <w:bCs/>
          <w:color w:val="4472C4" w:themeColor="accent1"/>
        </w:rPr>
        <w:t xml:space="preserve"> corresponds with a cycle of </w:t>
      </w:r>
      <w:r w:rsidR="00226E0F" w:rsidRPr="003F1E3B">
        <w:rPr>
          <w:rFonts w:ascii="Calibri" w:hAnsi="Calibri" w:cs="Calibri"/>
          <w:bCs/>
          <w:color w:val="4472C4" w:themeColor="accent1"/>
        </w:rPr>
        <w:t xml:space="preserve">125 years.  </w:t>
      </w:r>
      <w:r w:rsidR="00BA7C39">
        <w:rPr>
          <w:rFonts w:ascii="Calibri" w:hAnsi="Calibri" w:cs="Calibri"/>
          <w:bCs/>
          <w:color w:val="4472C4" w:themeColor="accent1"/>
        </w:rPr>
        <w:t xml:space="preserve">However, </w:t>
      </w:r>
      <w:r w:rsidR="00402DA6">
        <w:rPr>
          <w:rFonts w:ascii="Calibri" w:hAnsi="Calibri" w:cs="Calibri"/>
          <w:bCs/>
          <w:color w:val="4472C4" w:themeColor="accent1"/>
        </w:rPr>
        <w:t xml:space="preserve">we note that </w:t>
      </w:r>
      <w:r w:rsidR="00BA7C39">
        <w:rPr>
          <w:rFonts w:ascii="Calibri" w:hAnsi="Calibri" w:cs="Calibri"/>
          <w:bCs/>
          <w:color w:val="4472C4" w:themeColor="accent1"/>
        </w:rPr>
        <w:t xml:space="preserve">at the 99% confidence level, there is no statistically significant power.  </w:t>
      </w:r>
    </w:p>
    <w:p w14:paraId="22EDF914" w14:textId="77777777" w:rsidR="00F44B58" w:rsidRPr="00EE27FA" w:rsidRDefault="00F44B58" w:rsidP="00CE1B30">
      <w:pPr>
        <w:jc w:val="both"/>
        <w:rPr>
          <w:rFonts w:ascii="Calibri" w:hAnsi="Calibri" w:cs="Calibri"/>
          <w:b/>
        </w:rPr>
      </w:pPr>
    </w:p>
    <w:p w14:paraId="393ED6A5" w14:textId="670AEE4C" w:rsidR="009B6703" w:rsidRPr="00095C60" w:rsidRDefault="00CE1B30" w:rsidP="009B6703">
      <w:pPr>
        <w:jc w:val="both"/>
        <w:rPr>
          <w:rFonts w:ascii="Calibri" w:hAnsi="Calibri" w:cs="Calibri"/>
          <w:b/>
        </w:rPr>
      </w:pPr>
      <w:r w:rsidRPr="00EE27FA">
        <w:rPr>
          <w:rFonts w:ascii="Calibri" w:hAnsi="Calibri" w:cs="Calibri"/>
          <w:b/>
        </w:rPr>
        <w:t xml:space="preserve">c) Apply a Butterworth filter with N=9 (number of weights equal to 9) to remove frequencies greater than 0.05 per year (i.e., variations in time shorter than 20 years).  Make a </w:t>
      </w:r>
      <w:proofErr w:type="gramStart"/>
      <w:r w:rsidRPr="00EE27FA">
        <w:rPr>
          <w:rFonts w:ascii="Calibri" w:hAnsi="Calibri" w:cs="Calibri"/>
          <w:b/>
        </w:rPr>
        <w:t>three panel</w:t>
      </w:r>
      <w:proofErr w:type="gramEnd"/>
      <w:r w:rsidRPr="00EE27FA">
        <w:rPr>
          <w:rFonts w:ascii="Calibri" w:hAnsi="Calibri" w:cs="Calibri"/>
          <w:b/>
        </w:rPr>
        <w:t xml:space="preserve"> plot. The top plot should have the original data and the filtered data in the time domain. The middle plot should have the power spectra of the original and filtered data.  </w:t>
      </w:r>
      <w:r w:rsidRPr="00EE27FA">
        <w:rPr>
          <w:rFonts w:ascii="Calibri" w:hAnsi="Calibri" w:cs="Calibri"/>
          <w:b/>
          <w:color w:val="FF0000"/>
        </w:rPr>
        <w:t>Note: Do not normalize the power spectra so that they are easier to compare. Do not forget to include units.</w:t>
      </w:r>
      <w:r w:rsidRPr="00EE27FA">
        <w:rPr>
          <w:rFonts w:ascii="Calibri" w:hAnsi="Calibri" w:cs="Calibri"/>
          <w:b/>
        </w:rPr>
        <w:t xml:space="preserve"> The bottom plot should show the response function in frequency space for the Butterworth filter.  (15 points)</w:t>
      </w:r>
    </w:p>
    <w:p w14:paraId="5479B6C4" w14:textId="499F9FDD" w:rsidR="004427F6" w:rsidRPr="00225B5F" w:rsidRDefault="00086DE3" w:rsidP="004427F6">
      <w:pPr>
        <w:rPr>
          <w:rFonts w:ascii="Calibri" w:hAnsi="Calibri" w:cs="Calibri"/>
          <w:bCs/>
          <w:color w:val="4472C4" w:themeColor="accent1"/>
        </w:rPr>
      </w:pPr>
      <w:r w:rsidRPr="00225B5F">
        <w:rPr>
          <w:rFonts w:ascii="Calibri" w:eastAsiaTheme="minorEastAsia" w:hAnsi="Calibri" w:cs="Calibri"/>
          <w:bCs/>
          <w:color w:val="4472C4" w:themeColor="accent1"/>
        </w:rPr>
        <w:t xml:space="preserve"> </w:t>
      </w:r>
    </w:p>
    <w:p w14:paraId="3910986A" w14:textId="77777777" w:rsidR="004427F6" w:rsidRPr="004427F6" w:rsidRDefault="004427F6" w:rsidP="004427F6">
      <w:pPr>
        <w:jc w:val="center"/>
        <w:rPr>
          <w:rFonts w:ascii="Calibri" w:hAnsi="Calibri" w:cs="Calibri"/>
        </w:rPr>
      </w:pPr>
    </w:p>
    <w:p w14:paraId="3DC2B0D3" w14:textId="5BC1C325" w:rsidR="006D2335" w:rsidRPr="00AE41ED" w:rsidRDefault="00D51176" w:rsidP="00385286">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5A90F0A" wp14:editId="09F67CFA">
            <wp:extent cx="5942330" cy="3823855"/>
            <wp:effectExtent l="0" t="0" r="127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rotWithShape="1">
                    <a:blip r:embed="rId9">
                      <a:extLst>
                        <a:ext uri="{28A0092B-C50C-407E-A947-70E740481C1C}">
                          <a14:useLocalDpi xmlns:a14="http://schemas.microsoft.com/office/drawing/2010/main" val="0"/>
                        </a:ext>
                      </a:extLst>
                    </a:blip>
                    <a:srcRect t="-1" b="24824"/>
                    <a:stretch/>
                  </pic:blipFill>
                  <pic:spPr bwMode="auto">
                    <a:xfrm>
                      <a:off x="0" y="0"/>
                      <a:ext cx="5942792" cy="3824152"/>
                    </a:xfrm>
                    <a:prstGeom prst="rect">
                      <a:avLst/>
                    </a:prstGeom>
                    <a:ln>
                      <a:noFill/>
                    </a:ln>
                    <a:extLst>
                      <a:ext uri="{53640926-AAD7-44D8-BBD7-CCE9431645EC}">
                        <a14:shadowObscured xmlns:a14="http://schemas.microsoft.com/office/drawing/2010/main"/>
                      </a:ext>
                    </a:extLst>
                  </pic:spPr>
                </pic:pic>
              </a:graphicData>
            </a:graphic>
          </wp:inline>
        </w:drawing>
      </w:r>
    </w:p>
    <w:p w14:paraId="774F58A1" w14:textId="2671B80D" w:rsidR="004F5C97" w:rsidRPr="004F5C97" w:rsidRDefault="004F5C97" w:rsidP="004F5C97">
      <w:pPr>
        <w:rPr>
          <w:rFonts w:ascii="Times New Roman" w:eastAsia="Times New Roman" w:hAnsi="Times New Roman" w:cs="Times New Roman"/>
        </w:rPr>
      </w:pPr>
    </w:p>
    <w:p w14:paraId="44768407" w14:textId="385DA0B7" w:rsidR="00CE1B30" w:rsidRDefault="00CE1B30" w:rsidP="00CE1B30">
      <w:pPr>
        <w:jc w:val="both"/>
        <w:rPr>
          <w:rFonts w:ascii="Calibri" w:hAnsi="Calibri" w:cs="Calibri"/>
          <w:b/>
        </w:rPr>
      </w:pPr>
    </w:p>
    <w:p w14:paraId="7AEB6BDC" w14:textId="77777777" w:rsidR="00F757D8" w:rsidRPr="00EE27FA" w:rsidRDefault="00F757D8" w:rsidP="00CE1B30">
      <w:pPr>
        <w:jc w:val="both"/>
        <w:rPr>
          <w:rFonts w:ascii="Calibri" w:hAnsi="Calibri" w:cs="Calibri"/>
          <w:b/>
        </w:rPr>
      </w:pPr>
    </w:p>
    <w:p w14:paraId="11B3D6B7" w14:textId="77777777" w:rsidR="00CE1B30" w:rsidRPr="00EE27FA" w:rsidRDefault="00CE1B30" w:rsidP="00CE1B30">
      <w:pPr>
        <w:jc w:val="both"/>
        <w:rPr>
          <w:rFonts w:ascii="Calibri" w:hAnsi="Calibri" w:cs="Calibri"/>
          <w:b/>
        </w:rPr>
      </w:pPr>
      <w:r w:rsidRPr="00EE27FA">
        <w:rPr>
          <w:rFonts w:ascii="Calibri" w:hAnsi="Calibri" w:cs="Calibri"/>
          <w:b/>
        </w:rPr>
        <w:t>d) Write a paragraph summarizing the results shown in each of the panels. Explain how you calculated the values in all three of the panels, including equations if needed.  Did the Butterworth filter do the job of removing the high frequency noise? (10 points)</w:t>
      </w:r>
    </w:p>
    <w:p w14:paraId="1B157B22" w14:textId="22219893" w:rsidR="000D6796" w:rsidRDefault="000D6796" w:rsidP="004B1381">
      <w:pPr>
        <w:jc w:val="both"/>
        <w:rPr>
          <w:rFonts w:ascii="Calibri" w:hAnsi="Calibri" w:cs="Calibri"/>
          <w:bCs/>
          <w:color w:val="4472C4" w:themeColor="accent1"/>
        </w:rPr>
      </w:pPr>
      <w:r>
        <w:rPr>
          <w:rFonts w:ascii="Times New Roman" w:eastAsia="Times New Roman" w:hAnsi="Times New Roman" w:cs="Times New Roman"/>
          <w:noProof/>
        </w:rPr>
        <w:drawing>
          <wp:inline distT="0" distB="0" distL="0" distR="0" wp14:anchorId="7DE71557" wp14:editId="252AB7EC">
            <wp:extent cx="5941581" cy="1253202"/>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rotWithShape="1">
                    <a:blip r:embed="rId9">
                      <a:extLst>
                        <a:ext uri="{28A0092B-C50C-407E-A947-70E740481C1C}">
                          <a14:useLocalDpi xmlns:a14="http://schemas.microsoft.com/office/drawing/2010/main" val="0"/>
                        </a:ext>
                      </a:extLst>
                    </a:blip>
                    <a:srcRect t="75314" b="45"/>
                    <a:stretch/>
                  </pic:blipFill>
                  <pic:spPr bwMode="auto">
                    <a:xfrm>
                      <a:off x="0" y="0"/>
                      <a:ext cx="5943600" cy="1253628"/>
                    </a:xfrm>
                    <a:prstGeom prst="rect">
                      <a:avLst/>
                    </a:prstGeom>
                    <a:ln>
                      <a:noFill/>
                    </a:ln>
                    <a:extLst>
                      <a:ext uri="{53640926-AAD7-44D8-BBD7-CCE9431645EC}">
                        <a14:shadowObscured xmlns:a14="http://schemas.microsoft.com/office/drawing/2010/main"/>
                      </a:ext>
                    </a:extLst>
                  </pic:spPr>
                </pic:pic>
              </a:graphicData>
            </a:graphic>
          </wp:inline>
        </w:drawing>
      </w:r>
    </w:p>
    <w:p w14:paraId="58FE216E" w14:textId="3D02BF77" w:rsidR="004B1381" w:rsidRPr="00225B5F" w:rsidRDefault="004B1381" w:rsidP="004B1381">
      <w:pPr>
        <w:jc w:val="both"/>
        <w:rPr>
          <w:rFonts w:ascii="Calibri" w:hAnsi="Calibri" w:cs="Calibri"/>
          <w:bCs/>
          <w:color w:val="4472C4" w:themeColor="accent1"/>
        </w:rPr>
      </w:pPr>
      <w:r w:rsidRPr="00225B5F">
        <w:rPr>
          <w:rFonts w:ascii="Calibri" w:hAnsi="Calibri" w:cs="Calibri"/>
          <w:bCs/>
          <w:color w:val="4472C4" w:themeColor="accent1"/>
        </w:rPr>
        <w:t xml:space="preserve">We apply a Butterworth low-pass filter to remove the high frequency oscillations from the dataset.  Different filtering weights are applied using </w:t>
      </w:r>
      <w:r w:rsidR="00BA536A">
        <w:rPr>
          <w:rFonts w:ascii="Calibri" w:hAnsi="Calibri" w:cs="Calibri"/>
          <w:bCs/>
          <w:color w:val="4472C4" w:themeColor="accent1"/>
        </w:rPr>
        <w:t xml:space="preserve">moving </w:t>
      </w:r>
      <w:r w:rsidRPr="00225B5F">
        <w:rPr>
          <w:rFonts w:ascii="Calibri" w:hAnsi="Calibri" w:cs="Calibri"/>
          <w:bCs/>
          <w:color w:val="4472C4" w:themeColor="accent1"/>
        </w:rPr>
        <w:t>windows of length 9.  Weighting is applied using a weighted average, shown above. The new timeseries is calculated from Barnes Chapter 4 Equation 114:</w:t>
      </w:r>
    </w:p>
    <w:p w14:paraId="28555400" w14:textId="77777777" w:rsidR="004B1381" w:rsidRPr="00225B5F" w:rsidRDefault="004B1381" w:rsidP="004B1381">
      <w:pPr>
        <w:jc w:val="both"/>
        <w:rPr>
          <w:rFonts w:ascii="Calibri" w:eastAsiaTheme="minorEastAsia" w:hAnsi="Calibri" w:cs="Calibri"/>
          <w:bCs/>
          <w:color w:val="4472C4" w:themeColor="accent1"/>
        </w:rPr>
      </w:pPr>
      <m:oMathPara>
        <m:oMath>
          <m:r>
            <w:rPr>
              <w:rFonts w:ascii="Cambria Math" w:hAnsi="Cambria Math" w:cs="Calibri"/>
              <w:color w:val="4472C4" w:themeColor="accent1"/>
            </w:rPr>
            <m:t>y</m:t>
          </m:r>
          <m:d>
            <m:dPr>
              <m:ctrlPr>
                <w:rPr>
                  <w:rFonts w:ascii="Cambria Math" w:hAnsi="Cambria Math" w:cs="Calibri"/>
                  <w:bCs/>
                  <w:i/>
                  <w:color w:val="4472C4" w:themeColor="accent1"/>
                </w:rPr>
              </m:ctrlPr>
            </m:dPr>
            <m:e>
              <m:r>
                <w:rPr>
                  <w:rFonts w:ascii="Cambria Math" w:hAnsi="Cambria Math" w:cs="Calibri"/>
                  <w:color w:val="4472C4" w:themeColor="accent1"/>
                </w:rPr>
                <m:t>t</m:t>
              </m:r>
            </m:e>
          </m:d>
          <m:r>
            <w:rPr>
              <w:rFonts w:ascii="Cambria Math" w:hAnsi="Cambria Math" w:cs="Calibri"/>
              <w:color w:val="4472C4" w:themeColor="accent1"/>
            </w:rPr>
            <m:t>=</m:t>
          </m:r>
          <m:nary>
            <m:naryPr>
              <m:chr m:val="∑"/>
              <m:limLoc m:val="undOvr"/>
              <m:ctrlPr>
                <w:rPr>
                  <w:rFonts w:ascii="Cambria Math" w:hAnsi="Cambria Math" w:cs="Calibri"/>
                  <w:bCs/>
                  <w:i/>
                  <w:color w:val="4472C4" w:themeColor="accent1"/>
                </w:rPr>
              </m:ctrlPr>
            </m:naryPr>
            <m:sub>
              <m:r>
                <w:rPr>
                  <w:rFonts w:ascii="Cambria Math" w:hAnsi="Cambria Math" w:cs="Calibri"/>
                  <w:color w:val="4472C4" w:themeColor="accent1"/>
                </w:rPr>
                <m:t>τ=-J</m:t>
              </m:r>
            </m:sub>
            <m:sup>
              <m:r>
                <w:rPr>
                  <w:rFonts w:ascii="Cambria Math" w:hAnsi="Cambria Math" w:cs="Calibri"/>
                  <w:color w:val="4472C4" w:themeColor="accent1"/>
                </w:rPr>
                <m:t>0</m:t>
              </m:r>
            </m:sup>
            <m:e>
              <m:sSub>
                <m:sSubPr>
                  <m:ctrlPr>
                    <w:rPr>
                      <w:rFonts w:ascii="Cambria Math" w:hAnsi="Cambria Math" w:cs="Calibri"/>
                      <w:bCs/>
                      <w:i/>
                      <w:color w:val="4472C4" w:themeColor="accent1"/>
                    </w:rPr>
                  </m:ctrlPr>
                </m:sSubPr>
                <m:e>
                  <m:r>
                    <w:rPr>
                      <w:rFonts w:ascii="Cambria Math" w:hAnsi="Cambria Math" w:cs="Calibri"/>
                      <w:color w:val="4472C4" w:themeColor="accent1"/>
                    </w:rPr>
                    <m:t>b</m:t>
                  </m:r>
                </m:e>
                <m:sub>
                  <m:r>
                    <w:rPr>
                      <w:rFonts w:ascii="Cambria Math" w:hAnsi="Cambria Math" w:cs="Calibri"/>
                      <w:color w:val="4472C4" w:themeColor="accent1"/>
                    </w:rPr>
                    <m:t>τ</m:t>
                  </m:r>
                </m:sub>
              </m:sSub>
              <m:r>
                <w:rPr>
                  <w:rFonts w:ascii="Cambria Math" w:hAnsi="Cambria Math" w:cs="Calibri"/>
                  <w:color w:val="4472C4" w:themeColor="accent1"/>
                </w:rPr>
                <m:t>∙x</m:t>
              </m:r>
              <m:d>
                <m:dPr>
                  <m:ctrlPr>
                    <w:rPr>
                      <w:rFonts w:ascii="Cambria Math" w:hAnsi="Cambria Math" w:cs="Calibri"/>
                      <w:bCs/>
                      <w:i/>
                      <w:color w:val="4472C4" w:themeColor="accent1"/>
                    </w:rPr>
                  </m:ctrlPr>
                </m:dPr>
                <m:e>
                  <m:r>
                    <w:rPr>
                      <w:rFonts w:ascii="Cambria Math" w:hAnsi="Cambria Math" w:cs="Calibri"/>
                      <w:color w:val="4472C4" w:themeColor="accent1"/>
                    </w:rPr>
                    <m:t>t+τ</m:t>
                  </m:r>
                </m:e>
              </m:d>
            </m:e>
          </m:nary>
          <m:r>
            <w:rPr>
              <w:rFonts w:ascii="Cambria Math" w:hAnsi="Cambria Math" w:cs="Calibri"/>
              <w:color w:val="4472C4" w:themeColor="accent1"/>
            </w:rPr>
            <m:t>+</m:t>
          </m:r>
          <m:nary>
            <m:naryPr>
              <m:chr m:val="∑"/>
              <m:limLoc m:val="undOvr"/>
              <m:ctrlPr>
                <w:rPr>
                  <w:rFonts w:ascii="Cambria Math" w:hAnsi="Cambria Math" w:cs="Calibri"/>
                  <w:bCs/>
                  <w:i/>
                  <w:color w:val="4472C4" w:themeColor="accent1"/>
                </w:rPr>
              </m:ctrlPr>
            </m:naryPr>
            <m:sub>
              <m:r>
                <w:rPr>
                  <w:rFonts w:ascii="Cambria Math" w:hAnsi="Cambria Math" w:cs="Calibri"/>
                  <w:color w:val="4472C4" w:themeColor="accent1"/>
                </w:rPr>
                <m:t>τ=-J</m:t>
              </m:r>
            </m:sub>
            <m:sup>
              <m:r>
                <w:rPr>
                  <w:rFonts w:ascii="Cambria Math" w:hAnsi="Cambria Math" w:cs="Calibri"/>
                  <w:color w:val="4472C4" w:themeColor="accent1"/>
                </w:rPr>
                <m:t>-1</m:t>
              </m:r>
            </m:sup>
            <m:e>
              <m:sSub>
                <m:sSubPr>
                  <m:ctrlPr>
                    <w:rPr>
                      <w:rFonts w:ascii="Cambria Math" w:hAnsi="Cambria Math" w:cs="Calibri"/>
                      <w:bCs/>
                      <w:i/>
                      <w:color w:val="4472C4" w:themeColor="accent1"/>
                    </w:rPr>
                  </m:ctrlPr>
                </m:sSubPr>
                <m:e>
                  <m:r>
                    <w:rPr>
                      <w:rFonts w:ascii="Cambria Math" w:hAnsi="Cambria Math" w:cs="Calibri"/>
                      <w:color w:val="4472C4" w:themeColor="accent1"/>
                    </w:rPr>
                    <m:t>a</m:t>
                  </m:r>
                </m:e>
                <m:sub>
                  <m:r>
                    <w:rPr>
                      <w:rFonts w:ascii="Cambria Math" w:hAnsi="Cambria Math" w:cs="Calibri"/>
                      <w:color w:val="4472C4" w:themeColor="accent1"/>
                    </w:rPr>
                    <m:t>τ</m:t>
                  </m:r>
                </m:sub>
              </m:sSub>
              <m:r>
                <w:rPr>
                  <w:rFonts w:ascii="Cambria Math" w:hAnsi="Cambria Math" w:cs="Calibri"/>
                  <w:color w:val="4472C4" w:themeColor="accent1"/>
                </w:rPr>
                <m:t>∙y</m:t>
              </m:r>
              <m:d>
                <m:dPr>
                  <m:ctrlPr>
                    <w:rPr>
                      <w:rFonts w:ascii="Cambria Math" w:hAnsi="Cambria Math" w:cs="Calibri"/>
                      <w:bCs/>
                      <w:i/>
                      <w:color w:val="4472C4" w:themeColor="accent1"/>
                    </w:rPr>
                  </m:ctrlPr>
                </m:dPr>
                <m:e>
                  <m:r>
                    <w:rPr>
                      <w:rFonts w:ascii="Cambria Math" w:hAnsi="Cambria Math" w:cs="Calibri"/>
                      <w:color w:val="4472C4" w:themeColor="accent1"/>
                    </w:rPr>
                    <m:t>t+τ</m:t>
                  </m:r>
                </m:e>
              </m:d>
            </m:e>
          </m:nary>
        </m:oMath>
      </m:oMathPara>
    </w:p>
    <w:p w14:paraId="6C845213" w14:textId="77777777" w:rsidR="004B1381" w:rsidRPr="00225B5F" w:rsidRDefault="004B1381" w:rsidP="004B1381">
      <w:pPr>
        <w:jc w:val="both"/>
        <w:rPr>
          <w:rFonts w:ascii="Calibri" w:eastAsiaTheme="minorEastAsia" w:hAnsi="Calibri" w:cs="Calibri"/>
          <w:bCs/>
          <w:color w:val="4472C4" w:themeColor="accent1"/>
        </w:rPr>
      </w:pPr>
    </w:p>
    <w:p w14:paraId="2B4D8715" w14:textId="77777777" w:rsidR="004B1381" w:rsidRPr="00225B5F" w:rsidRDefault="004B1381" w:rsidP="004B1381">
      <w:pPr>
        <w:jc w:val="both"/>
        <w:rPr>
          <w:rFonts w:ascii="Calibri" w:eastAsiaTheme="minorEastAsia" w:hAnsi="Calibri" w:cs="Calibri"/>
          <w:bCs/>
          <w:color w:val="4472C4" w:themeColor="accent1"/>
        </w:rPr>
      </w:pPr>
      <w:r w:rsidRPr="00225B5F">
        <w:rPr>
          <w:rFonts w:ascii="Calibri" w:eastAsiaTheme="minorEastAsia" w:hAnsi="Calibri" w:cs="Calibri"/>
          <w:bCs/>
          <w:color w:val="4472C4" w:themeColor="accent1"/>
        </w:rPr>
        <w:tab/>
        <w:t xml:space="preserve">where </w:t>
      </w:r>
      <m:oMath>
        <m:r>
          <w:rPr>
            <w:rFonts w:ascii="Cambria Math" w:eastAsiaTheme="minorEastAsia" w:hAnsi="Cambria Math" w:cs="Calibri"/>
            <w:color w:val="4472C4" w:themeColor="accent1"/>
          </w:rPr>
          <m:t>x(t)</m:t>
        </m:r>
      </m:oMath>
      <w:r w:rsidRPr="00225B5F">
        <w:rPr>
          <w:rFonts w:ascii="Calibri" w:eastAsiaTheme="minorEastAsia" w:hAnsi="Calibri" w:cs="Calibri"/>
          <w:bCs/>
          <w:color w:val="4472C4" w:themeColor="accent1"/>
        </w:rPr>
        <w:t xml:space="preserve"> is the original data, </w:t>
      </w:r>
      <m:oMath>
        <m:r>
          <w:rPr>
            <w:rFonts w:ascii="Cambria Math" w:eastAsiaTheme="minorEastAsia" w:hAnsi="Cambria Math" w:cs="Calibri"/>
            <w:color w:val="4472C4" w:themeColor="accent1"/>
          </w:rPr>
          <m:t>y(t)</m:t>
        </m:r>
      </m:oMath>
      <w:r w:rsidRPr="00225B5F">
        <w:rPr>
          <w:rFonts w:ascii="Calibri" w:eastAsiaTheme="minorEastAsia" w:hAnsi="Calibri" w:cs="Calibri"/>
          <w:bCs/>
          <w:color w:val="4472C4" w:themeColor="accent1"/>
        </w:rPr>
        <w:t xml:space="preserve"> is the new filtered dataset, </w:t>
      </w:r>
      <m:oMath>
        <m:sSub>
          <m:sSubPr>
            <m:ctrlPr>
              <w:rPr>
                <w:rFonts w:ascii="Cambria Math" w:eastAsiaTheme="minorEastAsia" w:hAnsi="Cambria Math" w:cs="Calibri"/>
                <w:bCs/>
                <w:i/>
                <w:color w:val="4472C4" w:themeColor="accent1"/>
              </w:rPr>
            </m:ctrlPr>
          </m:sSubPr>
          <m:e>
            <m:r>
              <w:rPr>
                <w:rFonts w:ascii="Cambria Math" w:eastAsiaTheme="minorEastAsia" w:hAnsi="Cambria Math" w:cs="Calibri"/>
                <w:color w:val="4472C4" w:themeColor="accent1"/>
              </w:rPr>
              <m:t>a</m:t>
            </m:r>
          </m:e>
          <m:sub>
            <m:r>
              <w:rPr>
                <w:rFonts w:ascii="Cambria Math" w:eastAsiaTheme="minorEastAsia" w:hAnsi="Cambria Math" w:cs="Calibri"/>
                <w:color w:val="4472C4" w:themeColor="accent1"/>
              </w:rPr>
              <m:t>τ</m:t>
            </m:r>
          </m:sub>
        </m:sSub>
      </m:oMath>
      <w:r w:rsidRPr="00225B5F">
        <w:rPr>
          <w:rFonts w:ascii="Calibri" w:eastAsiaTheme="minorEastAsia" w:hAnsi="Calibri" w:cs="Calibri"/>
          <w:bCs/>
          <w:color w:val="4472C4" w:themeColor="accent1"/>
        </w:rPr>
        <w:t xml:space="preserve"> and </w:t>
      </w:r>
      <m:oMath>
        <m:sSub>
          <m:sSubPr>
            <m:ctrlPr>
              <w:rPr>
                <w:rFonts w:ascii="Cambria Math" w:eastAsiaTheme="minorEastAsia" w:hAnsi="Cambria Math" w:cs="Calibri"/>
                <w:bCs/>
                <w:i/>
                <w:color w:val="4472C4" w:themeColor="accent1"/>
              </w:rPr>
            </m:ctrlPr>
          </m:sSubPr>
          <m:e>
            <m:r>
              <w:rPr>
                <w:rFonts w:ascii="Cambria Math" w:eastAsiaTheme="minorEastAsia" w:hAnsi="Cambria Math" w:cs="Calibri"/>
                <w:color w:val="4472C4" w:themeColor="accent1"/>
              </w:rPr>
              <m:t>b</m:t>
            </m:r>
          </m:e>
          <m:sub>
            <m:r>
              <w:rPr>
                <w:rFonts w:ascii="Cambria Math" w:eastAsiaTheme="minorEastAsia" w:hAnsi="Cambria Math" w:cs="Calibri"/>
                <w:color w:val="4472C4" w:themeColor="accent1"/>
              </w:rPr>
              <m:t>τ</m:t>
            </m:r>
          </m:sub>
        </m:sSub>
      </m:oMath>
      <w:r w:rsidRPr="00225B5F">
        <w:rPr>
          <w:rFonts w:ascii="Calibri" w:eastAsiaTheme="minorEastAsia" w:hAnsi="Calibri" w:cs="Calibri"/>
          <w:bCs/>
          <w:color w:val="4472C4" w:themeColor="accent1"/>
        </w:rPr>
        <w:t xml:space="preserve"> are the weights for each lag, and </w:t>
      </w:r>
      <m:oMath>
        <m:r>
          <w:rPr>
            <w:rFonts w:ascii="Cambria Math" w:eastAsiaTheme="minorEastAsia" w:hAnsi="Cambria Math" w:cs="Calibri"/>
            <w:color w:val="4472C4" w:themeColor="accent1"/>
          </w:rPr>
          <m:t>τ</m:t>
        </m:r>
      </m:oMath>
      <w:r w:rsidRPr="00225B5F">
        <w:rPr>
          <w:rFonts w:ascii="Calibri" w:eastAsiaTheme="minorEastAsia" w:hAnsi="Calibri" w:cs="Calibri"/>
          <w:bCs/>
          <w:color w:val="4472C4" w:themeColor="accent1"/>
        </w:rPr>
        <w:t xml:space="preserve"> represents the lags from 1 to 9.  Note the Butterworth filter is non-recursive </w:t>
      </w:r>
      <w:r w:rsidRPr="00225B5F">
        <w:rPr>
          <w:rFonts w:ascii="Calibri" w:eastAsiaTheme="minorEastAsia" w:hAnsi="Calibri" w:cs="Calibri"/>
          <w:bCs/>
          <w:color w:val="4472C4" w:themeColor="accent1"/>
        </w:rPr>
        <w:lastRenderedPageBreak/>
        <w:t>and includes the filtered dataset. As before, we calculate the Fourier Transforms of both the fi</w:t>
      </w:r>
      <w:proofErr w:type="spellStart"/>
      <w:r w:rsidRPr="00225B5F">
        <w:rPr>
          <w:rFonts w:ascii="Calibri" w:eastAsiaTheme="minorEastAsia" w:hAnsi="Calibri" w:cs="Calibri"/>
          <w:bCs/>
          <w:color w:val="4472C4" w:themeColor="accent1"/>
        </w:rPr>
        <w:t>ltered</w:t>
      </w:r>
      <w:proofErr w:type="spellEnd"/>
      <w:r w:rsidRPr="00225B5F">
        <w:rPr>
          <w:rFonts w:ascii="Calibri" w:eastAsiaTheme="minorEastAsia" w:hAnsi="Calibri" w:cs="Calibri"/>
          <w:bCs/>
          <w:color w:val="4472C4" w:themeColor="accent1"/>
        </w:rPr>
        <w:t xml:space="preserve"> and unfiltered datasets from Barnes Chapter 4 Equation 42:</w:t>
      </w:r>
    </w:p>
    <w:p w14:paraId="584404EC" w14:textId="77777777" w:rsidR="004B1381" w:rsidRPr="00225B5F" w:rsidRDefault="004B1381" w:rsidP="004B1381">
      <w:pPr>
        <w:jc w:val="center"/>
        <w:rPr>
          <w:rFonts w:eastAsiaTheme="minorEastAsia"/>
          <w:color w:val="4472C4" w:themeColor="accent1"/>
        </w:rPr>
      </w:pPr>
      <m:oMathPara>
        <m:oMath>
          <m:r>
            <w:rPr>
              <w:rFonts w:ascii="Cambria Math" w:hAnsi="Cambria Math"/>
              <w:color w:val="4472C4" w:themeColor="accent1"/>
            </w:rPr>
            <m:t>F</m:t>
          </m:r>
          <m:d>
            <m:dPr>
              <m:ctrlPr>
                <w:rPr>
                  <w:rFonts w:ascii="Cambria Math" w:hAnsi="Cambria Math"/>
                  <w:i/>
                  <w:color w:val="4472C4" w:themeColor="accent1"/>
                </w:rPr>
              </m:ctrlPr>
            </m:dPr>
            <m:e>
              <m:r>
                <w:rPr>
                  <w:rFonts w:ascii="Cambria Math" w:hAnsi="Cambria Math"/>
                  <w:color w:val="4472C4" w:themeColor="accent1"/>
                </w:rPr>
                <m:t>ω</m:t>
              </m:r>
            </m:e>
          </m:d>
          <m:r>
            <w:rPr>
              <w:rFonts w:ascii="Cambria Math" w:hAnsi="Cambria Math"/>
              <w:color w:val="4472C4" w:themeColor="accent1"/>
            </w:rPr>
            <m:t>=</m:t>
          </m:r>
          <m:nary>
            <m:naryPr>
              <m:limLoc m:val="undOvr"/>
              <m:ctrlPr>
                <w:rPr>
                  <w:rFonts w:ascii="Cambria Math" w:hAnsi="Cambria Math"/>
                  <w:i/>
                  <w:color w:val="4472C4" w:themeColor="accent1"/>
                </w:rPr>
              </m:ctrlPr>
            </m:naryPr>
            <m:sub>
              <m:r>
                <w:rPr>
                  <w:rFonts w:ascii="Cambria Math" w:hAnsi="Cambria Math"/>
                  <w:color w:val="4472C4" w:themeColor="accent1"/>
                </w:rPr>
                <m:t>-∞</m:t>
              </m:r>
            </m:sub>
            <m:sup>
              <m:r>
                <w:rPr>
                  <w:rFonts w:ascii="Cambria Math" w:hAnsi="Cambria Math"/>
                  <w:color w:val="4472C4" w:themeColor="accent1"/>
                </w:rPr>
                <m:t>∞</m:t>
              </m:r>
            </m:sup>
            <m:e>
              <m:r>
                <w:rPr>
                  <w:rFonts w:ascii="Cambria Math" w:hAnsi="Cambria Math"/>
                  <w:color w:val="4472C4" w:themeColor="accent1"/>
                </w:rPr>
                <m:t>f</m:t>
              </m:r>
              <m:d>
                <m:dPr>
                  <m:ctrlPr>
                    <w:rPr>
                      <w:rFonts w:ascii="Cambria Math" w:hAnsi="Cambria Math"/>
                      <w:i/>
                      <w:color w:val="4472C4" w:themeColor="accent1"/>
                    </w:rPr>
                  </m:ctrlPr>
                </m:dPr>
                <m:e>
                  <m:r>
                    <w:rPr>
                      <w:rFonts w:ascii="Cambria Math" w:hAnsi="Cambria Math"/>
                      <w:color w:val="4472C4" w:themeColor="accent1"/>
                    </w:rPr>
                    <m:t>t</m:t>
                  </m:r>
                </m:e>
              </m:d>
              <m:sSup>
                <m:sSupPr>
                  <m:ctrlPr>
                    <w:rPr>
                      <w:rFonts w:ascii="Cambria Math" w:hAnsi="Cambria Math"/>
                      <w:i/>
                      <w:color w:val="4472C4" w:themeColor="accent1"/>
                    </w:rPr>
                  </m:ctrlPr>
                </m:sSupPr>
                <m:e>
                  <m:r>
                    <w:rPr>
                      <w:rFonts w:ascii="Cambria Math" w:hAnsi="Cambria Math"/>
                      <w:color w:val="4472C4" w:themeColor="accent1"/>
                    </w:rPr>
                    <m:t>e</m:t>
                  </m:r>
                </m:e>
                <m:sup>
                  <m:r>
                    <w:rPr>
                      <w:rFonts w:ascii="Cambria Math" w:hAnsi="Cambria Math"/>
                      <w:color w:val="4472C4" w:themeColor="accent1"/>
                    </w:rPr>
                    <m:t>-iωt</m:t>
                  </m:r>
                </m:sup>
              </m:sSup>
              <m:r>
                <w:rPr>
                  <w:rFonts w:ascii="Cambria Math" w:hAnsi="Cambria Math"/>
                  <w:color w:val="4472C4" w:themeColor="accent1"/>
                </w:rPr>
                <m:t>dω</m:t>
              </m:r>
            </m:e>
          </m:nary>
        </m:oMath>
      </m:oMathPara>
    </w:p>
    <w:p w14:paraId="447DB8D6" w14:textId="77777777" w:rsidR="004B1381" w:rsidRPr="00225B5F" w:rsidRDefault="004B1381" w:rsidP="00A501E3">
      <w:pPr>
        <w:ind w:firstLine="720"/>
        <w:rPr>
          <w:color w:val="4472C4" w:themeColor="accent1"/>
        </w:rPr>
      </w:pPr>
      <w:r>
        <w:rPr>
          <w:rFonts w:eastAsiaTheme="minorEastAsia"/>
          <w:color w:val="4472C4" w:themeColor="accent1"/>
        </w:rPr>
        <w:t xml:space="preserve">where </w:t>
      </w:r>
      <m:oMath>
        <m:r>
          <w:rPr>
            <w:rFonts w:ascii="Cambria Math" w:eastAsiaTheme="minorEastAsia" w:hAnsi="Cambria Math"/>
            <w:color w:val="4472C4" w:themeColor="accent1"/>
          </w:rPr>
          <m:t>F(ω)</m:t>
        </m:r>
      </m:oMath>
      <w:r>
        <w:rPr>
          <w:rFonts w:eastAsiaTheme="minorEastAsia"/>
          <w:color w:val="4472C4" w:themeColor="accent1"/>
        </w:rPr>
        <w:t xml:space="preserve"> is the Fourier Transform in frequency space of the timeseries </w:t>
      </w:r>
      <m:oMath>
        <m:r>
          <w:rPr>
            <w:rFonts w:ascii="Cambria Math" w:eastAsiaTheme="minorEastAsia" w:hAnsi="Cambria Math"/>
            <w:color w:val="4472C4" w:themeColor="accent1"/>
          </w:rPr>
          <m:t>f(t)</m:t>
        </m:r>
      </m:oMath>
      <w:r>
        <w:rPr>
          <w:rFonts w:eastAsiaTheme="minorEastAsia"/>
          <w:color w:val="4472C4" w:themeColor="accent1"/>
        </w:rPr>
        <w:t xml:space="preserve">.  </w:t>
      </w:r>
      <w:r w:rsidRPr="00225B5F">
        <w:rPr>
          <w:rFonts w:eastAsiaTheme="minorEastAsia"/>
          <w:color w:val="4472C4" w:themeColor="accent1"/>
        </w:rPr>
        <w:t xml:space="preserve">Finally, we calculate the response function for a Butterworth filter from Barnes Chapter 4 Equation </w:t>
      </w:r>
      <w:r w:rsidRPr="00225B5F">
        <w:rPr>
          <w:rFonts w:ascii="Calibri" w:hAnsi="Calibri" w:cs="Calibri"/>
          <w:bCs/>
          <w:color w:val="4472C4" w:themeColor="accent1"/>
        </w:rPr>
        <w:t>115:</w:t>
      </w:r>
    </w:p>
    <w:p w14:paraId="2628C12F" w14:textId="77777777" w:rsidR="004B1381" w:rsidRPr="00225B5F" w:rsidRDefault="004B1381" w:rsidP="004B1381">
      <w:pPr>
        <w:jc w:val="both"/>
        <w:rPr>
          <w:rFonts w:ascii="Calibri" w:hAnsi="Calibri" w:cs="Calibri"/>
          <w:bCs/>
          <w:color w:val="4472C4" w:themeColor="accent1"/>
        </w:rPr>
      </w:pPr>
      <m:oMathPara>
        <m:oMath>
          <m:r>
            <w:rPr>
              <w:rFonts w:ascii="Cambria Math" w:hAnsi="Cambria Math" w:cs="Calibri"/>
              <w:color w:val="4472C4" w:themeColor="accent1"/>
            </w:rPr>
            <m:t>|R</m:t>
          </m:r>
          <m:sSup>
            <m:sSupPr>
              <m:ctrlPr>
                <w:rPr>
                  <w:rFonts w:ascii="Cambria Math" w:hAnsi="Cambria Math" w:cs="Calibri"/>
                  <w:bCs/>
                  <w:i/>
                  <w:color w:val="4472C4" w:themeColor="accent1"/>
                </w:rPr>
              </m:ctrlPr>
            </m:sSupPr>
            <m:e>
              <m:d>
                <m:dPr>
                  <m:ctrlPr>
                    <w:rPr>
                      <w:rFonts w:ascii="Cambria Math" w:hAnsi="Cambria Math" w:cs="Calibri"/>
                      <w:bCs/>
                      <w:i/>
                      <w:color w:val="4472C4" w:themeColor="accent1"/>
                    </w:rPr>
                  </m:ctrlPr>
                </m:dPr>
                <m:e>
                  <m:r>
                    <w:rPr>
                      <w:rFonts w:ascii="Cambria Math" w:hAnsi="Cambria Math" w:cs="Calibri"/>
                      <w:color w:val="4472C4" w:themeColor="accent1"/>
                    </w:rPr>
                    <m:t>ω</m:t>
                  </m:r>
                </m:e>
              </m:d>
              <m:r>
                <w:rPr>
                  <w:rFonts w:ascii="Cambria Math" w:hAnsi="Cambria Math" w:cs="Calibri"/>
                  <w:color w:val="4472C4" w:themeColor="accent1"/>
                </w:rPr>
                <m:t>|</m:t>
              </m:r>
            </m:e>
            <m:sup>
              <m:r>
                <w:rPr>
                  <w:rFonts w:ascii="Cambria Math" w:hAnsi="Cambria Math" w:cs="Calibri"/>
                  <w:color w:val="4472C4" w:themeColor="accent1"/>
                </w:rPr>
                <m:t>2</m:t>
              </m:r>
            </m:sup>
          </m:sSup>
          <m:r>
            <w:rPr>
              <w:rFonts w:ascii="Cambria Math" w:hAnsi="Cambria Math" w:cs="Calibri"/>
              <w:color w:val="4472C4" w:themeColor="accent1"/>
            </w:rPr>
            <m:t>=</m:t>
          </m:r>
          <m:f>
            <m:fPr>
              <m:ctrlPr>
                <w:rPr>
                  <w:rFonts w:ascii="Cambria Math" w:hAnsi="Cambria Math" w:cs="Calibri"/>
                  <w:bCs/>
                  <w:i/>
                  <w:color w:val="4472C4" w:themeColor="accent1"/>
                </w:rPr>
              </m:ctrlPr>
            </m:fPr>
            <m:num>
              <m:r>
                <w:rPr>
                  <w:rFonts w:ascii="Cambria Math" w:hAnsi="Cambria Math" w:cs="Calibri"/>
                  <w:color w:val="4472C4" w:themeColor="accent1"/>
                </w:rPr>
                <m:t>1</m:t>
              </m:r>
            </m:num>
            <m:den>
              <m:r>
                <w:rPr>
                  <w:rFonts w:ascii="Cambria Math" w:hAnsi="Cambria Math" w:cs="Calibri"/>
                  <w:color w:val="4472C4" w:themeColor="accent1"/>
                </w:rPr>
                <m:t>1+</m:t>
              </m:r>
              <m:sSup>
                <m:sSupPr>
                  <m:ctrlPr>
                    <w:rPr>
                      <w:rFonts w:ascii="Cambria Math" w:hAnsi="Cambria Math" w:cs="Calibri"/>
                      <w:bCs/>
                      <w:i/>
                      <w:color w:val="4472C4" w:themeColor="accent1"/>
                    </w:rPr>
                  </m:ctrlPr>
                </m:sSupPr>
                <m:e>
                  <m:d>
                    <m:dPr>
                      <m:ctrlPr>
                        <w:rPr>
                          <w:rFonts w:ascii="Cambria Math" w:hAnsi="Cambria Math" w:cs="Calibri"/>
                          <w:bCs/>
                          <w:i/>
                          <w:color w:val="4472C4" w:themeColor="accent1"/>
                        </w:rPr>
                      </m:ctrlPr>
                    </m:dPr>
                    <m:e>
                      <m:r>
                        <w:rPr>
                          <w:rFonts w:ascii="Cambria Math" w:hAnsi="Cambria Math" w:cs="Calibri"/>
                          <w:color w:val="4472C4" w:themeColor="accent1"/>
                        </w:rPr>
                        <m:t>ω/</m:t>
                      </m:r>
                      <m:sSub>
                        <m:sSubPr>
                          <m:ctrlPr>
                            <w:rPr>
                              <w:rFonts w:ascii="Cambria Math" w:hAnsi="Cambria Math" w:cs="Calibri"/>
                              <w:bCs/>
                              <w:i/>
                              <w:color w:val="4472C4" w:themeColor="accent1"/>
                            </w:rPr>
                          </m:ctrlPr>
                        </m:sSubPr>
                        <m:e>
                          <m:r>
                            <w:rPr>
                              <w:rFonts w:ascii="Cambria Math" w:hAnsi="Cambria Math" w:cs="Calibri"/>
                              <w:color w:val="4472C4" w:themeColor="accent1"/>
                            </w:rPr>
                            <m:t>ω</m:t>
                          </m:r>
                        </m:e>
                        <m:sub>
                          <m:r>
                            <w:rPr>
                              <w:rFonts w:ascii="Cambria Math" w:hAnsi="Cambria Math" w:cs="Calibri"/>
                              <w:color w:val="4472C4" w:themeColor="accent1"/>
                            </w:rPr>
                            <m:t>c</m:t>
                          </m:r>
                        </m:sub>
                      </m:sSub>
                    </m:e>
                  </m:d>
                </m:e>
                <m:sup>
                  <m:r>
                    <w:rPr>
                      <w:rFonts w:ascii="Cambria Math" w:hAnsi="Cambria Math" w:cs="Calibri"/>
                      <w:color w:val="4472C4" w:themeColor="accent1"/>
                    </w:rPr>
                    <m:t>2N</m:t>
                  </m:r>
                </m:sup>
              </m:sSup>
            </m:den>
          </m:f>
        </m:oMath>
      </m:oMathPara>
    </w:p>
    <w:p w14:paraId="7E0FCB2C" w14:textId="76F6855B" w:rsidR="00C143C7" w:rsidRPr="00CA5BF5" w:rsidRDefault="004B1381" w:rsidP="00C143C7">
      <w:pPr>
        <w:autoSpaceDE w:val="0"/>
        <w:autoSpaceDN w:val="0"/>
        <w:adjustRightInd w:val="0"/>
        <w:rPr>
          <w:rFonts w:ascii="Calibri" w:eastAsiaTheme="minorEastAsia" w:hAnsi="Calibri" w:cs="Calibri"/>
          <w:bCs/>
          <w:color w:val="4472C4" w:themeColor="accent1"/>
        </w:rPr>
      </w:pPr>
      <w:r w:rsidRPr="00225B5F">
        <w:rPr>
          <w:rFonts w:ascii="Calibri" w:hAnsi="Calibri" w:cs="Calibri"/>
          <w:bCs/>
          <w:color w:val="4472C4" w:themeColor="accent1"/>
        </w:rPr>
        <w:tab/>
        <w:t xml:space="preserve">where </w:t>
      </w:r>
      <m:oMath>
        <m:r>
          <w:rPr>
            <w:rFonts w:ascii="Cambria Math" w:hAnsi="Cambria Math" w:cs="Calibri"/>
            <w:color w:val="4472C4" w:themeColor="accent1"/>
          </w:rPr>
          <m:t>ω</m:t>
        </m:r>
      </m:oMath>
      <w:r w:rsidRPr="00225B5F">
        <w:rPr>
          <w:rFonts w:ascii="Calibri" w:eastAsiaTheme="minorEastAsia" w:hAnsi="Calibri" w:cs="Calibri"/>
          <w:bCs/>
          <w:color w:val="4472C4" w:themeColor="accent1"/>
        </w:rPr>
        <w:t xml:space="preserve"> is each frequency</w:t>
      </w:r>
      <w:r w:rsidR="00FD2CE3">
        <w:rPr>
          <w:rFonts w:ascii="Calibri" w:eastAsiaTheme="minorEastAsia" w:hAnsi="Calibri" w:cs="Calibri"/>
          <w:bCs/>
          <w:color w:val="4472C4" w:themeColor="accent1"/>
        </w:rPr>
        <w:t xml:space="preserve">, </w:t>
      </w:r>
      <m:oMath>
        <m:sSub>
          <m:sSubPr>
            <m:ctrlPr>
              <w:rPr>
                <w:rFonts w:ascii="Cambria Math" w:eastAsiaTheme="minorEastAsia" w:hAnsi="Cambria Math" w:cs="Calibri"/>
                <w:bCs/>
                <w:i/>
                <w:color w:val="4472C4" w:themeColor="accent1"/>
              </w:rPr>
            </m:ctrlPr>
          </m:sSubPr>
          <m:e>
            <m:r>
              <w:rPr>
                <w:rFonts w:ascii="Cambria Math" w:eastAsiaTheme="minorEastAsia" w:hAnsi="Cambria Math" w:cs="Calibri"/>
                <w:color w:val="4472C4" w:themeColor="accent1"/>
              </w:rPr>
              <m:t>ω</m:t>
            </m:r>
          </m:e>
          <m:sub>
            <m:r>
              <w:rPr>
                <w:rFonts w:ascii="Cambria Math" w:eastAsiaTheme="minorEastAsia" w:hAnsi="Cambria Math" w:cs="Calibri"/>
                <w:color w:val="4472C4" w:themeColor="accent1"/>
              </w:rPr>
              <m:t>c</m:t>
            </m:r>
          </m:sub>
        </m:sSub>
      </m:oMath>
      <w:r w:rsidRPr="00225B5F">
        <w:rPr>
          <w:rFonts w:ascii="Calibri" w:eastAsiaTheme="minorEastAsia" w:hAnsi="Calibri" w:cs="Calibri"/>
          <w:bCs/>
          <w:color w:val="4472C4" w:themeColor="accent1"/>
        </w:rPr>
        <w:t xml:space="preserve"> is the cutoff frequency of 0.05 yr</w:t>
      </w:r>
      <w:r w:rsidRPr="00225B5F">
        <w:rPr>
          <w:rFonts w:ascii="Calibri" w:eastAsiaTheme="minorEastAsia" w:hAnsi="Calibri" w:cs="Calibri"/>
          <w:bCs/>
          <w:color w:val="4472C4" w:themeColor="accent1"/>
          <w:vertAlign w:val="superscript"/>
        </w:rPr>
        <w:t>-1</w:t>
      </w:r>
      <w:r w:rsidRPr="00225B5F">
        <w:rPr>
          <w:rFonts w:ascii="Calibri" w:eastAsiaTheme="minorEastAsia" w:hAnsi="Calibri" w:cs="Calibri"/>
          <w:bCs/>
          <w:color w:val="4472C4" w:themeColor="accent1"/>
        </w:rPr>
        <w:t xml:space="preserve">, and </w:t>
      </w:r>
      <m:oMath>
        <m:r>
          <w:rPr>
            <w:rFonts w:ascii="Cambria Math" w:eastAsiaTheme="minorEastAsia" w:hAnsi="Cambria Math" w:cs="Calibri"/>
            <w:color w:val="4472C4" w:themeColor="accent1"/>
          </w:rPr>
          <m:t>N</m:t>
        </m:r>
      </m:oMath>
      <w:r w:rsidRPr="00225B5F">
        <w:rPr>
          <w:rFonts w:ascii="Calibri" w:eastAsiaTheme="minorEastAsia" w:hAnsi="Calibri" w:cs="Calibri"/>
          <w:bCs/>
          <w:color w:val="4472C4" w:themeColor="accent1"/>
        </w:rPr>
        <w:t xml:space="preserve"> is the number of weights, here chosen to be </w:t>
      </w:r>
      <w:proofErr w:type="gramStart"/>
      <w:r w:rsidRPr="00225B5F">
        <w:rPr>
          <w:rFonts w:ascii="Calibri" w:eastAsiaTheme="minorEastAsia" w:hAnsi="Calibri" w:cs="Calibri"/>
          <w:bCs/>
          <w:color w:val="4472C4" w:themeColor="accent1"/>
        </w:rPr>
        <w:t>9.</w:t>
      </w:r>
      <w:proofErr w:type="gramEnd"/>
      <w:r w:rsidRPr="00225B5F">
        <w:rPr>
          <w:rFonts w:ascii="Calibri" w:eastAsiaTheme="minorEastAsia" w:hAnsi="Calibri" w:cs="Calibri"/>
          <w:bCs/>
          <w:color w:val="4472C4" w:themeColor="accent1"/>
        </w:rPr>
        <w:t xml:space="preserve">  </w:t>
      </w:r>
      <w:r w:rsidR="00B83372">
        <w:rPr>
          <w:rFonts w:ascii="Calibri" w:eastAsiaTheme="minorEastAsia" w:hAnsi="Calibri" w:cs="Calibri"/>
          <w:bCs/>
          <w:color w:val="4472C4" w:themeColor="accent1"/>
        </w:rPr>
        <w:t xml:space="preserve">Finally, to verify that the filtering has removed high frequency oscillations, we calculate the autocorrelation of both the original and filtered timeseries </w:t>
      </w:r>
      <w:r w:rsidR="00BA22C2">
        <w:rPr>
          <w:rFonts w:ascii="Calibri" w:eastAsiaTheme="minorEastAsia" w:hAnsi="Calibri" w:cs="Calibri"/>
          <w:bCs/>
          <w:color w:val="4472C4" w:themeColor="accent1"/>
        </w:rPr>
        <w:t xml:space="preserve">at a lag of 1 </w:t>
      </w:r>
      <w:r w:rsidR="00B83372">
        <w:rPr>
          <w:rFonts w:ascii="Calibri" w:eastAsiaTheme="minorEastAsia" w:hAnsi="Calibri" w:cs="Calibri"/>
          <w:bCs/>
          <w:color w:val="4472C4" w:themeColor="accent1"/>
        </w:rPr>
        <w:t xml:space="preserve">using </w:t>
      </w:r>
      <w:r w:rsidR="00C143C7" w:rsidRPr="00CA5BF5">
        <w:rPr>
          <w:rFonts w:ascii="Calibri" w:eastAsiaTheme="minorEastAsia" w:hAnsi="Calibri" w:cs="Calibri"/>
          <w:bCs/>
          <w:color w:val="4472C4" w:themeColor="accent1"/>
        </w:rPr>
        <w:t xml:space="preserve">Barnes </w:t>
      </w:r>
      <w:proofErr w:type="spellStart"/>
      <w:r w:rsidR="00C143C7" w:rsidRPr="00CA5BF5">
        <w:rPr>
          <w:rFonts w:ascii="Calibri" w:eastAsiaTheme="minorEastAsia" w:hAnsi="Calibri" w:cs="Calibri"/>
          <w:bCs/>
          <w:color w:val="4472C4" w:themeColor="accent1"/>
        </w:rPr>
        <w:t>Chpt</w:t>
      </w:r>
      <w:proofErr w:type="spellEnd"/>
      <w:r w:rsidR="00C143C7" w:rsidRPr="00CA5BF5">
        <w:rPr>
          <w:rFonts w:ascii="Calibri" w:eastAsiaTheme="minorEastAsia" w:hAnsi="Calibri" w:cs="Calibri"/>
          <w:bCs/>
          <w:color w:val="4472C4" w:themeColor="accent1"/>
        </w:rPr>
        <w:t>. 2 Eq. 67:</w:t>
      </w:r>
    </w:p>
    <w:p w14:paraId="5F1B893A" w14:textId="32B0ACA2" w:rsidR="00CA5BF5" w:rsidRPr="00CA5BF5" w:rsidRDefault="00CA5BF5" w:rsidP="00CA5BF5">
      <w:pPr>
        <w:tabs>
          <w:tab w:val="left" w:pos="820"/>
        </w:tabs>
        <w:spacing w:before="1" w:line="254" w:lineRule="auto"/>
        <w:ind w:right="126"/>
        <w:jc w:val="center"/>
        <w:rPr>
          <w:rFonts w:ascii="Calibri" w:eastAsiaTheme="minorEastAsia" w:hAnsi="Calibri" w:cs="Calibri"/>
          <w:bCs/>
          <w:color w:val="4472C4" w:themeColor="accent1"/>
        </w:rPr>
      </w:pPr>
      <m:oMathPara>
        <m:oMath>
          <m:r>
            <w:rPr>
              <w:rFonts w:ascii="Cambria Math" w:eastAsiaTheme="minorEastAsia" w:hAnsi="Cambria Math" w:cs="Calibri"/>
              <w:color w:val="4472C4" w:themeColor="accent1"/>
            </w:rPr>
            <m:t>γ</m:t>
          </m:r>
          <m:d>
            <m:dPr>
              <m:ctrlPr>
                <w:rPr>
                  <w:rFonts w:ascii="Cambria Math" w:eastAsiaTheme="minorEastAsia" w:hAnsi="Cambria Math" w:cs="Calibri"/>
                  <w:bCs/>
                  <w:color w:val="4472C4" w:themeColor="accent1"/>
                </w:rPr>
              </m:ctrlPr>
            </m:dPr>
            <m:e>
              <m:r>
                <w:rPr>
                  <w:rFonts w:ascii="Cambria Math" w:eastAsiaTheme="minorEastAsia" w:hAnsi="Cambria Math" w:cs="Calibri"/>
                  <w:color w:val="4472C4" w:themeColor="accent1"/>
                </w:rPr>
                <m:t>τ</m:t>
              </m:r>
            </m:e>
          </m:d>
          <m:r>
            <m:rPr>
              <m:sty m:val="p"/>
            </m:rPr>
            <w:rPr>
              <w:rFonts w:ascii="Cambria Math" w:eastAsiaTheme="minorEastAsia" w:hAnsi="Cambria Math" w:cs="Calibri"/>
              <w:color w:val="4472C4" w:themeColor="accent1"/>
            </w:rPr>
            <m:t>=</m:t>
          </m:r>
          <m:f>
            <m:fPr>
              <m:ctrlPr>
                <w:rPr>
                  <w:rFonts w:ascii="Cambria Math" w:eastAsiaTheme="minorEastAsia" w:hAnsi="Cambria Math" w:cs="Calibri"/>
                  <w:bCs/>
                  <w:color w:val="4472C4" w:themeColor="accent1"/>
                </w:rPr>
              </m:ctrlPr>
            </m:fPr>
            <m:num>
              <m:sSup>
                <m:sSupPr>
                  <m:ctrlPr>
                    <w:rPr>
                      <w:rFonts w:ascii="Cambria Math" w:eastAsiaTheme="minorEastAsia" w:hAnsi="Cambria Math" w:cs="Calibri"/>
                      <w:bCs/>
                      <w:color w:val="4472C4" w:themeColor="accent1"/>
                    </w:rPr>
                  </m:ctrlPr>
                </m:sSupPr>
                <m:e>
                  <m:r>
                    <w:rPr>
                      <w:rFonts w:ascii="Cambria Math" w:eastAsiaTheme="minorEastAsia" w:hAnsi="Cambria Math" w:cs="Calibri"/>
                      <w:color w:val="4472C4" w:themeColor="accent1"/>
                    </w:rPr>
                    <m:t>x</m:t>
                  </m:r>
                </m:e>
                <m:sup>
                  <m:r>
                    <m:rPr>
                      <m:sty m:val="p"/>
                    </m:rPr>
                    <w:rPr>
                      <w:rFonts w:ascii="Cambria Math" w:eastAsiaTheme="minorEastAsia" w:hAnsi="Cambria Math" w:cs="Calibri"/>
                      <w:color w:val="4472C4" w:themeColor="accent1"/>
                    </w:rPr>
                    <m:t>'</m:t>
                  </m:r>
                </m:sup>
              </m:sSup>
              <m:d>
                <m:dPr>
                  <m:ctrlPr>
                    <w:rPr>
                      <w:rFonts w:ascii="Cambria Math" w:eastAsiaTheme="minorEastAsia" w:hAnsi="Cambria Math" w:cs="Calibri"/>
                      <w:bCs/>
                      <w:color w:val="4472C4" w:themeColor="accent1"/>
                    </w:rPr>
                  </m:ctrlPr>
                </m:dPr>
                <m:e>
                  <m:r>
                    <w:rPr>
                      <w:rFonts w:ascii="Cambria Math" w:eastAsiaTheme="minorEastAsia" w:hAnsi="Cambria Math" w:cs="Calibri"/>
                      <w:color w:val="4472C4" w:themeColor="accent1"/>
                    </w:rPr>
                    <m:t>t</m:t>
                  </m:r>
                </m:e>
              </m:d>
              <m:sSup>
                <m:sSupPr>
                  <m:ctrlPr>
                    <w:rPr>
                      <w:rFonts w:ascii="Cambria Math" w:eastAsiaTheme="minorEastAsia" w:hAnsi="Cambria Math" w:cs="Calibri"/>
                      <w:bCs/>
                      <w:color w:val="4472C4" w:themeColor="accent1"/>
                    </w:rPr>
                  </m:ctrlPr>
                </m:sSupPr>
                <m:e>
                  <m:r>
                    <m:rPr>
                      <m:sty m:val="p"/>
                    </m:rPr>
                    <w:rPr>
                      <w:rFonts w:ascii="Cambria Math" w:eastAsiaTheme="minorEastAsia" w:hAnsi="Cambria Math" w:cs="Calibri"/>
                      <w:color w:val="4472C4" w:themeColor="accent1"/>
                    </w:rPr>
                    <m:t>∙</m:t>
                  </m:r>
                  <m:r>
                    <w:rPr>
                      <w:rFonts w:ascii="Cambria Math" w:eastAsiaTheme="minorEastAsia" w:hAnsi="Cambria Math" w:cs="Calibri"/>
                      <w:color w:val="4472C4" w:themeColor="accent1"/>
                    </w:rPr>
                    <m:t>x</m:t>
                  </m:r>
                </m:e>
                <m:sup>
                  <m:r>
                    <m:rPr>
                      <m:sty m:val="p"/>
                    </m:rPr>
                    <w:rPr>
                      <w:rFonts w:ascii="Cambria Math" w:eastAsiaTheme="minorEastAsia" w:hAnsi="Cambria Math" w:cs="Calibri"/>
                      <w:color w:val="4472C4" w:themeColor="accent1"/>
                    </w:rPr>
                    <m:t>'</m:t>
                  </m:r>
                </m:sup>
              </m:sSup>
              <m:d>
                <m:dPr>
                  <m:ctrlPr>
                    <w:rPr>
                      <w:rFonts w:ascii="Cambria Math" w:eastAsiaTheme="minorEastAsia" w:hAnsi="Cambria Math" w:cs="Calibri"/>
                      <w:bCs/>
                      <w:color w:val="4472C4" w:themeColor="accent1"/>
                    </w:rPr>
                  </m:ctrlPr>
                </m:dPr>
                <m:e>
                  <m:r>
                    <w:rPr>
                      <w:rFonts w:ascii="Cambria Math" w:eastAsiaTheme="minorEastAsia" w:hAnsi="Cambria Math" w:cs="Calibri"/>
                      <w:color w:val="4472C4" w:themeColor="accent1"/>
                    </w:rPr>
                    <m:t>t</m:t>
                  </m:r>
                  <m:r>
                    <m:rPr>
                      <m:sty m:val="p"/>
                    </m:rPr>
                    <w:rPr>
                      <w:rFonts w:ascii="Cambria Math" w:eastAsiaTheme="minorEastAsia" w:hAnsi="Cambria Math" w:cs="Calibri"/>
                      <w:color w:val="4472C4" w:themeColor="accent1"/>
                    </w:rPr>
                    <m:t>+</m:t>
                  </m:r>
                  <m:r>
                    <w:rPr>
                      <w:rFonts w:ascii="Cambria Math" w:eastAsiaTheme="minorEastAsia" w:hAnsi="Cambria Math" w:cs="Calibri"/>
                      <w:color w:val="4472C4" w:themeColor="accent1"/>
                    </w:rPr>
                    <m:t>τ</m:t>
                  </m:r>
                </m:e>
              </m:d>
            </m:num>
            <m:den>
              <m:d>
                <m:dPr>
                  <m:ctrlPr>
                    <w:rPr>
                      <w:rFonts w:ascii="Cambria Math" w:eastAsiaTheme="minorEastAsia" w:hAnsi="Cambria Math" w:cs="Calibri"/>
                      <w:bCs/>
                      <w:color w:val="4472C4" w:themeColor="accent1"/>
                    </w:rPr>
                  </m:ctrlPr>
                </m:dPr>
                <m:e>
                  <m:r>
                    <w:rPr>
                      <w:rFonts w:ascii="Cambria Math" w:eastAsiaTheme="minorEastAsia" w:hAnsi="Cambria Math" w:cs="Calibri"/>
                      <w:color w:val="4472C4" w:themeColor="accent1"/>
                    </w:rPr>
                    <m:t>N</m:t>
                  </m:r>
                  <m:r>
                    <m:rPr>
                      <m:sty m:val="p"/>
                    </m:rPr>
                    <w:rPr>
                      <w:rFonts w:ascii="Cambria Math" w:eastAsiaTheme="minorEastAsia" w:hAnsi="Cambria Math" w:cs="Calibri"/>
                      <w:color w:val="4472C4" w:themeColor="accent1"/>
                    </w:rPr>
                    <m:t>-</m:t>
                  </m:r>
                  <m:r>
                    <w:rPr>
                      <w:rFonts w:ascii="Cambria Math" w:eastAsiaTheme="minorEastAsia" w:hAnsi="Cambria Math" w:cs="Calibri"/>
                      <w:color w:val="4472C4" w:themeColor="accent1"/>
                    </w:rPr>
                    <m:t>τ</m:t>
                  </m:r>
                </m:e>
              </m:d>
              <m:r>
                <w:rPr>
                  <w:rFonts w:ascii="Cambria Math" w:eastAsiaTheme="minorEastAsia" w:hAnsi="Cambria Math" w:cs="Calibri"/>
                  <w:color w:val="4472C4" w:themeColor="accent1"/>
                </w:rPr>
                <m:t>γ</m:t>
              </m:r>
              <m:r>
                <m:rPr>
                  <m:sty m:val="p"/>
                </m:rPr>
                <w:rPr>
                  <w:rFonts w:ascii="Cambria Math" w:eastAsiaTheme="minorEastAsia" w:hAnsi="Cambria Math" w:cs="Calibri"/>
                  <w:color w:val="4472C4" w:themeColor="accent1"/>
                </w:rPr>
                <m:t>(0)</m:t>
              </m:r>
            </m:den>
          </m:f>
        </m:oMath>
      </m:oMathPara>
    </w:p>
    <w:p w14:paraId="60C11FFD" w14:textId="28D6A9E8" w:rsidR="00CA5BF5" w:rsidRPr="00CA5BF5" w:rsidRDefault="005A2B41" w:rsidP="00CA5BF5">
      <w:pPr>
        <w:tabs>
          <w:tab w:val="left" w:pos="820"/>
        </w:tabs>
        <w:spacing w:before="1" w:line="254" w:lineRule="auto"/>
        <w:ind w:right="126"/>
        <w:rPr>
          <w:rFonts w:ascii="Calibri" w:eastAsiaTheme="minorEastAsia" w:hAnsi="Calibri" w:cs="Calibri"/>
          <w:bCs/>
          <w:color w:val="4472C4" w:themeColor="accent1"/>
        </w:rPr>
      </w:pPr>
      <w:r>
        <w:rPr>
          <w:rFonts w:ascii="Calibri" w:eastAsiaTheme="minorEastAsia" w:hAnsi="Calibri" w:cs="Calibri"/>
          <w:bCs/>
          <w:color w:val="4472C4" w:themeColor="accent1"/>
        </w:rPr>
        <w:tab/>
      </w:r>
      <w:r w:rsidR="00CA5BF5" w:rsidRPr="00CA5BF5">
        <w:rPr>
          <w:rFonts w:ascii="Calibri" w:eastAsiaTheme="minorEastAsia" w:hAnsi="Calibri" w:cs="Calibri"/>
          <w:bCs/>
          <w:color w:val="4472C4" w:themeColor="accent1"/>
        </w:rPr>
        <w:t xml:space="preserve">where primes indicate perturbations from the mean, N is the timeseries length, </w:t>
      </w:r>
      <m:oMath>
        <m:r>
          <w:rPr>
            <w:rFonts w:ascii="Cambria Math" w:eastAsiaTheme="minorEastAsia" w:hAnsi="Cambria Math" w:cs="Calibri"/>
            <w:color w:val="4472C4" w:themeColor="accent1"/>
          </w:rPr>
          <m:t>τ</m:t>
        </m:r>
      </m:oMath>
      <w:r w:rsidR="00CA5BF5" w:rsidRPr="00CA5BF5">
        <w:rPr>
          <w:rFonts w:ascii="Calibri" w:eastAsiaTheme="minorEastAsia" w:hAnsi="Calibri" w:cs="Calibri"/>
          <w:bCs/>
          <w:color w:val="4472C4" w:themeColor="accent1"/>
        </w:rPr>
        <w:t xml:space="preserve"> is </w:t>
      </w:r>
      <w:r w:rsidR="00F773C1">
        <w:rPr>
          <w:rFonts w:ascii="Calibri" w:eastAsiaTheme="minorEastAsia" w:hAnsi="Calibri" w:cs="Calibri"/>
          <w:bCs/>
          <w:color w:val="4472C4" w:themeColor="accent1"/>
        </w:rPr>
        <w:t>a</w:t>
      </w:r>
      <w:r w:rsidR="00CA5BF5" w:rsidRPr="00CA5BF5">
        <w:rPr>
          <w:rFonts w:ascii="Calibri" w:eastAsiaTheme="minorEastAsia" w:hAnsi="Calibri" w:cs="Calibri"/>
          <w:bCs/>
          <w:color w:val="4472C4" w:themeColor="accent1"/>
        </w:rPr>
        <w:t xml:space="preserve"> lag</w:t>
      </w:r>
      <w:r w:rsidR="00F773C1">
        <w:rPr>
          <w:rFonts w:ascii="Calibri" w:eastAsiaTheme="minorEastAsia" w:hAnsi="Calibri" w:cs="Calibri"/>
          <w:bCs/>
          <w:color w:val="4472C4" w:themeColor="accent1"/>
        </w:rPr>
        <w:t xml:space="preserve"> of 1</w:t>
      </w:r>
      <w:r w:rsidR="00CA5BF5" w:rsidRPr="00CA5BF5">
        <w:rPr>
          <w:rFonts w:ascii="Calibri" w:eastAsiaTheme="minorEastAsia" w:hAnsi="Calibri" w:cs="Calibri"/>
          <w:bCs/>
          <w:color w:val="4472C4" w:themeColor="accent1"/>
        </w:rPr>
        <w:t xml:space="preserve">, the dot product incorporates the sum, and the resulting value is normalized by </w:t>
      </w:r>
      <m:oMath>
        <m:r>
          <w:rPr>
            <w:rFonts w:ascii="Cambria Math" w:eastAsiaTheme="minorEastAsia" w:hAnsi="Cambria Math" w:cs="Calibri"/>
            <w:color w:val="4472C4" w:themeColor="accent1"/>
          </w:rPr>
          <m:t>γ</m:t>
        </m:r>
        <m:d>
          <m:dPr>
            <m:ctrlPr>
              <w:rPr>
                <w:rFonts w:ascii="Cambria Math" w:eastAsiaTheme="minorEastAsia" w:hAnsi="Cambria Math" w:cs="Calibri"/>
                <w:bCs/>
                <w:color w:val="4472C4" w:themeColor="accent1"/>
              </w:rPr>
            </m:ctrlPr>
          </m:dPr>
          <m:e>
            <m:r>
              <m:rPr>
                <m:sty m:val="p"/>
              </m:rPr>
              <w:rPr>
                <w:rFonts w:ascii="Cambria Math" w:eastAsiaTheme="minorEastAsia" w:hAnsi="Cambria Math" w:cs="Calibri"/>
                <w:color w:val="4472C4" w:themeColor="accent1"/>
              </w:rPr>
              <m:t>0</m:t>
            </m:r>
          </m:e>
        </m:d>
        <m:r>
          <m:rPr>
            <m:sty m:val="p"/>
          </m:rPr>
          <w:rPr>
            <w:rFonts w:ascii="Cambria Math" w:eastAsiaTheme="minorEastAsia" w:hAnsi="Cambria Math" w:cs="Calibri"/>
            <w:color w:val="4472C4" w:themeColor="accent1"/>
          </w:rPr>
          <m:t>=</m:t>
        </m:r>
        <m:acc>
          <m:accPr>
            <m:chr m:val="̅"/>
            <m:ctrlPr>
              <w:rPr>
                <w:rFonts w:ascii="Cambria Math" w:eastAsiaTheme="minorEastAsia" w:hAnsi="Cambria Math" w:cs="Calibri"/>
                <w:bCs/>
                <w:color w:val="4472C4" w:themeColor="accent1"/>
              </w:rPr>
            </m:ctrlPr>
          </m:accPr>
          <m:e>
            <m:sSup>
              <m:sSupPr>
                <m:ctrlPr>
                  <w:rPr>
                    <w:rFonts w:ascii="Cambria Math" w:eastAsiaTheme="minorEastAsia" w:hAnsi="Cambria Math" w:cs="Calibri"/>
                    <w:bCs/>
                    <w:color w:val="4472C4" w:themeColor="accent1"/>
                  </w:rPr>
                </m:ctrlPr>
              </m:sSupPr>
              <m:e>
                <m:r>
                  <w:rPr>
                    <w:rFonts w:ascii="Cambria Math" w:eastAsiaTheme="minorEastAsia" w:hAnsi="Cambria Math" w:cs="Calibri"/>
                    <w:color w:val="4472C4" w:themeColor="accent1"/>
                  </w:rPr>
                  <m:t>x</m:t>
                </m:r>
              </m:e>
              <m:sup>
                <m:r>
                  <m:rPr>
                    <m:sty m:val="p"/>
                  </m:rPr>
                  <w:rPr>
                    <w:rFonts w:ascii="Cambria Math" w:eastAsiaTheme="minorEastAsia" w:hAnsi="Cambria Math" w:cs="Calibri"/>
                    <w:color w:val="4472C4" w:themeColor="accent1"/>
                  </w:rPr>
                  <m:t>'2</m:t>
                </m:r>
              </m:sup>
            </m:sSup>
          </m:e>
        </m:acc>
      </m:oMath>
      <w:r w:rsidR="00CA5BF5" w:rsidRPr="00CA5BF5">
        <w:rPr>
          <w:rFonts w:ascii="Calibri" w:eastAsiaTheme="minorEastAsia" w:hAnsi="Calibri" w:cs="Calibri"/>
          <w:bCs/>
          <w:color w:val="4472C4" w:themeColor="accent1"/>
        </w:rPr>
        <w:t xml:space="preserve">, the variance of the population without lag.  </w:t>
      </w:r>
    </w:p>
    <w:p w14:paraId="7BBE9243" w14:textId="77777777" w:rsidR="004B1381" w:rsidRDefault="004B1381" w:rsidP="00CE1B30">
      <w:pPr>
        <w:jc w:val="both"/>
        <w:rPr>
          <w:rFonts w:ascii="Calibri" w:hAnsi="Calibri" w:cs="Calibri"/>
          <w:bCs/>
          <w:color w:val="4472C4" w:themeColor="accent1"/>
        </w:rPr>
      </w:pPr>
    </w:p>
    <w:p w14:paraId="3B40D99C" w14:textId="7D4FD4A8" w:rsidR="00CE1B30" w:rsidRPr="00EE27FA" w:rsidRDefault="004B1381" w:rsidP="00CE1B30">
      <w:pPr>
        <w:jc w:val="both"/>
        <w:rPr>
          <w:rFonts w:ascii="Calibri" w:hAnsi="Calibri" w:cs="Calibri"/>
          <w:b/>
        </w:rPr>
      </w:pPr>
      <w:r>
        <w:rPr>
          <w:rFonts w:ascii="Calibri" w:hAnsi="Calibri" w:cs="Calibri"/>
          <w:bCs/>
          <w:color w:val="4472C4" w:themeColor="accent1"/>
        </w:rPr>
        <w:t>This method has removed</w:t>
      </w:r>
      <w:r w:rsidRPr="00932D60">
        <w:rPr>
          <w:rFonts w:ascii="Calibri" w:hAnsi="Calibri" w:cs="Calibri"/>
          <w:bCs/>
          <w:color w:val="4472C4" w:themeColor="accent1"/>
        </w:rPr>
        <w:t xml:space="preserve"> the high-frequency oscillations</w:t>
      </w:r>
      <w:r>
        <w:rPr>
          <w:rFonts w:ascii="Calibri" w:hAnsi="Calibri" w:cs="Calibri"/>
          <w:bCs/>
          <w:color w:val="4472C4" w:themeColor="accent1"/>
        </w:rPr>
        <w:t xml:space="preserve"> </w:t>
      </w:r>
      <w:r w:rsidRPr="00932D60">
        <w:rPr>
          <w:rFonts w:ascii="Calibri" w:hAnsi="Calibri" w:cs="Calibri"/>
          <w:bCs/>
          <w:color w:val="4472C4" w:themeColor="accent1"/>
        </w:rPr>
        <w:t>from the timeseries in the filtered line plot</w:t>
      </w:r>
      <w:r>
        <w:rPr>
          <w:rFonts w:ascii="Calibri" w:hAnsi="Calibri" w:cs="Calibri"/>
          <w:bCs/>
          <w:color w:val="4472C4" w:themeColor="accent1"/>
        </w:rPr>
        <w:t xml:space="preserve"> (top)</w:t>
      </w:r>
      <w:r w:rsidRPr="00932D60">
        <w:rPr>
          <w:rFonts w:ascii="Calibri" w:hAnsi="Calibri" w:cs="Calibri"/>
          <w:bCs/>
          <w:color w:val="4472C4" w:themeColor="accent1"/>
        </w:rPr>
        <w:t xml:space="preserve">.  </w:t>
      </w:r>
      <w:r w:rsidR="007805DE">
        <w:rPr>
          <w:rFonts w:ascii="Calibri" w:hAnsi="Calibri" w:cs="Calibri"/>
          <w:bCs/>
          <w:color w:val="4472C4" w:themeColor="accent1"/>
        </w:rPr>
        <w:t xml:space="preserve">We can verify this </w:t>
      </w:r>
      <w:r w:rsidR="00F27D09">
        <w:rPr>
          <w:rFonts w:ascii="Calibri" w:hAnsi="Calibri" w:cs="Calibri"/>
          <w:bCs/>
          <w:color w:val="4472C4" w:themeColor="accent1"/>
        </w:rPr>
        <w:t xml:space="preserve">because the timeseries has increased in “redness” moving between unfiltered to filtered from </w:t>
      </w:r>
      <w:r w:rsidR="00DB5FA1">
        <w:rPr>
          <w:rFonts w:ascii="Calibri" w:hAnsi="Calibri" w:cs="Calibri"/>
          <w:bCs/>
          <w:color w:val="4472C4" w:themeColor="accent1"/>
        </w:rPr>
        <w:t>0.82 to 0.99</w:t>
      </w:r>
      <w:r w:rsidR="007805DE">
        <w:rPr>
          <w:rFonts w:ascii="Calibri" w:hAnsi="Calibri" w:cs="Calibri"/>
          <w:bCs/>
          <w:color w:val="4472C4" w:themeColor="accent1"/>
        </w:rPr>
        <w:t xml:space="preserve">.  </w:t>
      </w:r>
      <w:r w:rsidRPr="00932D60">
        <w:rPr>
          <w:rFonts w:ascii="Calibri" w:hAnsi="Calibri" w:cs="Calibri"/>
          <w:bCs/>
          <w:color w:val="4472C4" w:themeColor="accent1"/>
        </w:rPr>
        <w:t>Due to this filtering, the power at frequencies greater than the cutoff frequency decrease in relation to the original power</w:t>
      </w:r>
      <w:r>
        <w:rPr>
          <w:rFonts w:ascii="Calibri" w:hAnsi="Calibri" w:cs="Calibri"/>
          <w:bCs/>
          <w:color w:val="4472C4" w:themeColor="accent1"/>
        </w:rPr>
        <w:t xml:space="preserve"> (</w:t>
      </w:r>
      <w:r w:rsidR="0087552C">
        <w:rPr>
          <w:rFonts w:ascii="Calibri" w:hAnsi="Calibri" w:cs="Calibri"/>
          <w:bCs/>
          <w:color w:val="4472C4" w:themeColor="accent1"/>
        </w:rPr>
        <w:t>middle</w:t>
      </w:r>
      <w:r>
        <w:rPr>
          <w:rFonts w:ascii="Calibri" w:hAnsi="Calibri" w:cs="Calibri"/>
          <w:bCs/>
          <w:color w:val="4472C4" w:themeColor="accent1"/>
        </w:rPr>
        <w:t>)</w:t>
      </w:r>
      <w:r w:rsidRPr="00932D60">
        <w:rPr>
          <w:rFonts w:ascii="Calibri" w:hAnsi="Calibri" w:cs="Calibri"/>
          <w:bCs/>
          <w:color w:val="4472C4" w:themeColor="accent1"/>
        </w:rPr>
        <w:t xml:space="preserve">.  However, the power does not reduce instantaneously at the cutoff.  </w:t>
      </w:r>
      <w:r w:rsidR="007E060E" w:rsidRPr="00932D60">
        <w:rPr>
          <w:rFonts w:ascii="Calibri" w:hAnsi="Calibri" w:cs="Calibri"/>
          <w:bCs/>
          <w:color w:val="4472C4" w:themeColor="accent1"/>
        </w:rPr>
        <w:t xml:space="preserve">Since the Butterworth method applies low-pass filtering, power at frequencies less than the cutoff remain </w:t>
      </w:r>
      <w:r w:rsidR="007E060E">
        <w:rPr>
          <w:rFonts w:ascii="Calibri" w:hAnsi="Calibri" w:cs="Calibri"/>
          <w:bCs/>
          <w:color w:val="4472C4" w:themeColor="accent1"/>
        </w:rPr>
        <w:t xml:space="preserve">mostly </w:t>
      </w:r>
      <w:r w:rsidR="007E060E" w:rsidRPr="00932D60">
        <w:rPr>
          <w:rFonts w:ascii="Calibri" w:hAnsi="Calibri" w:cs="Calibri"/>
          <w:bCs/>
          <w:color w:val="4472C4" w:themeColor="accent1"/>
        </w:rPr>
        <w:t>unaffected.</w:t>
      </w:r>
      <w:r w:rsidR="007E060E">
        <w:rPr>
          <w:rFonts w:ascii="Calibri" w:hAnsi="Calibri" w:cs="Calibri"/>
          <w:bCs/>
          <w:color w:val="4472C4" w:themeColor="accent1"/>
        </w:rPr>
        <w:t xml:space="preserve">  </w:t>
      </w:r>
      <w:r w:rsidRPr="00932D60">
        <w:rPr>
          <w:rFonts w:ascii="Calibri" w:hAnsi="Calibri" w:cs="Calibri"/>
          <w:bCs/>
          <w:color w:val="4472C4" w:themeColor="accent1"/>
        </w:rPr>
        <w:t xml:space="preserve">This is because the weighting function has low tangency, </w:t>
      </w:r>
      <w:proofErr w:type="gramStart"/>
      <w:r w:rsidRPr="00932D60">
        <w:rPr>
          <w:rFonts w:ascii="Calibri" w:hAnsi="Calibri" w:cs="Calibri"/>
          <w:bCs/>
          <w:color w:val="4472C4" w:themeColor="accent1"/>
        </w:rPr>
        <w:t>i.e.</w:t>
      </w:r>
      <w:proofErr w:type="gramEnd"/>
      <w:r w:rsidRPr="00932D60">
        <w:rPr>
          <w:rFonts w:ascii="Calibri" w:hAnsi="Calibri" w:cs="Calibri"/>
          <w:bCs/>
          <w:color w:val="4472C4" w:themeColor="accent1"/>
        </w:rPr>
        <w:t xml:space="preserve"> not rectangular, by ramping up to </w:t>
      </w:r>
      <w:r>
        <w:rPr>
          <w:rFonts w:ascii="Calibri" w:hAnsi="Calibri" w:cs="Calibri"/>
          <w:bCs/>
          <w:color w:val="4472C4" w:themeColor="accent1"/>
        </w:rPr>
        <w:t>the</w:t>
      </w:r>
      <w:r w:rsidRPr="00932D60">
        <w:rPr>
          <w:rFonts w:ascii="Calibri" w:hAnsi="Calibri" w:cs="Calibri"/>
          <w:bCs/>
          <w:color w:val="4472C4" w:themeColor="accent1"/>
        </w:rPr>
        <w:t xml:space="preserve"> maximum </w:t>
      </w:r>
      <w:r>
        <w:rPr>
          <w:rFonts w:ascii="Calibri" w:hAnsi="Calibri" w:cs="Calibri"/>
          <w:bCs/>
          <w:color w:val="4472C4" w:themeColor="accent1"/>
        </w:rPr>
        <w:t xml:space="preserve">weight </w:t>
      </w:r>
      <w:r w:rsidRPr="00932D60">
        <w:rPr>
          <w:rFonts w:ascii="Calibri" w:hAnsi="Calibri" w:cs="Calibri"/>
          <w:bCs/>
          <w:color w:val="4472C4" w:themeColor="accent1"/>
        </w:rPr>
        <w:t xml:space="preserve">and then ramping back down to reduce lobe effects.  </w:t>
      </w:r>
      <w:r>
        <w:rPr>
          <w:rFonts w:ascii="Calibri" w:hAnsi="Calibri" w:cs="Calibri"/>
          <w:bCs/>
          <w:color w:val="4472C4" w:themeColor="accent1"/>
        </w:rPr>
        <w:t>Thus</w:t>
      </w:r>
      <w:r w:rsidRPr="00932D60">
        <w:rPr>
          <w:rFonts w:ascii="Calibri" w:hAnsi="Calibri" w:cs="Calibri"/>
          <w:bCs/>
          <w:color w:val="4472C4" w:themeColor="accent1"/>
        </w:rPr>
        <w:t>, the reduction in power begins somewhat before the cutoff frequency</w:t>
      </w:r>
      <w:r>
        <w:rPr>
          <w:rFonts w:ascii="Calibri" w:hAnsi="Calibri" w:cs="Calibri"/>
          <w:bCs/>
          <w:color w:val="4472C4" w:themeColor="accent1"/>
        </w:rPr>
        <w:t xml:space="preserve"> as can be seen by the decrease in response before 0.05 yr</w:t>
      </w:r>
      <w:r>
        <w:rPr>
          <w:rFonts w:ascii="Calibri" w:hAnsi="Calibri" w:cs="Calibri"/>
          <w:bCs/>
          <w:color w:val="4472C4" w:themeColor="accent1"/>
          <w:vertAlign w:val="superscript"/>
        </w:rPr>
        <w:t>-1</w:t>
      </w:r>
      <w:r w:rsidR="007D1507" w:rsidRPr="007D1507">
        <w:rPr>
          <w:rFonts w:ascii="Calibri" w:hAnsi="Calibri" w:cs="Calibri"/>
          <w:bCs/>
          <w:color w:val="4472C4" w:themeColor="accent1"/>
        </w:rPr>
        <w:t xml:space="preserve"> </w:t>
      </w:r>
      <w:r w:rsidR="00A42C1D">
        <w:rPr>
          <w:rFonts w:ascii="Calibri" w:hAnsi="Calibri" w:cs="Calibri"/>
          <w:bCs/>
          <w:color w:val="4472C4" w:themeColor="accent1"/>
        </w:rPr>
        <w:t xml:space="preserve">and continuing after the cutoff </w:t>
      </w:r>
      <w:r w:rsidR="007D1507">
        <w:rPr>
          <w:rFonts w:ascii="Calibri" w:hAnsi="Calibri" w:cs="Calibri"/>
          <w:bCs/>
          <w:color w:val="4472C4" w:themeColor="accent1"/>
        </w:rPr>
        <w:t>(bottom).</w:t>
      </w:r>
      <w:r w:rsidRPr="00932D60">
        <w:rPr>
          <w:rFonts w:ascii="Calibri" w:hAnsi="Calibri" w:cs="Calibri"/>
          <w:bCs/>
          <w:color w:val="4472C4" w:themeColor="accent1"/>
        </w:rPr>
        <w:t xml:space="preserve">  </w:t>
      </w:r>
      <w:r w:rsidR="000E3FF3">
        <w:rPr>
          <w:rFonts w:ascii="Calibri" w:hAnsi="Calibri" w:cs="Calibri"/>
          <w:bCs/>
          <w:color w:val="4472C4" w:themeColor="accent1"/>
        </w:rPr>
        <w:t xml:space="preserve">In the case that boxcar weighting </w:t>
      </w:r>
      <w:proofErr w:type="gramStart"/>
      <w:r w:rsidR="000E3FF3">
        <w:rPr>
          <w:rFonts w:ascii="Calibri" w:hAnsi="Calibri" w:cs="Calibri"/>
          <w:bCs/>
          <w:color w:val="4472C4" w:themeColor="accent1"/>
        </w:rPr>
        <w:t>were</w:t>
      </w:r>
      <w:proofErr w:type="gramEnd"/>
      <w:r w:rsidR="000E3FF3">
        <w:rPr>
          <w:rFonts w:ascii="Calibri" w:hAnsi="Calibri" w:cs="Calibri"/>
          <w:bCs/>
          <w:color w:val="4472C4" w:themeColor="accent1"/>
        </w:rPr>
        <w:t xml:space="preserve"> applied, we would </w:t>
      </w:r>
      <w:r w:rsidR="00F91931">
        <w:rPr>
          <w:rFonts w:ascii="Calibri" w:hAnsi="Calibri" w:cs="Calibri"/>
          <w:bCs/>
          <w:color w:val="4472C4" w:themeColor="accent1"/>
        </w:rPr>
        <w:t>observe</w:t>
      </w:r>
      <w:r w:rsidR="000E3FF3">
        <w:rPr>
          <w:rFonts w:ascii="Calibri" w:hAnsi="Calibri" w:cs="Calibri"/>
          <w:bCs/>
          <w:color w:val="4472C4" w:themeColor="accent1"/>
        </w:rPr>
        <w:t xml:space="preserve"> </w:t>
      </w:r>
      <w:r w:rsidR="00BF48A7">
        <w:rPr>
          <w:rFonts w:ascii="Calibri" w:hAnsi="Calibri" w:cs="Calibri"/>
          <w:bCs/>
          <w:color w:val="4472C4" w:themeColor="accent1"/>
        </w:rPr>
        <w:t xml:space="preserve">that </w:t>
      </w:r>
      <w:r w:rsidR="000E3FF3">
        <w:rPr>
          <w:rFonts w:ascii="Calibri" w:hAnsi="Calibri" w:cs="Calibri"/>
          <w:bCs/>
          <w:color w:val="4472C4" w:themeColor="accent1"/>
        </w:rPr>
        <w:t xml:space="preserve">the response function immediately decrease to 0 at the cutoff frequency.  </w:t>
      </w:r>
    </w:p>
    <w:p w14:paraId="41E9192D" w14:textId="77777777" w:rsidR="00CE1B30" w:rsidRPr="00EE27FA" w:rsidRDefault="00CE1B30" w:rsidP="00CE1B30">
      <w:pPr>
        <w:jc w:val="both"/>
        <w:rPr>
          <w:rFonts w:ascii="Calibri" w:hAnsi="Calibri" w:cs="Calibri"/>
          <w:b/>
        </w:rPr>
      </w:pPr>
    </w:p>
    <w:p w14:paraId="2677B595" w14:textId="77777777" w:rsidR="00CE1B30" w:rsidRPr="00EE27FA" w:rsidRDefault="00CE1B30" w:rsidP="00CE1B30">
      <w:pPr>
        <w:rPr>
          <w:rFonts w:ascii="Calibri" w:hAnsi="Calibri" w:cs="Calibri"/>
          <w:b/>
        </w:rPr>
      </w:pPr>
      <w:r w:rsidRPr="00EE27FA">
        <w:rPr>
          <w:rFonts w:ascii="Calibri" w:hAnsi="Calibri" w:cs="Calibri"/>
          <w:b/>
        </w:rPr>
        <w:t>Problem II) Apply filtering to a dataset of your choice (60 points)</w:t>
      </w:r>
    </w:p>
    <w:p w14:paraId="597DCDA0" w14:textId="77777777" w:rsidR="00CE1B30" w:rsidRPr="00EE27FA" w:rsidRDefault="00CE1B30" w:rsidP="00CE1B30">
      <w:pPr>
        <w:jc w:val="both"/>
        <w:rPr>
          <w:rFonts w:ascii="Calibri" w:hAnsi="Calibri" w:cs="Calibri"/>
        </w:rPr>
      </w:pPr>
    </w:p>
    <w:p w14:paraId="4A464B51" w14:textId="04CD6ED5" w:rsidR="00CE1B30" w:rsidRDefault="00CE1B30" w:rsidP="00CE1B30">
      <w:pPr>
        <w:pStyle w:val="ListParagraph"/>
        <w:numPr>
          <w:ilvl w:val="0"/>
          <w:numId w:val="1"/>
        </w:numPr>
        <w:jc w:val="both"/>
        <w:rPr>
          <w:rFonts w:ascii="Calibri" w:hAnsi="Calibri" w:cs="Calibri"/>
          <w:b/>
        </w:rPr>
      </w:pPr>
      <w:r w:rsidRPr="00EE27FA">
        <w:rPr>
          <w:rFonts w:ascii="Calibri" w:hAnsi="Calibri" w:cs="Calibri"/>
          <w:b/>
        </w:rPr>
        <w:t>Identify a data time series - X(t) – that is of interest to you.  X(t) can be anything…. just be sure your data are evenly spaced in time and do not have any missing values. Provide a thorough description of your data including the reference, the variable (including names and units), the sampling frequency, etc. Describe why you think filtering may be useful to apply to your data.  (5 points)</w:t>
      </w:r>
    </w:p>
    <w:p w14:paraId="582195C1" w14:textId="1E2E5374" w:rsidR="00456AF2" w:rsidRPr="001B4F70" w:rsidRDefault="008705FB" w:rsidP="00DF4415">
      <w:pPr>
        <w:ind w:firstLine="360"/>
        <w:jc w:val="both"/>
        <w:rPr>
          <w:rFonts w:ascii="Calibri" w:hAnsi="Calibri" w:cs="Calibri"/>
          <w:bCs/>
          <w:color w:val="4472C4" w:themeColor="accent1"/>
        </w:rPr>
      </w:pPr>
      <w:r w:rsidRPr="001B4F70">
        <w:rPr>
          <w:rFonts w:ascii="Calibri" w:hAnsi="Calibri" w:cs="Calibri"/>
          <w:bCs/>
          <w:color w:val="4472C4" w:themeColor="accent1"/>
        </w:rPr>
        <w:t xml:space="preserve">Data for this analysis is acquired by running a Weather Research and Forecasting (WRF) model simulation using the Wind Farm Parameterization (WFP) </w:t>
      </w:r>
      <w:r w:rsidR="008104E8" w:rsidRPr="001B4F70">
        <w:rPr>
          <w:rFonts w:ascii="Calibri" w:hAnsi="Calibri" w:cs="Calibri"/>
          <w:bCs/>
          <w:color w:val="4472C4" w:themeColor="accent1"/>
        </w:rPr>
        <w:t>(Fitch, et al., 2012)</w:t>
      </w:r>
      <w:r w:rsidR="008104E8">
        <w:rPr>
          <w:rFonts w:ascii="Calibri" w:hAnsi="Calibri" w:cs="Calibri"/>
          <w:bCs/>
          <w:color w:val="4472C4" w:themeColor="accent1"/>
        </w:rPr>
        <w:t xml:space="preserve"> </w:t>
      </w:r>
      <w:r w:rsidRPr="001B4F70">
        <w:rPr>
          <w:rFonts w:ascii="Calibri" w:hAnsi="Calibri" w:cs="Calibri"/>
          <w:bCs/>
          <w:color w:val="4472C4" w:themeColor="accent1"/>
        </w:rPr>
        <w:t xml:space="preserve">for the course of 1 month.  </w:t>
      </w:r>
      <w:r w:rsidR="00D0136A" w:rsidRPr="001B4F70">
        <w:rPr>
          <w:rFonts w:ascii="Calibri" w:hAnsi="Calibri" w:cs="Calibri"/>
          <w:bCs/>
          <w:color w:val="4472C4" w:themeColor="accent1"/>
        </w:rPr>
        <w:t xml:space="preserve">The data timeseries is </w:t>
      </w:r>
      <w:r w:rsidR="0018113D" w:rsidRPr="001B4F70">
        <w:rPr>
          <w:rFonts w:ascii="Calibri" w:hAnsi="Calibri" w:cs="Calibri"/>
          <w:bCs/>
          <w:color w:val="4472C4" w:themeColor="accent1"/>
        </w:rPr>
        <w:t xml:space="preserve">total </w:t>
      </w:r>
      <w:r w:rsidR="00D0136A" w:rsidRPr="001B4F70">
        <w:rPr>
          <w:rFonts w:ascii="Calibri" w:hAnsi="Calibri" w:cs="Calibri"/>
          <w:bCs/>
          <w:color w:val="4472C4" w:themeColor="accent1"/>
        </w:rPr>
        <w:t xml:space="preserve">power production </w:t>
      </w:r>
      <w:r w:rsidR="0018113D" w:rsidRPr="001B4F70">
        <w:rPr>
          <w:rFonts w:ascii="Calibri" w:hAnsi="Calibri" w:cs="Calibri"/>
          <w:bCs/>
          <w:color w:val="4472C4" w:themeColor="accent1"/>
        </w:rPr>
        <w:t xml:space="preserve">in MW </w:t>
      </w:r>
      <w:r w:rsidR="00D0136A" w:rsidRPr="001B4F70">
        <w:rPr>
          <w:rFonts w:ascii="Calibri" w:hAnsi="Calibri" w:cs="Calibri"/>
          <w:bCs/>
          <w:color w:val="4472C4" w:themeColor="accent1"/>
        </w:rPr>
        <w:t xml:space="preserve">from </w:t>
      </w:r>
      <w:r w:rsidR="006F7229" w:rsidRPr="001B4F70">
        <w:rPr>
          <w:rFonts w:ascii="Calibri" w:hAnsi="Calibri" w:cs="Calibri"/>
          <w:bCs/>
          <w:color w:val="4472C4" w:themeColor="accent1"/>
        </w:rPr>
        <w:t xml:space="preserve">the </w:t>
      </w:r>
      <w:r w:rsidR="00AF107A">
        <w:rPr>
          <w:rFonts w:ascii="Calibri" w:hAnsi="Calibri" w:cs="Calibri"/>
          <w:bCs/>
          <w:color w:val="4472C4" w:themeColor="accent1"/>
        </w:rPr>
        <w:t xml:space="preserve">planned </w:t>
      </w:r>
      <w:r w:rsidR="006F7229" w:rsidRPr="001B4F70">
        <w:rPr>
          <w:rFonts w:ascii="Calibri" w:hAnsi="Calibri" w:cs="Calibri"/>
          <w:bCs/>
          <w:color w:val="4472C4" w:themeColor="accent1"/>
        </w:rPr>
        <w:t xml:space="preserve">Vineyard </w:t>
      </w:r>
      <w:r w:rsidR="00D0136A" w:rsidRPr="001B4F70">
        <w:rPr>
          <w:rFonts w:ascii="Calibri" w:hAnsi="Calibri" w:cs="Calibri"/>
          <w:bCs/>
          <w:color w:val="4472C4" w:themeColor="accent1"/>
        </w:rPr>
        <w:t xml:space="preserve">wind farm offshore of the U.S. East Coast.  </w:t>
      </w:r>
      <w:r w:rsidR="0018113D" w:rsidRPr="001B4F70">
        <w:rPr>
          <w:rFonts w:ascii="Calibri" w:hAnsi="Calibri" w:cs="Calibri"/>
          <w:bCs/>
          <w:color w:val="4472C4" w:themeColor="accent1"/>
        </w:rPr>
        <w:t xml:space="preserve">This data has a constant output frequency of 10 minutes.  </w:t>
      </w:r>
    </w:p>
    <w:p w14:paraId="1F95BC65" w14:textId="292C25A6" w:rsidR="00CB41E4" w:rsidRPr="001B4F70" w:rsidRDefault="00DF4415" w:rsidP="00D0136A">
      <w:pPr>
        <w:jc w:val="both"/>
        <w:rPr>
          <w:rFonts w:ascii="Calibri" w:hAnsi="Calibri" w:cs="Calibri"/>
          <w:bCs/>
          <w:color w:val="4472C4" w:themeColor="accent1"/>
        </w:rPr>
      </w:pPr>
      <w:r w:rsidRPr="001B4F70">
        <w:rPr>
          <w:rFonts w:ascii="Calibri" w:hAnsi="Calibri" w:cs="Calibri"/>
          <w:bCs/>
          <w:color w:val="4472C4" w:themeColor="accent1"/>
        </w:rPr>
        <w:lastRenderedPageBreak/>
        <w:tab/>
        <w:t xml:space="preserve">Wind farms are being sited in this region to supplement power </w:t>
      </w:r>
      <w:r w:rsidR="00F71B37">
        <w:rPr>
          <w:rFonts w:ascii="Calibri" w:hAnsi="Calibri" w:cs="Calibri"/>
          <w:bCs/>
          <w:color w:val="4472C4" w:themeColor="accent1"/>
        </w:rPr>
        <w:t xml:space="preserve">from </w:t>
      </w:r>
      <w:r w:rsidR="00F71B37" w:rsidRPr="001B4F70">
        <w:rPr>
          <w:rFonts w:ascii="Calibri" w:hAnsi="Calibri" w:cs="Calibri"/>
          <w:bCs/>
          <w:color w:val="4472C4" w:themeColor="accent1"/>
        </w:rPr>
        <w:t xml:space="preserve">renewable energy </w:t>
      </w:r>
      <w:r w:rsidRPr="001B4F70">
        <w:rPr>
          <w:rFonts w:ascii="Calibri" w:hAnsi="Calibri" w:cs="Calibri"/>
          <w:bCs/>
          <w:color w:val="4472C4" w:themeColor="accent1"/>
        </w:rPr>
        <w:t xml:space="preserve">to </w:t>
      </w:r>
      <w:r w:rsidR="007F4444">
        <w:rPr>
          <w:rFonts w:ascii="Calibri" w:hAnsi="Calibri" w:cs="Calibri"/>
          <w:bCs/>
          <w:color w:val="4472C4" w:themeColor="accent1"/>
        </w:rPr>
        <w:t xml:space="preserve">the </w:t>
      </w:r>
      <w:r w:rsidRPr="001B4F70">
        <w:rPr>
          <w:rFonts w:ascii="Calibri" w:hAnsi="Calibri" w:cs="Calibri"/>
          <w:bCs/>
          <w:color w:val="4472C4" w:themeColor="accent1"/>
        </w:rPr>
        <w:t xml:space="preserve">New England </w:t>
      </w:r>
      <w:r w:rsidR="00F6363C" w:rsidRPr="001B4F70">
        <w:rPr>
          <w:rFonts w:ascii="Calibri" w:hAnsi="Calibri" w:cs="Calibri"/>
          <w:bCs/>
          <w:color w:val="4472C4" w:themeColor="accent1"/>
        </w:rPr>
        <w:t>utility</w:t>
      </w:r>
      <w:r w:rsidR="00E10DA6" w:rsidRPr="001B4F70">
        <w:rPr>
          <w:rFonts w:ascii="Calibri" w:hAnsi="Calibri" w:cs="Calibri"/>
          <w:bCs/>
          <w:color w:val="4472C4" w:themeColor="accent1"/>
        </w:rPr>
        <w:t xml:space="preserve"> grid.  </w:t>
      </w:r>
      <w:r w:rsidR="00FE7871" w:rsidRPr="001B4F70">
        <w:rPr>
          <w:rFonts w:ascii="Calibri" w:hAnsi="Calibri" w:cs="Calibri"/>
          <w:bCs/>
          <w:color w:val="4472C4" w:themeColor="accent1"/>
        </w:rPr>
        <w:t xml:space="preserve">However, </w:t>
      </w:r>
      <w:r w:rsidR="00B769E9" w:rsidRPr="001B4F70">
        <w:rPr>
          <w:rFonts w:ascii="Calibri" w:hAnsi="Calibri" w:cs="Calibri"/>
          <w:bCs/>
          <w:color w:val="4472C4" w:themeColor="accent1"/>
        </w:rPr>
        <w:t xml:space="preserve">some </w:t>
      </w:r>
      <w:r w:rsidR="00FE7871" w:rsidRPr="001B4F70">
        <w:rPr>
          <w:rFonts w:ascii="Calibri" w:hAnsi="Calibri" w:cs="Calibri"/>
          <w:bCs/>
          <w:color w:val="4472C4" w:themeColor="accent1"/>
        </w:rPr>
        <w:t xml:space="preserve">planners </w:t>
      </w:r>
      <w:r w:rsidR="00B769E9" w:rsidRPr="001B4F70">
        <w:rPr>
          <w:rFonts w:ascii="Calibri" w:hAnsi="Calibri" w:cs="Calibri"/>
          <w:bCs/>
          <w:color w:val="4472C4" w:themeColor="accent1"/>
        </w:rPr>
        <w:t>may</w:t>
      </w:r>
      <w:r w:rsidR="0063207D" w:rsidRPr="001B4F70">
        <w:rPr>
          <w:rFonts w:ascii="Calibri" w:hAnsi="Calibri" w:cs="Calibri"/>
          <w:bCs/>
          <w:color w:val="4472C4" w:themeColor="accent1"/>
        </w:rPr>
        <w:t xml:space="preserve"> be less concerned with the high-frequency</w:t>
      </w:r>
      <w:r w:rsidR="00310985" w:rsidRPr="001B4F70">
        <w:rPr>
          <w:rFonts w:ascii="Calibri" w:hAnsi="Calibri" w:cs="Calibri"/>
          <w:bCs/>
          <w:color w:val="4472C4" w:themeColor="accent1"/>
        </w:rPr>
        <w:t xml:space="preserve"> </w:t>
      </w:r>
      <w:r w:rsidR="00B769E9" w:rsidRPr="001B4F70">
        <w:rPr>
          <w:rFonts w:ascii="Calibri" w:hAnsi="Calibri" w:cs="Calibri"/>
          <w:bCs/>
          <w:color w:val="4472C4" w:themeColor="accent1"/>
        </w:rPr>
        <w:t>oscillations in power output</w:t>
      </w:r>
      <w:r w:rsidR="00CE798E" w:rsidRPr="001B4F70">
        <w:rPr>
          <w:rFonts w:ascii="Calibri" w:hAnsi="Calibri" w:cs="Calibri"/>
          <w:bCs/>
          <w:color w:val="4472C4" w:themeColor="accent1"/>
        </w:rPr>
        <w:t xml:space="preserve"> from wind turbines</w:t>
      </w:r>
      <w:r w:rsidR="00635B42" w:rsidRPr="001B4F70">
        <w:rPr>
          <w:rFonts w:ascii="Calibri" w:hAnsi="Calibri" w:cs="Calibri"/>
          <w:bCs/>
          <w:color w:val="4472C4" w:themeColor="accent1"/>
        </w:rPr>
        <w:t xml:space="preserve">.  This is because </w:t>
      </w:r>
      <w:r w:rsidR="00CE798E" w:rsidRPr="001B4F70">
        <w:rPr>
          <w:rFonts w:ascii="Calibri" w:hAnsi="Calibri" w:cs="Calibri"/>
          <w:bCs/>
          <w:color w:val="4472C4" w:themeColor="accent1"/>
        </w:rPr>
        <w:t>most of the</w:t>
      </w:r>
      <w:r w:rsidR="00635B42" w:rsidRPr="001B4F70">
        <w:rPr>
          <w:rFonts w:ascii="Calibri" w:hAnsi="Calibri" w:cs="Calibri"/>
          <w:bCs/>
          <w:color w:val="4472C4" w:themeColor="accent1"/>
        </w:rPr>
        <w:t xml:space="preserve"> power production </w:t>
      </w:r>
      <w:r w:rsidR="00107184">
        <w:rPr>
          <w:rFonts w:ascii="Calibri" w:hAnsi="Calibri" w:cs="Calibri"/>
          <w:bCs/>
          <w:color w:val="4472C4" w:themeColor="accent1"/>
        </w:rPr>
        <w:t xml:space="preserve">along the U.S. </w:t>
      </w:r>
      <w:r w:rsidR="00CE798E" w:rsidRPr="001B4F70">
        <w:rPr>
          <w:rFonts w:ascii="Calibri" w:hAnsi="Calibri" w:cs="Calibri"/>
          <w:bCs/>
          <w:color w:val="4472C4" w:themeColor="accent1"/>
        </w:rPr>
        <w:t xml:space="preserve">grid </w:t>
      </w:r>
      <w:r w:rsidR="001339BC">
        <w:rPr>
          <w:rFonts w:ascii="Calibri" w:hAnsi="Calibri" w:cs="Calibri"/>
          <w:bCs/>
          <w:color w:val="4472C4" w:themeColor="accent1"/>
        </w:rPr>
        <w:t>is supplied</w:t>
      </w:r>
      <w:r w:rsidR="00635B42" w:rsidRPr="001B4F70">
        <w:rPr>
          <w:rFonts w:ascii="Calibri" w:hAnsi="Calibri" w:cs="Calibri"/>
          <w:bCs/>
          <w:color w:val="4472C4" w:themeColor="accent1"/>
        </w:rPr>
        <w:t xml:space="preserve"> </w:t>
      </w:r>
      <w:r w:rsidR="001339BC">
        <w:rPr>
          <w:rFonts w:ascii="Calibri" w:hAnsi="Calibri" w:cs="Calibri"/>
          <w:bCs/>
          <w:color w:val="4472C4" w:themeColor="accent1"/>
        </w:rPr>
        <w:t>by</w:t>
      </w:r>
      <w:r w:rsidR="00635B42" w:rsidRPr="001B4F70">
        <w:rPr>
          <w:rFonts w:ascii="Calibri" w:hAnsi="Calibri" w:cs="Calibri"/>
          <w:bCs/>
          <w:color w:val="4472C4" w:themeColor="accent1"/>
        </w:rPr>
        <w:t xml:space="preserve"> synchronous generators (coal and gas power plants).  Because synchronous generators rotate</w:t>
      </w:r>
      <w:r w:rsidR="005126A8">
        <w:rPr>
          <w:rFonts w:ascii="Calibri" w:hAnsi="Calibri" w:cs="Calibri"/>
          <w:bCs/>
          <w:color w:val="4472C4" w:themeColor="accent1"/>
        </w:rPr>
        <w:t xml:space="preserve"> and have angular momentum</w:t>
      </w:r>
      <w:r w:rsidR="00635B42" w:rsidRPr="001B4F70">
        <w:rPr>
          <w:rFonts w:ascii="Calibri" w:hAnsi="Calibri" w:cs="Calibri"/>
          <w:bCs/>
          <w:color w:val="4472C4" w:themeColor="accent1"/>
        </w:rPr>
        <w:t>, they have high resiliency to short temporal fluctuations.</w:t>
      </w:r>
      <w:r w:rsidR="00F3257F">
        <w:rPr>
          <w:rFonts w:ascii="Calibri" w:hAnsi="Calibri" w:cs="Calibri"/>
          <w:bCs/>
          <w:color w:val="4472C4" w:themeColor="accent1"/>
        </w:rPr>
        <w:t xml:space="preserve">  </w:t>
      </w:r>
      <w:r w:rsidR="00635B42" w:rsidRPr="001B4F70">
        <w:rPr>
          <w:rFonts w:ascii="Calibri" w:hAnsi="Calibri" w:cs="Calibri"/>
          <w:bCs/>
          <w:color w:val="4472C4" w:themeColor="accent1"/>
        </w:rPr>
        <w:t>Thus, the high frequency fluctuations in power output from wind farms</w:t>
      </w:r>
      <w:r w:rsidR="00974578">
        <w:rPr>
          <w:rFonts w:ascii="Calibri" w:hAnsi="Calibri" w:cs="Calibri"/>
          <w:bCs/>
          <w:color w:val="4472C4" w:themeColor="accent1"/>
        </w:rPr>
        <w:t xml:space="preserve">, those that could be responsible for </w:t>
      </w:r>
      <w:proofErr w:type="gramStart"/>
      <w:r w:rsidR="00974578">
        <w:rPr>
          <w:rFonts w:ascii="Calibri" w:hAnsi="Calibri" w:cs="Calibri"/>
          <w:bCs/>
          <w:color w:val="4472C4" w:themeColor="accent1"/>
        </w:rPr>
        <w:t>brown-outs</w:t>
      </w:r>
      <w:proofErr w:type="gramEnd"/>
      <w:r w:rsidR="001232AB">
        <w:rPr>
          <w:rFonts w:ascii="Calibri" w:hAnsi="Calibri" w:cs="Calibri"/>
          <w:bCs/>
          <w:color w:val="4472C4" w:themeColor="accent1"/>
        </w:rPr>
        <w:t xml:space="preserve"> if wind energy </w:t>
      </w:r>
      <w:r w:rsidR="00D016DE">
        <w:rPr>
          <w:rFonts w:ascii="Calibri" w:hAnsi="Calibri" w:cs="Calibri"/>
          <w:bCs/>
          <w:color w:val="4472C4" w:themeColor="accent1"/>
        </w:rPr>
        <w:t>operated alone</w:t>
      </w:r>
      <w:r w:rsidR="00974578">
        <w:rPr>
          <w:rFonts w:ascii="Calibri" w:hAnsi="Calibri" w:cs="Calibri"/>
          <w:bCs/>
          <w:color w:val="4472C4" w:themeColor="accent1"/>
        </w:rPr>
        <w:t>,</w:t>
      </w:r>
      <w:r w:rsidR="00635B42" w:rsidRPr="001B4F70">
        <w:rPr>
          <w:rFonts w:ascii="Calibri" w:hAnsi="Calibri" w:cs="Calibri"/>
          <w:bCs/>
          <w:color w:val="4472C4" w:themeColor="accent1"/>
        </w:rPr>
        <w:t xml:space="preserve"> </w:t>
      </w:r>
      <w:r w:rsidR="00760214" w:rsidRPr="001B4F70">
        <w:rPr>
          <w:rFonts w:ascii="Calibri" w:hAnsi="Calibri" w:cs="Calibri"/>
          <w:bCs/>
          <w:color w:val="4472C4" w:themeColor="accent1"/>
        </w:rPr>
        <w:t>may</w:t>
      </w:r>
      <w:r w:rsidR="00635B42" w:rsidRPr="001B4F70">
        <w:rPr>
          <w:rFonts w:ascii="Calibri" w:hAnsi="Calibri" w:cs="Calibri"/>
          <w:bCs/>
          <w:color w:val="4472C4" w:themeColor="accent1"/>
        </w:rPr>
        <w:t xml:space="preserve"> not need to be </w:t>
      </w:r>
      <w:r w:rsidR="00460A5C" w:rsidRPr="001B4F70">
        <w:rPr>
          <w:rFonts w:ascii="Calibri" w:hAnsi="Calibri" w:cs="Calibri"/>
          <w:bCs/>
          <w:color w:val="4472C4" w:themeColor="accent1"/>
        </w:rPr>
        <w:t>considered when analyzing power output</w:t>
      </w:r>
      <w:r w:rsidR="001B54CF" w:rsidRPr="001B4F70">
        <w:rPr>
          <w:rFonts w:ascii="Calibri" w:hAnsi="Calibri" w:cs="Calibri"/>
          <w:bCs/>
          <w:color w:val="4472C4" w:themeColor="accent1"/>
        </w:rPr>
        <w:t xml:space="preserve"> for planning purposes.  </w:t>
      </w:r>
      <w:r w:rsidR="00C81751" w:rsidRPr="001B4F70">
        <w:rPr>
          <w:rFonts w:ascii="Calibri" w:hAnsi="Calibri" w:cs="Calibri"/>
          <w:bCs/>
          <w:color w:val="4472C4" w:themeColor="accent1"/>
        </w:rPr>
        <w:t xml:space="preserve">Furthermore, WRF models are susceptible to numerical noise.  This noise </w:t>
      </w:r>
      <w:r w:rsidR="00C942DE" w:rsidRPr="001B4F70">
        <w:rPr>
          <w:rFonts w:ascii="Calibri" w:hAnsi="Calibri" w:cs="Calibri"/>
          <w:bCs/>
          <w:color w:val="4472C4" w:themeColor="accent1"/>
        </w:rPr>
        <w:t xml:space="preserve">can </w:t>
      </w:r>
      <w:r w:rsidR="00C81751" w:rsidRPr="001B4F70">
        <w:rPr>
          <w:rFonts w:ascii="Calibri" w:hAnsi="Calibri" w:cs="Calibri"/>
          <w:bCs/>
          <w:color w:val="4472C4" w:themeColor="accent1"/>
        </w:rPr>
        <w:t xml:space="preserve">exist as high frequency oscillations </w:t>
      </w:r>
      <w:r w:rsidR="00C942DE" w:rsidRPr="001B4F70">
        <w:rPr>
          <w:rFonts w:ascii="Calibri" w:hAnsi="Calibri" w:cs="Calibri"/>
          <w:bCs/>
          <w:color w:val="4472C4" w:themeColor="accent1"/>
        </w:rPr>
        <w:t xml:space="preserve">in wind speed that cause incorrect power output from the model and thus need to be removed.  </w:t>
      </w:r>
    </w:p>
    <w:p w14:paraId="4DCCB03D" w14:textId="4092023B" w:rsidR="00CB41E4" w:rsidRPr="001B4F70" w:rsidRDefault="00CB41E4" w:rsidP="00D0136A">
      <w:pPr>
        <w:jc w:val="both"/>
        <w:rPr>
          <w:rFonts w:ascii="Calibri" w:hAnsi="Calibri" w:cs="Calibri"/>
          <w:bCs/>
          <w:color w:val="4472C4" w:themeColor="accent1"/>
        </w:rPr>
      </w:pPr>
    </w:p>
    <w:p w14:paraId="3C6C64C1" w14:textId="4BAFD8C8" w:rsidR="00CB41E4" w:rsidRPr="001B4F70" w:rsidRDefault="00CB41E4" w:rsidP="00D0136A">
      <w:pPr>
        <w:jc w:val="both"/>
        <w:rPr>
          <w:rFonts w:ascii="Calibri" w:hAnsi="Calibri" w:cs="Calibri"/>
          <w:bCs/>
          <w:color w:val="4472C4" w:themeColor="accent1"/>
        </w:rPr>
      </w:pPr>
      <w:r w:rsidRPr="001B4F70">
        <w:rPr>
          <w:rFonts w:ascii="Calibri" w:hAnsi="Calibri" w:cs="Calibri"/>
          <w:bCs/>
          <w:color w:val="4472C4" w:themeColor="accent1"/>
        </w:rPr>
        <w:t>Fitch, A.C., Local and Mesoscale Impacts of Wind Farms as Parameterized in a Mesoscale NWP Model. Monthly Weather Review 140, 3017–3038 (2012).</w:t>
      </w:r>
    </w:p>
    <w:p w14:paraId="76E2D330" w14:textId="77777777" w:rsidR="00456AF2" w:rsidRPr="00CB41E4" w:rsidRDefault="00456AF2" w:rsidP="00456AF2">
      <w:pPr>
        <w:jc w:val="both"/>
        <w:rPr>
          <w:rFonts w:ascii="Calibri" w:hAnsi="Calibri" w:cs="Calibri"/>
          <w:bCs/>
        </w:rPr>
      </w:pPr>
    </w:p>
    <w:p w14:paraId="05C43440" w14:textId="76CCC382" w:rsidR="00CE1B30" w:rsidRDefault="00CE1B30" w:rsidP="00CE1B30">
      <w:pPr>
        <w:pStyle w:val="ListParagraph"/>
        <w:numPr>
          <w:ilvl w:val="0"/>
          <w:numId w:val="1"/>
        </w:numPr>
        <w:jc w:val="both"/>
        <w:rPr>
          <w:rFonts w:ascii="Calibri" w:hAnsi="Calibri" w:cs="Calibri"/>
          <w:b/>
        </w:rPr>
      </w:pPr>
      <w:r w:rsidRPr="00EE27FA">
        <w:rPr>
          <w:rFonts w:ascii="Calibri" w:hAnsi="Calibri" w:cs="Calibri"/>
          <w:b/>
        </w:rPr>
        <w:t>Identify frequency variations within your data that you wish to remove. Explain what you expect to see when you apply filtering to your dataset.  Do this **before** you do the analysis. (There is not any penalty for it being wrong…!) Commonly removed frequencies include the seasonal cycle, the daily cycle, or noise at high or low frequencies (5 points)</w:t>
      </w:r>
    </w:p>
    <w:p w14:paraId="287541CC" w14:textId="00F14A55" w:rsidR="00456AF2" w:rsidRPr="0099788A" w:rsidRDefault="001C6A86" w:rsidP="00456AF2">
      <w:pPr>
        <w:jc w:val="both"/>
        <w:rPr>
          <w:rFonts w:ascii="Calibri" w:hAnsi="Calibri" w:cs="Calibri"/>
          <w:bCs/>
          <w:color w:val="4472C4" w:themeColor="accent1"/>
        </w:rPr>
      </w:pPr>
      <w:r w:rsidRPr="0099788A">
        <w:rPr>
          <w:rFonts w:ascii="Calibri" w:hAnsi="Calibri" w:cs="Calibri"/>
          <w:bCs/>
          <w:color w:val="4472C4" w:themeColor="accent1"/>
        </w:rPr>
        <w:t>The frequency variations to be removed from this dataset are those greater than a</w:t>
      </w:r>
      <w:r w:rsidR="00031AD2" w:rsidRPr="0099788A">
        <w:rPr>
          <w:rFonts w:ascii="Calibri" w:hAnsi="Calibri" w:cs="Calibri"/>
          <w:bCs/>
          <w:color w:val="4472C4" w:themeColor="accent1"/>
        </w:rPr>
        <w:t xml:space="preserve">n hourly cycle. </w:t>
      </w:r>
      <w:r w:rsidR="00E5276B" w:rsidRPr="0099788A">
        <w:rPr>
          <w:rFonts w:ascii="Calibri" w:hAnsi="Calibri" w:cs="Calibri"/>
          <w:bCs/>
          <w:color w:val="4472C4" w:themeColor="accent1"/>
        </w:rPr>
        <w:t xml:space="preserve">This corresponds to a frequency of </w:t>
      </w:r>
      <w:r w:rsidR="00DB0186" w:rsidRPr="0099788A">
        <w:rPr>
          <w:rFonts w:ascii="Calibri" w:hAnsi="Calibri" w:cs="Calibri"/>
          <w:bCs/>
          <w:color w:val="4472C4" w:themeColor="accent1"/>
        </w:rPr>
        <w:t xml:space="preserve">0.16667 since the data is at a 10-min output frequency.  </w:t>
      </w:r>
      <w:r w:rsidR="003763E4" w:rsidRPr="0099788A">
        <w:rPr>
          <w:rFonts w:ascii="Calibri" w:hAnsi="Calibri" w:cs="Calibri"/>
          <w:bCs/>
          <w:color w:val="4472C4" w:themeColor="accent1"/>
        </w:rPr>
        <w:t xml:space="preserve">I expect </w:t>
      </w:r>
      <w:r w:rsidR="00EB59E3" w:rsidRPr="0099788A">
        <w:rPr>
          <w:rFonts w:ascii="Calibri" w:hAnsi="Calibri" w:cs="Calibri"/>
          <w:bCs/>
          <w:color w:val="4472C4" w:themeColor="accent1"/>
        </w:rPr>
        <w:t xml:space="preserve">that </w:t>
      </w:r>
      <w:r w:rsidR="00FC68D1" w:rsidRPr="0099788A">
        <w:rPr>
          <w:rFonts w:ascii="Calibri" w:hAnsi="Calibri" w:cs="Calibri"/>
          <w:bCs/>
          <w:color w:val="4472C4" w:themeColor="accent1"/>
        </w:rPr>
        <w:t xml:space="preserve">applying </w:t>
      </w:r>
      <w:r w:rsidR="000F6EF1">
        <w:rPr>
          <w:rFonts w:ascii="Calibri" w:hAnsi="Calibri" w:cs="Calibri"/>
          <w:bCs/>
          <w:color w:val="4472C4" w:themeColor="accent1"/>
        </w:rPr>
        <w:t xml:space="preserve">this type of </w:t>
      </w:r>
      <w:r w:rsidR="00FC68D1" w:rsidRPr="0099788A">
        <w:rPr>
          <w:rFonts w:ascii="Calibri" w:hAnsi="Calibri" w:cs="Calibri"/>
          <w:bCs/>
          <w:color w:val="4472C4" w:themeColor="accent1"/>
        </w:rPr>
        <w:t xml:space="preserve">filtering will </w:t>
      </w:r>
      <w:r w:rsidR="00030701" w:rsidRPr="0099788A">
        <w:rPr>
          <w:rFonts w:ascii="Calibri" w:hAnsi="Calibri" w:cs="Calibri"/>
          <w:bCs/>
          <w:color w:val="4472C4" w:themeColor="accent1"/>
        </w:rPr>
        <w:t xml:space="preserve">have a </w:t>
      </w:r>
      <w:r w:rsidR="005670A4">
        <w:rPr>
          <w:rFonts w:ascii="Calibri" w:hAnsi="Calibri" w:cs="Calibri"/>
          <w:bCs/>
          <w:color w:val="4472C4" w:themeColor="accent1"/>
        </w:rPr>
        <w:t xml:space="preserve">rather </w:t>
      </w:r>
      <w:r w:rsidR="00030701" w:rsidRPr="0099788A">
        <w:rPr>
          <w:rFonts w:ascii="Calibri" w:hAnsi="Calibri" w:cs="Calibri"/>
          <w:bCs/>
          <w:color w:val="4472C4" w:themeColor="accent1"/>
        </w:rPr>
        <w:t xml:space="preserve">small impact on </w:t>
      </w:r>
      <w:r w:rsidR="0090020A">
        <w:rPr>
          <w:rFonts w:ascii="Calibri" w:hAnsi="Calibri" w:cs="Calibri"/>
          <w:bCs/>
          <w:color w:val="4472C4" w:themeColor="accent1"/>
        </w:rPr>
        <w:t>the</w:t>
      </w:r>
      <w:r w:rsidR="00030701" w:rsidRPr="0099788A">
        <w:rPr>
          <w:rFonts w:ascii="Calibri" w:hAnsi="Calibri" w:cs="Calibri"/>
          <w:bCs/>
          <w:color w:val="4472C4" w:themeColor="accent1"/>
        </w:rPr>
        <w:t xml:space="preserve"> </w:t>
      </w:r>
      <w:r w:rsidR="0090020A">
        <w:rPr>
          <w:rFonts w:ascii="Calibri" w:hAnsi="Calibri" w:cs="Calibri"/>
          <w:bCs/>
          <w:color w:val="4472C4" w:themeColor="accent1"/>
        </w:rPr>
        <w:t>data</w:t>
      </w:r>
      <w:r w:rsidR="00030701" w:rsidRPr="0099788A">
        <w:rPr>
          <w:rFonts w:ascii="Calibri" w:hAnsi="Calibri" w:cs="Calibri"/>
          <w:bCs/>
          <w:color w:val="4472C4" w:themeColor="accent1"/>
        </w:rPr>
        <w:t xml:space="preserve">.  </w:t>
      </w:r>
      <w:r w:rsidR="00D63A86" w:rsidRPr="0099788A">
        <w:rPr>
          <w:rFonts w:ascii="Calibri" w:hAnsi="Calibri" w:cs="Calibri"/>
          <w:bCs/>
          <w:color w:val="4472C4" w:themeColor="accent1"/>
        </w:rPr>
        <w:t xml:space="preserve">However, I am hoping to see that the </w:t>
      </w:r>
      <w:r w:rsidR="00E44C5F">
        <w:rPr>
          <w:rFonts w:ascii="Calibri" w:hAnsi="Calibri" w:cs="Calibri"/>
          <w:bCs/>
          <w:color w:val="4472C4" w:themeColor="accent1"/>
        </w:rPr>
        <w:t>high-frequency</w:t>
      </w:r>
      <w:r w:rsidR="00D63A86" w:rsidRPr="0099788A">
        <w:rPr>
          <w:rFonts w:ascii="Calibri" w:hAnsi="Calibri" w:cs="Calibri"/>
          <w:bCs/>
          <w:color w:val="4472C4" w:themeColor="accent1"/>
        </w:rPr>
        <w:t xml:space="preserve"> variations in power output are smoothed out.  </w:t>
      </w:r>
    </w:p>
    <w:p w14:paraId="750C614E" w14:textId="77777777" w:rsidR="00456AF2" w:rsidRPr="00456AF2" w:rsidRDefault="00456AF2" w:rsidP="00456AF2">
      <w:pPr>
        <w:jc w:val="both"/>
        <w:rPr>
          <w:rFonts w:ascii="Calibri" w:hAnsi="Calibri" w:cs="Calibri"/>
          <w:b/>
        </w:rPr>
      </w:pPr>
    </w:p>
    <w:p w14:paraId="53153C36" w14:textId="76FDDBDA" w:rsidR="00CE1B30" w:rsidRDefault="00CE1B30" w:rsidP="00CE1B30">
      <w:pPr>
        <w:pStyle w:val="ListParagraph"/>
        <w:numPr>
          <w:ilvl w:val="0"/>
          <w:numId w:val="1"/>
        </w:numPr>
        <w:jc w:val="both"/>
        <w:rPr>
          <w:rFonts w:ascii="Calibri" w:hAnsi="Calibri" w:cs="Calibri"/>
          <w:b/>
        </w:rPr>
      </w:pPr>
      <w:r w:rsidRPr="00EE27FA">
        <w:rPr>
          <w:rFonts w:ascii="Calibri" w:hAnsi="Calibri" w:cs="Calibri"/>
          <w:b/>
        </w:rPr>
        <w:t>Describe the method including equations that you plan to use to remove frequencies from your time series.   Why did you pick this method? (15 points)</w:t>
      </w:r>
    </w:p>
    <w:p w14:paraId="03E83768" w14:textId="391ED884" w:rsidR="00456AF2" w:rsidRDefault="00F16E1E" w:rsidP="00456AF2">
      <w:pPr>
        <w:jc w:val="both"/>
        <w:rPr>
          <w:rFonts w:ascii="Calibri" w:hAnsi="Calibri" w:cs="Calibri"/>
          <w:b/>
        </w:rPr>
      </w:pPr>
      <w:r>
        <w:rPr>
          <w:rFonts w:ascii="Calibri" w:hAnsi="Calibri" w:cs="Calibri"/>
          <w:b/>
          <w:noProof/>
        </w:rPr>
        <w:drawing>
          <wp:inline distT="0" distB="0" distL="0" distR="0" wp14:anchorId="6F652388" wp14:editId="5CAAF105">
            <wp:extent cx="5943600" cy="1240790"/>
            <wp:effectExtent l="0" t="0" r="0" b="381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240790"/>
                    </a:xfrm>
                    <a:prstGeom prst="rect">
                      <a:avLst/>
                    </a:prstGeom>
                  </pic:spPr>
                </pic:pic>
              </a:graphicData>
            </a:graphic>
          </wp:inline>
        </w:drawing>
      </w:r>
    </w:p>
    <w:p w14:paraId="67689EB5" w14:textId="0590810D" w:rsidR="00031F01" w:rsidRPr="00225B5F" w:rsidRDefault="00031F01" w:rsidP="00031F01">
      <w:pPr>
        <w:jc w:val="both"/>
        <w:rPr>
          <w:rFonts w:ascii="Calibri" w:hAnsi="Calibri" w:cs="Calibri"/>
          <w:bCs/>
          <w:color w:val="4472C4" w:themeColor="accent1"/>
        </w:rPr>
      </w:pPr>
      <w:r w:rsidRPr="00225B5F">
        <w:rPr>
          <w:rFonts w:ascii="Calibri" w:hAnsi="Calibri" w:cs="Calibri"/>
          <w:bCs/>
          <w:color w:val="4472C4" w:themeColor="accent1"/>
        </w:rPr>
        <w:t xml:space="preserve">We apply a Butterworth low-pass filter to remove the high frequency oscillations from the </w:t>
      </w:r>
      <w:r w:rsidR="00AB0238">
        <w:rPr>
          <w:rFonts w:ascii="Calibri" w:hAnsi="Calibri" w:cs="Calibri"/>
          <w:bCs/>
          <w:color w:val="4472C4" w:themeColor="accent1"/>
        </w:rPr>
        <w:t>power output</w:t>
      </w:r>
      <w:r w:rsidRPr="00225B5F">
        <w:rPr>
          <w:rFonts w:ascii="Calibri" w:hAnsi="Calibri" w:cs="Calibri"/>
          <w:bCs/>
          <w:color w:val="4472C4" w:themeColor="accent1"/>
        </w:rPr>
        <w:t xml:space="preserve">.  Different filtering weights are applied using </w:t>
      </w:r>
      <w:r w:rsidR="00AB0238">
        <w:rPr>
          <w:rFonts w:ascii="Calibri" w:hAnsi="Calibri" w:cs="Calibri"/>
          <w:bCs/>
          <w:color w:val="4472C4" w:themeColor="accent1"/>
        </w:rPr>
        <w:t>a window length of 6</w:t>
      </w:r>
      <w:r w:rsidRPr="00225B5F">
        <w:rPr>
          <w:rFonts w:ascii="Calibri" w:hAnsi="Calibri" w:cs="Calibri"/>
          <w:bCs/>
          <w:color w:val="4472C4" w:themeColor="accent1"/>
        </w:rPr>
        <w:t>.  Weighting is applied using a moving weighted average, shown above. The new timeseries is calculated from Barnes Chapter 4 Equation 114:</w:t>
      </w:r>
    </w:p>
    <w:p w14:paraId="339D7566" w14:textId="77777777" w:rsidR="00031F01" w:rsidRPr="00225B5F" w:rsidRDefault="00031F01" w:rsidP="00031F01">
      <w:pPr>
        <w:jc w:val="both"/>
        <w:rPr>
          <w:rFonts w:ascii="Calibri" w:eastAsiaTheme="minorEastAsia" w:hAnsi="Calibri" w:cs="Calibri"/>
          <w:bCs/>
          <w:color w:val="4472C4" w:themeColor="accent1"/>
        </w:rPr>
      </w:pPr>
      <m:oMathPara>
        <m:oMath>
          <m:r>
            <w:rPr>
              <w:rFonts w:ascii="Cambria Math" w:hAnsi="Cambria Math" w:cs="Calibri"/>
              <w:color w:val="4472C4" w:themeColor="accent1"/>
            </w:rPr>
            <m:t>y</m:t>
          </m:r>
          <m:d>
            <m:dPr>
              <m:ctrlPr>
                <w:rPr>
                  <w:rFonts w:ascii="Cambria Math" w:hAnsi="Cambria Math" w:cs="Calibri"/>
                  <w:bCs/>
                  <w:i/>
                  <w:color w:val="4472C4" w:themeColor="accent1"/>
                </w:rPr>
              </m:ctrlPr>
            </m:dPr>
            <m:e>
              <m:r>
                <w:rPr>
                  <w:rFonts w:ascii="Cambria Math" w:hAnsi="Cambria Math" w:cs="Calibri"/>
                  <w:color w:val="4472C4" w:themeColor="accent1"/>
                </w:rPr>
                <m:t>t</m:t>
              </m:r>
            </m:e>
          </m:d>
          <m:r>
            <w:rPr>
              <w:rFonts w:ascii="Cambria Math" w:hAnsi="Cambria Math" w:cs="Calibri"/>
              <w:color w:val="4472C4" w:themeColor="accent1"/>
            </w:rPr>
            <m:t>=</m:t>
          </m:r>
          <m:nary>
            <m:naryPr>
              <m:chr m:val="∑"/>
              <m:limLoc m:val="undOvr"/>
              <m:ctrlPr>
                <w:rPr>
                  <w:rFonts w:ascii="Cambria Math" w:hAnsi="Cambria Math" w:cs="Calibri"/>
                  <w:bCs/>
                  <w:i/>
                  <w:color w:val="4472C4" w:themeColor="accent1"/>
                </w:rPr>
              </m:ctrlPr>
            </m:naryPr>
            <m:sub>
              <m:r>
                <w:rPr>
                  <w:rFonts w:ascii="Cambria Math" w:hAnsi="Cambria Math" w:cs="Calibri"/>
                  <w:color w:val="4472C4" w:themeColor="accent1"/>
                </w:rPr>
                <m:t>τ=-J</m:t>
              </m:r>
            </m:sub>
            <m:sup>
              <m:r>
                <w:rPr>
                  <w:rFonts w:ascii="Cambria Math" w:hAnsi="Cambria Math" w:cs="Calibri"/>
                  <w:color w:val="4472C4" w:themeColor="accent1"/>
                </w:rPr>
                <m:t>0</m:t>
              </m:r>
            </m:sup>
            <m:e>
              <m:sSub>
                <m:sSubPr>
                  <m:ctrlPr>
                    <w:rPr>
                      <w:rFonts w:ascii="Cambria Math" w:hAnsi="Cambria Math" w:cs="Calibri"/>
                      <w:bCs/>
                      <w:i/>
                      <w:color w:val="4472C4" w:themeColor="accent1"/>
                    </w:rPr>
                  </m:ctrlPr>
                </m:sSubPr>
                <m:e>
                  <m:r>
                    <w:rPr>
                      <w:rFonts w:ascii="Cambria Math" w:hAnsi="Cambria Math" w:cs="Calibri"/>
                      <w:color w:val="4472C4" w:themeColor="accent1"/>
                    </w:rPr>
                    <m:t>b</m:t>
                  </m:r>
                </m:e>
                <m:sub>
                  <m:r>
                    <w:rPr>
                      <w:rFonts w:ascii="Cambria Math" w:hAnsi="Cambria Math" w:cs="Calibri"/>
                      <w:color w:val="4472C4" w:themeColor="accent1"/>
                    </w:rPr>
                    <m:t>τ</m:t>
                  </m:r>
                </m:sub>
              </m:sSub>
              <m:r>
                <w:rPr>
                  <w:rFonts w:ascii="Cambria Math" w:hAnsi="Cambria Math" w:cs="Calibri"/>
                  <w:color w:val="4472C4" w:themeColor="accent1"/>
                </w:rPr>
                <m:t>∙x</m:t>
              </m:r>
              <m:d>
                <m:dPr>
                  <m:ctrlPr>
                    <w:rPr>
                      <w:rFonts w:ascii="Cambria Math" w:hAnsi="Cambria Math" w:cs="Calibri"/>
                      <w:bCs/>
                      <w:i/>
                      <w:color w:val="4472C4" w:themeColor="accent1"/>
                    </w:rPr>
                  </m:ctrlPr>
                </m:dPr>
                <m:e>
                  <m:r>
                    <w:rPr>
                      <w:rFonts w:ascii="Cambria Math" w:hAnsi="Cambria Math" w:cs="Calibri"/>
                      <w:color w:val="4472C4" w:themeColor="accent1"/>
                    </w:rPr>
                    <m:t>t+τ</m:t>
                  </m:r>
                </m:e>
              </m:d>
            </m:e>
          </m:nary>
          <m:r>
            <w:rPr>
              <w:rFonts w:ascii="Cambria Math" w:hAnsi="Cambria Math" w:cs="Calibri"/>
              <w:color w:val="4472C4" w:themeColor="accent1"/>
            </w:rPr>
            <m:t>+</m:t>
          </m:r>
          <m:nary>
            <m:naryPr>
              <m:chr m:val="∑"/>
              <m:limLoc m:val="undOvr"/>
              <m:ctrlPr>
                <w:rPr>
                  <w:rFonts w:ascii="Cambria Math" w:hAnsi="Cambria Math" w:cs="Calibri"/>
                  <w:bCs/>
                  <w:i/>
                  <w:color w:val="4472C4" w:themeColor="accent1"/>
                </w:rPr>
              </m:ctrlPr>
            </m:naryPr>
            <m:sub>
              <m:r>
                <w:rPr>
                  <w:rFonts w:ascii="Cambria Math" w:hAnsi="Cambria Math" w:cs="Calibri"/>
                  <w:color w:val="4472C4" w:themeColor="accent1"/>
                </w:rPr>
                <m:t>τ=-J</m:t>
              </m:r>
            </m:sub>
            <m:sup>
              <m:r>
                <w:rPr>
                  <w:rFonts w:ascii="Cambria Math" w:hAnsi="Cambria Math" w:cs="Calibri"/>
                  <w:color w:val="4472C4" w:themeColor="accent1"/>
                </w:rPr>
                <m:t>-1</m:t>
              </m:r>
            </m:sup>
            <m:e>
              <m:sSub>
                <m:sSubPr>
                  <m:ctrlPr>
                    <w:rPr>
                      <w:rFonts w:ascii="Cambria Math" w:hAnsi="Cambria Math" w:cs="Calibri"/>
                      <w:bCs/>
                      <w:i/>
                      <w:color w:val="4472C4" w:themeColor="accent1"/>
                    </w:rPr>
                  </m:ctrlPr>
                </m:sSubPr>
                <m:e>
                  <m:r>
                    <w:rPr>
                      <w:rFonts w:ascii="Cambria Math" w:hAnsi="Cambria Math" w:cs="Calibri"/>
                      <w:color w:val="4472C4" w:themeColor="accent1"/>
                    </w:rPr>
                    <m:t>a</m:t>
                  </m:r>
                </m:e>
                <m:sub>
                  <m:r>
                    <w:rPr>
                      <w:rFonts w:ascii="Cambria Math" w:hAnsi="Cambria Math" w:cs="Calibri"/>
                      <w:color w:val="4472C4" w:themeColor="accent1"/>
                    </w:rPr>
                    <m:t>τ</m:t>
                  </m:r>
                </m:sub>
              </m:sSub>
              <m:r>
                <w:rPr>
                  <w:rFonts w:ascii="Cambria Math" w:hAnsi="Cambria Math" w:cs="Calibri"/>
                  <w:color w:val="4472C4" w:themeColor="accent1"/>
                </w:rPr>
                <m:t>∙y</m:t>
              </m:r>
              <m:d>
                <m:dPr>
                  <m:ctrlPr>
                    <w:rPr>
                      <w:rFonts w:ascii="Cambria Math" w:hAnsi="Cambria Math" w:cs="Calibri"/>
                      <w:bCs/>
                      <w:i/>
                      <w:color w:val="4472C4" w:themeColor="accent1"/>
                    </w:rPr>
                  </m:ctrlPr>
                </m:dPr>
                <m:e>
                  <m:r>
                    <w:rPr>
                      <w:rFonts w:ascii="Cambria Math" w:hAnsi="Cambria Math" w:cs="Calibri"/>
                      <w:color w:val="4472C4" w:themeColor="accent1"/>
                    </w:rPr>
                    <m:t>t+τ</m:t>
                  </m:r>
                </m:e>
              </m:d>
            </m:e>
          </m:nary>
        </m:oMath>
      </m:oMathPara>
    </w:p>
    <w:p w14:paraId="3AAD9642" w14:textId="77777777" w:rsidR="00031F01" w:rsidRPr="00225B5F" w:rsidRDefault="00031F01" w:rsidP="00031F01">
      <w:pPr>
        <w:jc w:val="both"/>
        <w:rPr>
          <w:rFonts w:ascii="Calibri" w:eastAsiaTheme="minorEastAsia" w:hAnsi="Calibri" w:cs="Calibri"/>
          <w:bCs/>
          <w:color w:val="4472C4" w:themeColor="accent1"/>
        </w:rPr>
      </w:pPr>
    </w:p>
    <w:p w14:paraId="306A3167" w14:textId="7E3E4200" w:rsidR="00031F01" w:rsidRPr="00225B5F" w:rsidRDefault="00031F01" w:rsidP="00031F01">
      <w:pPr>
        <w:jc w:val="both"/>
        <w:rPr>
          <w:rFonts w:ascii="Calibri" w:eastAsiaTheme="minorEastAsia" w:hAnsi="Calibri" w:cs="Calibri"/>
          <w:bCs/>
          <w:color w:val="4472C4" w:themeColor="accent1"/>
        </w:rPr>
      </w:pPr>
      <w:r w:rsidRPr="00225B5F">
        <w:rPr>
          <w:rFonts w:ascii="Calibri" w:eastAsiaTheme="minorEastAsia" w:hAnsi="Calibri" w:cs="Calibri"/>
          <w:bCs/>
          <w:color w:val="4472C4" w:themeColor="accent1"/>
        </w:rPr>
        <w:tab/>
        <w:t xml:space="preserve">where </w:t>
      </w:r>
      <m:oMath>
        <m:r>
          <w:rPr>
            <w:rFonts w:ascii="Cambria Math" w:eastAsiaTheme="minorEastAsia" w:hAnsi="Cambria Math" w:cs="Calibri"/>
            <w:color w:val="4472C4" w:themeColor="accent1"/>
          </w:rPr>
          <m:t>x(t)</m:t>
        </m:r>
      </m:oMath>
      <w:r w:rsidRPr="00225B5F">
        <w:rPr>
          <w:rFonts w:ascii="Calibri" w:eastAsiaTheme="minorEastAsia" w:hAnsi="Calibri" w:cs="Calibri"/>
          <w:bCs/>
          <w:color w:val="4472C4" w:themeColor="accent1"/>
        </w:rPr>
        <w:t xml:space="preserve"> is the original data, </w:t>
      </w:r>
      <m:oMath>
        <m:r>
          <w:rPr>
            <w:rFonts w:ascii="Cambria Math" w:eastAsiaTheme="minorEastAsia" w:hAnsi="Cambria Math" w:cs="Calibri"/>
            <w:color w:val="4472C4" w:themeColor="accent1"/>
          </w:rPr>
          <m:t>y(t)</m:t>
        </m:r>
      </m:oMath>
      <w:r w:rsidRPr="00225B5F">
        <w:rPr>
          <w:rFonts w:ascii="Calibri" w:eastAsiaTheme="minorEastAsia" w:hAnsi="Calibri" w:cs="Calibri"/>
          <w:bCs/>
          <w:color w:val="4472C4" w:themeColor="accent1"/>
        </w:rPr>
        <w:t xml:space="preserve"> is the new filtered dataset, </w:t>
      </w:r>
      <m:oMath>
        <m:sSub>
          <m:sSubPr>
            <m:ctrlPr>
              <w:rPr>
                <w:rFonts w:ascii="Cambria Math" w:eastAsiaTheme="minorEastAsia" w:hAnsi="Cambria Math" w:cs="Calibri"/>
                <w:bCs/>
                <w:i/>
                <w:color w:val="4472C4" w:themeColor="accent1"/>
              </w:rPr>
            </m:ctrlPr>
          </m:sSubPr>
          <m:e>
            <m:r>
              <w:rPr>
                <w:rFonts w:ascii="Cambria Math" w:eastAsiaTheme="minorEastAsia" w:hAnsi="Cambria Math" w:cs="Calibri"/>
                <w:color w:val="4472C4" w:themeColor="accent1"/>
              </w:rPr>
              <m:t>a</m:t>
            </m:r>
          </m:e>
          <m:sub>
            <m:r>
              <w:rPr>
                <w:rFonts w:ascii="Cambria Math" w:eastAsiaTheme="minorEastAsia" w:hAnsi="Cambria Math" w:cs="Calibri"/>
                <w:color w:val="4472C4" w:themeColor="accent1"/>
              </w:rPr>
              <m:t>τ</m:t>
            </m:r>
          </m:sub>
        </m:sSub>
      </m:oMath>
      <w:r w:rsidRPr="00225B5F">
        <w:rPr>
          <w:rFonts w:ascii="Calibri" w:eastAsiaTheme="minorEastAsia" w:hAnsi="Calibri" w:cs="Calibri"/>
          <w:bCs/>
          <w:color w:val="4472C4" w:themeColor="accent1"/>
        </w:rPr>
        <w:t xml:space="preserve"> and </w:t>
      </w:r>
      <m:oMath>
        <m:sSub>
          <m:sSubPr>
            <m:ctrlPr>
              <w:rPr>
                <w:rFonts w:ascii="Cambria Math" w:eastAsiaTheme="minorEastAsia" w:hAnsi="Cambria Math" w:cs="Calibri"/>
                <w:bCs/>
                <w:i/>
                <w:color w:val="4472C4" w:themeColor="accent1"/>
              </w:rPr>
            </m:ctrlPr>
          </m:sSubPr>
          <m:e>
            <m:r>
              <w:rPr>
                <w:rFonts w:ascii="Cambria Math" w:eastAsiaTheme="minorEastAsia" w:hAnsi="Cambria Math" w:cs="Calibri"/>
                <w:color w:val="4472C4" w:themeColor="accent1"/>
              </w:rPr>
              <m:t>b</m:t>
            </m:r>
          </m:e>
          <m:sub>
            <m:r>
              <w:rPr>
                <w:rFonts w:ascii="Cambria Math" w:eastAsiaTheme="minorEastAsia" w:hAnsi="Cambria Math" w:cs="Calibri"/>
                <w:color w:val="4472C4" w:themeColor="accent1"/>
              </w:rPr>
              <m:t>τ</m:t>
            </m:r>
          </m:sub>
        </m:sSub>
      </m:oMath>
      <w:r w:rsidRPr="00225B5F">
        <w:rPr>
          <w:rFonts w:ascii="Calibri" w:eastAsiaTheme="minorEastAsia" w:hAnsi="Calibri" w:cs="Calibri"/>
          <w:bCs/>
          <w:color w:val="4472C4" w:themeColor="accent1"/>
        </w:rPr>
        <w:t xml:space="preserve"> are the weights for each lag, and </w:t>
      </w:r>
      <m:oMath>
        <m:r>
          <w:rPr>
            <w:rFonts w:ascii="Cambria Math" w:eastAsiaTheme="minorEastAsia" w:hAnsi="Cambria Math" w:cs="Calibri"/>
            <w:color w:val="4472C4" w:themeColor="accent1"/>
          </w:rPr>
          <m:t>τ</m:t>
        </m:r>
      </m:oMath>
      <w:r w:rsidRPr="00225B5F">
        <w:rPr>
          <w:rFonts w:ascii="Calibri" w:eastAsiaTheme="minorEastAsia" w:hAnsi="Calibri" w:cs="Calibri"/>
          <w:bCs/>
          <w:color w:val="4472C4" w:themeColor="accent1"/>
        </w:rPr>
        <w:t xml:space="preserve"> represents the lags from 1 to </w:t>
      </w:r>
      <w:r w:rsidR="00AB0238">
        <w:rPr>
          <w:rFonts w:ascii="Calibri" w:eastAsiaTheme="minorEastAsia" w:hAnsi="Calibri" w:cs="Calibri"/>
          <w:bCs/>
          <w:color w:val="4472C4" w:themeColor="accent1"/>
        </w:rPr>
        <w:t>6</w:t>
      </w:r>
      <w:r w:rsidRPr="00225B5F">
        <w:rPr>
          <w:rFonts w:ascii="Calibri" w:eastAsiaTheme="minorEastAsia" w:hAnsi="Calibri" w:cs="Calibri"/>
          <w:bCs/>
          <w:color w:val="4472C4" w:themeColor="accent1"/>
        </w:rPr>
        <w:t xml:space="preserve">.  Note the Butterworth filter is non-recursive </w:t>
      </w:r>
      <w:r w:rsidRPr="00225B5F">
        <w:rPr>
          <w:rFonts w:ascii="Calibri" w:eastAsiaTheme="minorEastAsia" w:hAnsi="Calibri" w:cs="Calibri"/>
          <w:bCs/>
          <w:color w:val="4472C4" w:themeColor="accent1"/>
        </w:rPr>
        <w:lastRenderedPageBreak/>
        <w:t>and includes the filtered dataset</w:t>
      </w:r>
      <w:r w:rsidR="00032297">
        <w:rPr>
          <w:rFonts w:ascii="Calibri" w:eastAsiaTheme="minorEastAsia" w:hAnsi="Calibri" w:cs="Calibri"/>
          <w:bCs/>
          <w:color w:val="4472C4" w:themeColor="accent1"/>
        </w:rPr>
        <w:t xml:space="preserve">, </w:t>
      </w:r>
      <m:oMath>
        <m:r>
          <w:rPr>
            <w:rFonts w:ascii="Cambria Math" w:eastAsiaTheme="minorEastAsia" w:hAnsi="Cambria Math" w:cs="Calibri"/>
            <w:color w:val="4472C4" w:themeColor="accent1"/>
          </w:rPr>
          <m:t>y(t)</m:t>
        </m:r>
      </m:oMath>
      <w:r w:rsidRPr="00225B5F">
        <w:rPr>
          <w:rFonts w:ascii="Calibri" w:eastAsiaTheme="minorEastAsia" w:hAnsi="Calibri" w:cs="Calibri"/>
          <w:bCs/>
          <w:color w:val="4472C4" w:themeColor="accent1"/>
        </w:rPr>
        <w:t>. As before, we calculate the Fourier Transforms of both the filtered and unfiltered datasets from Barnes Chapter 4 Equation 42:</w:t>
      </w:r>
    </w:p>
    <w:p w14:paraId="74F60492" w14:textId="77777777" w:rsidR="00031F01" w:rsidRPr="00225B5F" w:rsidRDefault="00031F01" w:rsidP="00031F01">
      <w:pPr>
        <w:jc w:val="center"/>
        <w:rPr>
          <w:rFonts w:eastAsiaTheme="minorEastAsia"/>
          <w:color w:val="4472C4" w:themeColor="accent1"/>
        </w:rPr>
      </w:pPr>
      <m:oMathPara>
        <m:oMath>
          <m:r>
            <w:rPr>
              <w:rFonts w:ascii="Cambria Math" w:hAnsi="Cambria Math"/>
              <w:color w:val="4472C4" w:themeColor="accent1"/>
            </w:rPr>
            <m:t>F</m:t>
          </m:r>
          <m:d>
            <m:dPr>
              <m:ctrlPr>
                <w:rPr>
                  <w:rFonts w:ascii="Cambria Math" w:hAnsi="Cambria Math"/>
                  <w:i/>
                  <w:color w:val="4472C4" w:themeColor="accent1"/>
                </w:rPr>
              </m:ctrlPr>
            </m:dPr>
            <m:e>
              <m:r>
                <w:rPr>
                  <w:rFonts w:ascii="Cambria Math" w:hAnsi="Cambria Math"/>
                  <w:color w:val="4472C4" w:themeColor="accent1"/>
                </w:rPr>
                <m:t>ω</m:t>
              </m:r>
            </m:e>
          </m:d>
          <m:r>
            <w:rPr>
              <w:rFonts w:ascii="Cambria Math" w:hAnsi="Cambria Math"/>
              <w:color w:val="4472C4" w:themeColor="accent1"/>
            </w:rPr>
            <m:t>=</m:t>
          </m:r>
          <m:nary>
            <m:naryPr>
              <m:limLoc m:val="undOvr"/>
              <m:ctrlPr>
                <w:rPr>
                  <w:rFonts w:ascii="Cambria Math" w:hAnsi="Cambria Math"/>
                  <w:i/>
                  <w:color w:val="4472C4" w:themeColor="accent1"/>
                </w:rPr>
              </m:ctrlPr>
            </m:naryPr>
            <m:sub>
              <m:r>
                <w:rPr>
                  <w:rFonts w:ascii="Cambria Math" w:hAnsi="Cambria Math"/>
                  <w:color w:val="4472C4" w:themeColor="accent1"/>
                </w:rPr>
                <m:t>-∞</m:t>
              </m:r>
            </m:sub>
            <m:sup>
              <m:r>
                <w:rPr>
                  <w:rFonts w:ascii="Cambria Math" w:hAnsi="Cambria Math"/>
                  <w:color w:val="4472C4" w:themeColor="accent1"/>
                </w:rPr>
                <m:t>∞</m:t>
              </m:r>
            </m:sup>
            <m:e>
              <m:r>
                <w:rPr>
                  <w:rFonts w:ascii="Cambria Math" w:hAnsi="Cambria Math"/>
                  <w:color w:val="4472C4" w:themeColor="accent1"/>
                </w:rPr>
                <m:t>f</m:t>
              </m:r>
              <m:d>
                <m:dPr>
                  <m:ctrlPr>
                    <w:rPr>
                      <w:rFonts w:ascii="Cambria Math" w:hAnsi="Cambria Math"/>
                      <w:i/>
                      <w:color w:val="4472C4" w:themeColor="accent1"/>
                    </w:rPr>
                  </m:ctrlPr>
                </m:dPr>
                <m:e>
                  <m:r>
                    <w:rPr>
                      <w:rFonts w:ascii="Cambria Math" w:hAnsi="Cambria Math"/>
                      <w:color w:val="4472C4" w:themeColor="accent1"/>
                    </w:rPr>
                    <m:t>t</m:t>
                  </m:r>
                </m:e>
              </m:d>
              <m:sSup>
                <m:sSupPr>
                  <m:ctrlPr>
                    <w:rPr>
                      <w:rFonts w:ascii="Cambria Math" w:hAnsi="Cambria Math"/>
                      <w:i/>
                      <w:color w:val="4472C4" w:themeColor="accent1"/>
                    </w:rPr>
                  </m:ctrlPr>
                </m:sSupPr>
                <m:e>
                  <m:r>
                    <w:rPr>
                      <w:rFonts w:ascii="Cambria Math" w:hAnsi="Cambria Math"/>
                      <w:color w:val="4472C4" w:themeColor="accent1"/>
                    </w:rPr>
                    <m:t>e</m:t>
                  </m:r>
                </m:e>
                <m:sup>
                  <m:r>
                    <w:rPr>
                      <w:rFonts w:ascii="Cambria Math" w:hAnsi="Cambria Math"/>
                      <w:color w:val="4472C4" w:themeColor="accent1"/>
                    </w:rPr>
                    <m:t>-iωt</m:t>
                  </m:r>
                </m:sup>
              </m:sSup>
              <m:r>
                <w:rPr>
                  <w:rFonts w:ascii="Cambria Math" w:hAnsi="Cambria Math"/>
                  <w:color w:val="4472C4" w:themeColor="accent1"/>
                </w:rPr>
                <m:t>dω</m:t>
              </m:r>
            </m:e>
          </m:nary>
        </m:oMath>
      </m:oMathPara>
    </w:p>
    <w:p w14:paraId="1D1A522C" w14:textId="77777777" w:rsidR="00031F01" w:rsidRPr="00225B5F" w:rsidRDefault="00031F01" w:rsidP="00031F01">
      <w:pPr>
        <w:rPr>
          <w:color w:val="4472C4" w:themeColor="accent1"/>
        </w:rPr>
      </w:pPr>
      <w:r>
        <w:rPr>
          <w:rFonts w:eastAsiaTheme="minorEastAsia"/>
          <w:color w:val="4472C4" w:themeColor="accent1"/>
        </w:rPr>
        <w:t xml:space="preserve">where </w:t>
      </w:r>
      <m:oMath>
        <m:r>
          <w:rPr>
            <w:rFonts w:ascii="Cambria Math" w:eastAsiaTheme="minorEastAsia" w:hAnsi="Cambria Math"/>
            <w:color w:val="4472C4" w:themeColor="accent1"/>
          </w:rPr>
          <m:t>F(ω)</m:t>
        </m:r>
      </m:oMath>
      <w:r>
        <w:rPr>
          <w:rFonts w:eastAsiaTheme="minorEastAsia"/>
          <w:color w:val="4472C4" w:themeColor="accent1"/>
        </w:rPr>
        <w:t xml:space="preserve"> is the Fourier Transform in frequency space of the timeseries </w:t>
      </w:r>
      <m:oMath>
        <m:r>
          <w:rPr>
            <w:rFonts w:ascii="Cambria Math" w:eastAsiaTheme="minorEastAsia" w:hAnsi="Cambria Math"/>
            <w:color w:val="4472C4" w:themeColor="accent1"/>
          </w:rPr>
          <m:t>f(t)</m:t>
        </m:r>
      </m:oMath>
      <w:r>
        <w:rPr>
          <w:rFonts w:eastAsiaTheme="minorEastAsia"/>
          <w:color w:val="4472C4" w:themeColor="accent1"/>
        </w:rPr>
        <w:t xml:space="preserve">.  </w:t>
      </w:r>
      <w:r w:rsidRPr="00225B5F">
        <w:rPr>
          <w:rFonts w:eastAsiaTheme="minorEastAsia"/>
          <w:color w:val="4472C4" w:themeColor="accent1"/>
        </w:rPr>
        <w:t xml:space="preserve">Finally, we calculate the response function for a Butterworth filter from Barnes Chapter 4 Equation </w:t>
      </w:r>
      <w:r w:rsidRPr="00225B5F">
        <w:rPr>
          <w:rFonts w:ascii="Calibri" w:hAnsi="Calibri" w:cs="Calibri"/>
          <w:bCs/>
          <w:color w:val="4472C4" w:themeColor="accent1"/>
        </w:rPr>
        <w:t>115:</w:t>
      </w:r>
    </w:p>
    <w:p w14:paraId="15CF22A7" w14:textId="77777777" w:rsidR="00031F01" w:rsidRPr="00225B5F" w:rsidRDefault="00031F01" w:rsidP="00031F01">
      <w:pPr>
        <w:jc w:val="both"/>
        <w:rPr>
          <w:rFonts w:ascii="Calibri" w:hAnsi="Calibri" w:cs="Calibri"/>
          <w:bCs/>
          <w:color w:val="4472C4" w:themeColor="accent1"/>
        </w:rPr>
      </w:pPr>
      <m:oMathPara>
        <m:oMath>
          <m:r>
            <w:rPr>
              <w:rFonts w:ascii="Cambria Math" w:hAnsi="Cambria Math" w:cs="Calibri"/>
              <w:color w:val="4472C4" w:themeColor="accent1"/>
            </w:rPr>
            <m:t>|R</m:t>
          </m:r>
          <m:sSup>
            <m:sSupPr>
              <m:ctrlPr>
                <w:rPr>
                  <w:rFonts w:ascii="Cambria Math" w:hAnsi="Cambria Math" w:cs="Calibri"/>
                  <w:bCs/>
                  <w:i/>
                  <w:color w:val="4472C4" w:themeColor="accent1"/>
                </w:rPr>
              </m:ctrlPr>
            </m:sSupPr>
            <m:e>
              <m:d>
                <m:dPr>
                  <m:ctrlPr>
                    <w:rPr>
                      <w:rFonts w:ascii="Cambria Math" w:hAnsi="Cambria Math" w:cs="Calibri"/>
                      <w:bCs/>
                      <w:i/>
                      <w:color w:val="4472C4" w:themeColor="accent1"/>
                    </w:rPr>
                  </m:ctrlPr>
                </m:dPr>
                <m:e>
                  <m:r>
                    <w:rPr>
                      <w:rFonts w:ascii="Cambria Math" w:hAnsi="Cambria Math" w:cs="Calibri"/>
                      <w:color w:val="4472C4" w:themeColor="accent1"/>
                    </w:rPr>
                    <m:t>ω</m:t>
                  </m:r>
                </m:e>
              </m:d>
              <m:r>
                <w:rPr>
                  <w:rFonts w:ascii="Cambria Math" w:hAnsi="Cambria Math" w:cs="Calibri"/>
                  <w:color w:val="4472C4" w:themeColor="accent1"/>
                </w:rPr>
                <m:t>|</m:t>
              </m:r>
            </m:e>
            <m:sup>
              <m:r>
                <w:rPr>
                  <w:rFonts w:ascii="Cambria Math" w:hAnsi="Cambria Math" w:cs="Calibri"/>
                  <w:color w:val="4472C4" w:themeColor="accent1"/>
                </w:rPr>
                <m:t>2</m:t>
              </m:r>
            </m:sup>
          </m:sSup>
          <m:r>
            <w:rPr>
              <w:rFonts w:ascii="Cambria Math" w:hAnsi="Cambria Math" w:cs="Calibri"/>
              <w:color w:val="4472C4" w:themeColor="accent1"/>
            </w:rPr>
            <m:t>=</m:t>
          </m:r>
          <m:f>
            <m:fPr>
              <m:ctrlPr>
                <w:rPr>
                  <w:rFonts w:ascii="Cambria Math" w:hAnsi="Cambria Math" w:cs="Calibri"/>
                  <w:bCs/>
                  <w:i/>
                  <w:color w:val="4472C4" w:themeColor="accent1"/>
                </w:rPr>
              </m:ctrlPr>
            </m:fPr>
            <m:num>
              <m:r>
                <w:rPr>
                  <w:rFonts w:ascii="Cambria Math" w:hAnsi="Cambria Math" w:cs="Calibri"/>
                  <w:color w:val="4472C4" w:themeColor="accent1"/>
                </w:rPr>
                <m:t>1</m:t>
              </m:r>
            </m:num>
            <m:den>
              <m:r>
                <w:rPr>
                  <w:rFonts w:ascii="Cambria Math" w:hAnsi="Cambria Math" w:cs="Calibri"/>
                  <w:color w:val="4472C4" w:themeColor="accent1"/>
                </w:rPr>
                <m:t>1+</m:t>
              </m:r>
              <m:sSup>
                <m:sSupPr>
                  <m:ctrlPr>
                    <w:rPr>
                      <w:rFonts w:ascii="Cambria Math" w:hAnsi="Cambria Math" w:cs="Calibri"/>
                      <w:bCs/>
                      <w:i/>
                      <w:color w:val="4472C4" w:themeColor="accent1"/>
                    </w:rPr>
                  </m:ctrlPr>
                </m:sSupPr>
                <m:e>
                  <m:d>
                    <m:dPr>
                      <m:ctrlPr>
                        <w:rPr>
                          <w:rFonts w:ascii="Cambria Math" w:hAnsi="Cambria Math" w:cs="Calibri"/>
                          <w:bCs/>
                          <w:i/>
                          <w:color w:val="4472C4" w:themeColor="accent1"/>
                        </w:rPr>
                      </m:ctrlPr>
                    </m:dPr>
                    <m:e>
                      <m:r>
                        <w:rPr>
                          <w:rFonts w:ascii="Cambria Math" w:hAnsi="Cambria Math" w:cs="Calibri"/>
                          <w:color w:val="4472C4" w:themeColor="accent1"/>
                        </w:rPr>
                        <m:t>ω/</m:t>
                      </m:r>
                      <m:sSub>
                        <m:sSubPr>
                          <m:ctrlPr>
                            <w:rPr>
                              <w:rFonts w:ascii="Cambria Math" w:hAnsi="Cambria Math" w:cs="Calibri"/>
                              <w:bCs/>
                              <w:i/>
                              <w:color w:val="4472C4" w:themeColor="accent1"/>
                            </w:rPr>
                          </m:ctrlPr>
                        </m:sSubPr>
                        <m:e>
                          <m:r>
                            <w:rPr>
                              <w:rFonts w:ascii="Cambria Math" w:hAnsi="Cambria Math" w:cs="Calibri"/>
                              <w:color w:val="4472C4" w:themeColor="accent1"/>
                            </w:rPr>
                            <m:t>ω</m:t>
                          </m:r>
                        </m:e>
                        <m:sub>
                          <m:r>
                            <w:rPr>
                              <w:rFonts w:ascii="Cambria Math" w:hAnsi="Cambria Math" w:cs="Calibri"/>
                              <w:color w:val="4472C4" w:themeColor="accent1"/>
                            </w:rPr>
                            <m:t>c</m:t>
                          </m:r>
                        </m:sub>
                      </m:sSub>
                    </m:e>
                  </m:d>
                </m:e>
                <m:sup>
                  <m:r>
                    <w:rPr>
                      <w:rFonts w:ascii="Cambria Math" w:hAnsi="Cambria Math" w:cs="Calibri"/>
                      <w:color w:val="4472C4" w:themeColor="accent1"/>
                    </w:rPr>
                    <m:t>2N</m:t>
                  </m:r>
                </m:sup>
              </m:sSup>
            </m:den>
          </m:f>
        </m:oMath>
      </m:oMathPara>
    </w:p>
    <w:p w14:paraId="46710AC7" w14:textId="04108E1D" w:rsidR="00031F01" w:rsidRPr="00CA5BF5" w:rsidRDefault="00031F01" w:rsidP="00031F01">
      <w:pPr>
        <w:autoSpaceDE w:val="0"/>
        <w:autoSpaceDN w:val="0"/>
        <w:adjustRightInd w:val="0"/>
        <w:rPr>
          <w:rFonts w:ascii="Calibri" w:eastAsiaTheme="minorEastAsia" w:hAnsi="Calibri" w:cs="Calibri"/>
          <w:bCs/>
          <w:color w:val="4472C4" w:themeColor="accent1"/>
        </w:rPr>
      </w:pPr>
      <w:r w:rsidRPr="00225B5F">
        <w:rPr>
          <w:rFonts w:ascii="Calibri" w:hAnsi="Calibri" w:cs="Calibri"/>
          <w:bCs/>
          <w:color w:val="4472C4" w:themeColor="accent1"/>
        </w:rPr>
        <w:tab/>
        <w:t xml:space="preserve">where </w:t>
      </w:r>
      <m:oMath>
        <m:r>
          <w:rPr>
            <w:rFonts w:ascii="Cambria Math" w:hAnsi="Cambria Math" w:cs="Calibri"/>
            <w:color w:val="4472C4" w:themeColor="accent1"/>
          </w:rPr>
          <m:t>ω</m:t>
        </m:r>
      </m:oMath>
      <w:r w:rsidRPr="00225B5F">
        <w:rPr>
          <w:rFonts w:ascii="Calibri" w:eastAsiaTheme="minorEastAsia" w:hAnsi="Calibri" w:cs="Calibri"/>
          <w:bCs/>
          <w:color w:val="4472C4" w:themeColor="accent1"/>
        </w:rPr>
        <w:t xml:space="preserve"> is each frequency</w:t>
      </w:r>
      <w:r w:rsidR="00990892">
        <w:rPr>
          <w:rFonts w:ascii="Calibri" w:eastAsiaTheme="minorEastAsia" w:hAnsi="Calibri" w:cs="Calibri"/>
          <w:bCs/>
          <w:color w:val="4472C4" w:themeColor="accent1"/>
        </w:rPr>
        <w:t xml:space="preserve">, </w:t>
      </w:r>
      <m:oMath>
        <m:sSub>
          <m:sSubPr>
            <m:ctrlPr>
              <w:rPr>
                <w:rFonts w:ascii="Cambria Math" w:eastAsiaTheme="minorEastAsia" w:hAnsi="Cambria Math" w:cs="Calibri"/>
                <w:bCs/>
                <w:i/>
                <w:color w:val="4472C4" w:themeColor="accent1"/>
              </w:rPr>
            </m:ctrlPr>
          </m:sSubPr>
          <m:e>
            <m:r>
              <w:rPr>
                <w:rFonts w:ascii="Cambria Math" w:eastAsiaTheme="minorEastAsia" w:hAnsi="Cambria Math" w:cs="Calibri"/>
                <w:color w:val="4472C4" w:themeColor="accent1"/>
              </w:rPr>
              <m:t>ω</m:t>
            </m:r>
          </m:e>
          <m:sub>
            <m:r>
              <w:rPr>
                <w:rFonts w:ascii="Cambria Math" w:eastAsiaTheme="minorEastAsia" w:hAnsi="Cambria Math" w:cs="Calibri"/>
                <w:color w:val="4472C4" w:themeColor="accent1"/>
              </w:rPr>
              <m:t>c</m:t>
            </m:r>
          </m:sub>
        </m:sSub>
      </m:oMath>
      <w:r w:rsidRPr="00225B5F">
        <w:rPr>
          <w:rFonts w:ascii="Calibri" w:eastAsiaTheme="minorEastAsia" w:hAnsi="Calibri" w:cs="Calibri"/>
          <w:bCs/>
          <w:color w:val="4472C4" w:themeColor="accent1"/>
        </w:rPr>
        <w:t xml:space="preserve"> is the cutoff frequency of 0.</w:t>
      </w:r>
      <w:r w:rsidR="0008219B">
        <w:rPr>
          <w:rFonts w:ascii="Calibri" w:eastAsiaTheme="minorEastAsia" w:hAnsi="Calibri" w:cs="Calibri"/>
          <w:bCs/>
          <w:color w:val="4472C4" w:themeColor="accent1"/>
        </w:rPr>
        <w:t>1667</w:t>
      </w:r>
      <w:r w:rsidRPr="00225B5F">
        <w:rPr>
          <w:rFonts w:ascii="Calibri" w:eastAsiaTheme="minorEastAsia" w:hAnsi="Calibri" w:cs="Calibri"/>
          <w:bCs/>
          <w:color w:val="4472C4" w:themeColor="accent1"/>
        </w:rPr>
        <w:t xml:space="preserve"> yr</w:t>
      </w:r>
      <w:r w:rsidRPr="00225B5F">
        <w:rPr>
          <w:rFonts w:ascii="Calibri" w:eastAsiaTheme="minorEastAsia" w:hAnsi="Calibri" w:cs="Calibri"/>
          <w:bCs/>
          <w:color w:val="4472C4" w:themeColor="accent1"/>
          <w:vertAlign w:val="superscript"/>
        </w:rPr>
        <w:t>-1</w:t>
      </w:r>
      <w:r w:rsidRPr="00225B5F">
        <w:rPr>
          <w:rFonts w:ascii="Calibri" w:eastAsiaTheme="minorEastAsia" w:hAnsi="Calibri" w:cs="Calibri"/>
          <w:bCs/>
          <w:color w:val="4472C4" w:themeColor="accent1"/>
        </w:rPr>
        <w:t xml:space="preserve">, and </w:t>
      </w:r>
      <m:oMath>
        <m:r>
          <w:rPr>
            <w:rFonts w:ascii="Cambria Math" w:eastAsiaTheme="minorEastAsia" w:hAnsi="Cambria Math" w:cs="Calibri"/>
            <w:color w:val="4472C4" w:themeColor="accent1"/>
          </w:rPr>
          <m:t>N</m:t>
        </m:r>
      </m:oMath>
      <w:r w:rsidRPr="00225B5F">
        <w:rPr>
          <w:rFonts w:ascii="Calibri" w:eastAsiaTheme="minorEastAsia" w:hAnsi="Calibri" w:cs="Calibri"/>
          <w:bCs/>
          <w:color w:val="4472C4" w:themeColor="accent1"/>
        </w:rPr>
        <w:t xml:space="preserve"> is the number of weights, here chosen to be </w:t>
      </w:r>
      <w:proofErr w:type="gramStart"/>
      <w:r w:rsidR="0008219B">
        <w:rPr>
          <w:rFonts w:ascii="Calibri" w:eastAsiaTheme="minorEastAsia" w:hAnsi="Calibri" w:cs="Calibri"/>
          <w:bCs/>
          <w:color w:val="4472C4" w:themeColor="accent1"/>
        </w:rPr>
        <w:t>6</w:t>
      </w:r>
      <w:r w:rsidRPr="00225B5F">
        <w:rPr>
          <w:rFonts w:ascii="Calibri" w:eastAsiaTheme="minorEastAsia" w:hAnsi="Calibri" w:cs="Calibri"/>
          <w:bCs/>
          <w:color w:val="4472C4" w:themeColor="accent1"/>
        </w:rPr>
        <w:t>.</w:t>
      </w:r>
      <w:proofErr w:type="gramEnd"/>
      <w:r w:rsidRPr="00225B5F">
        <w:rPr>
          <w:rFonts w:ascii="Calibri" w:eastAsiaTheme="minorEastAsia" w:hAnsi="Calibri" w:cs="Calibri"/>
          <w:bCs/>
          <w:color w:val="4472C4" w:themeColor="accent1"/>
        </w:rPr>
        <w:t xml:space="preserve">  </w:t>
      </w:r>
      <w:r>
        <w:rPr>
          <w:rFonts w:ascii="Calibri" w:eastAsiaTheme="minorEastAsia" w:hAnsi="Calibri" w:cs="Calibri"/>
          <w:bCs/>
          <w:color w:val="4472C4" w:themeColor="accent1"/>
        </w:rPr>
        <w:t xml:space="preserve">Finally, to verify </w:t>
      </w:r>
      <w:r w:rsidR="00676AE2">
        <w:rPr>
          <w:rFonts w:ascii="Calibri" w:eastAsiaTheme="minorEastAsia" w:hAnsi="Calibri" w:cs="Calibri"/>
          <w:bCs/>
          <w:color w:val="4472C4" w:themeColor="accent1"/>
        </w:rPr>
        <w:t>if</w:t>
      </w:r>
      <w:r>
        <w:rPr>
          <w:rFonts w:ascii="Calibri" w:eastAsiaTheme="minorEastAsia" w:hAnsi="Calibri" w:cs="Calibri"/>
          <w:bCs/>
          <w:color w:val="4472C4" w:themeColor="accent1"/>
        </w:rPr>
        <w:t xml:space="preserve"> the filtering has removed high frequency oscillations, we calculate the autocorrelation of both the original and filtered timeseries at a lag of 1 using </w:t>
      </w:r>
      <w:r w:rsidRPr="00CA5BF5">
        <w:rPr>
          <w:rFonts w:ascii="Calibri" w:eastAsiaTheme="minorEastAsia" w:hAnsi="Calibri" w:cs="Calibri"/>
          <w:bCs/>
          <w:color w:val="4472C4" w:themeColor="accent1"/>
        </w:rPr>
        <w:t xml:space="preserve">Barnes </w:t>
      </w:r>
      <w:proofErr w:type="spellStart"/>
      <w:r w:rsidRPr="00CA5BF5">
        <w:rPr>
          <w:rFonts w:ascii="Calibri" w:eastAsiaTheme="minorEastAsia" w:hAnsi="Calibri" w:cs="Calibri"/>
          <w:bCs/>
          <w:color w:val="4472C4" w:themeColor="accent1"/>
        </w:rPr>
        <w:t>Chpt</w:t>
      </w:r>
      <w:proofErr w:type="spellEnd"/>
      <w:r w:rsidRPr="00CA5BF5">
        <w:rPr>
          <w:rFonts w:ascii="Calibri" w:eastAsiaTheme="minorEastAsia" w:hAnsi="Calibri" w:cs="Calibri"/>
          <w:bCs/>
          <w:color w:val="4472C4" w:themeColor="accent1"/>
        </w:rPr>
        <w:t>. 2 Eq. 67:</w:t>
      </w:r>
    </w:p>
    <w:p w14:paraId="79B75147" w14:textId="77777777" w:rsidR="00031F01" w:rsidRPr="00CA5BF5" w:rsidRDefault="00031F01" w:rsidP="00031F01">
      <w:pPr>
        <w:tabs>
          <w:tab w:val="left" w:pos="820"/>
        </w:tabs>
        <w:spacing w:before="1" w:line="254" w:lineRule="auto"/>
        <w:ind w:right="126"/>
        <w:jc w:val="center"/>
        <w:rPr>
          <w:rFonts w:ascii="Calibri" w:eastAsiaTheme="minorEastAsia" w:hAnsi="Calibri" w:cs="Calibri"/>
          <w:bCs/>
          <w:color w:val="4472C4" w:themeColor="accent1"/>
        </w:rPr>
      </w:pPr>
      <m:oMathPara>
        <m:oMath>
          <m:r>
            <w:rPr>
              <w:rFonts w:ascii="Cambria Math" w:eastAsiaTheme="minorEastAsia" w:hAnsi="Cambria Math" w:cs="Calibri"/>
              <w:color w:val="4472C4" w:themeColor="accent1"/>
            </w:rPr>
            <m:t>γ</m:t>
          </m:r>
          <m:d>
            <m:dPr>
              <m:ctrlPr>
                <w:rPr>
                  <w:rFonts w:ascii="Cambria Math" w:eastAsiaTheme="minorEastAsia" w:hAnsi="Cambria Math" w:cs="Calibri"/>
                  <w:bCs/>
                  <w:color w:val="4472C4" w:themeColor="accent1"/>
                </w:rPr>
              </m:ctrlPr>
            </m:dPr>
            <m:e>
              <m:r>
                <w:rPr>
                  <w:rFonts w:ascii="Cambria Math" w:eastAsiaTheme="minorEastAsia" w:hAnsi="Cambria Math" w:cs="Calibri"/>
                  <w:color w:val="4472C4" w:themeColor="accent1"/>
                </w:rPr>
                <m:t>τ</m:t>
              </m:r>
            </m:e>
          </m:d>
          <m:r>
            <m:rPr>
              <m:sty m:val="p"/>
            </m:rPr>
            <w:rPr>
              <w:rFonts w:ascii="Cambria Math" w:eastAsiaTheme="minorEastAsia" w:hAnsi="Cambria Math" w:cs="Calibri"/>
              <w:color w:val="4472C4" w:themeColor="accent1"/>
            </w:rPr>
            <m:t>=</m:t>
          </m:r>
          <m:f>
            <m:fPr>
              <m:ctrlPr>
                <w:rPr>
                  <w:rFonts w:ascii="Cambria Math" w:eastAsiaTheme="minorEastAsia" w:hAnsi="Cambria Math" w:cs="Calibri"/>
                  <w:bCs/>
                  <w:color w:val="4472C4" w:themeColor="accent1"/>
                </w:rPr>
              </m:ctrlPr>
            </m:fPr>
            <m:num>
              <m:sSup>
                <m:sSupPr>
                  <m:ctrlPr>
                    <w:rPr>
                      <w:rFonts w:ascii="Cambria Math" w:eastAsiaTheme="minorEastAsia" w:hAnsi="Cambria Math" w:cs="Calibri"/>
                      <w:bCs/>
                      <w:color w:val="4472C4" w:themeColor="accent1"/>
                    </w:rPr>
                  </m:ctrlPr>
                </m:sSupPr>
                <m:e>
                  <m:r>
                    <w:rPr>
                      <w:rFonts w:ascii="Cambria Math" w:eastAsiaTheme="minorEastAsia" w:hAnsi="Cambria Math" w:cs="Calibri"/>
                      <w:color w:val="4472C4" w:themeColor="accent1"/>
                    </w:rPr>
                    <m:t>x</m:t>
                  </m:r>
                </m:e>
                <m:sup>
                  <m:r>
                    <m:rPr>
                      <m:sty m:val="p"/>
                    </m:rPr>
                    <w:rPr>
                      <w:rFonts w:ascii="Cambria Math" w:eastAsiaTheme="minorEastAsia" w:hAnsi="Cambria Math" w:cs="Calibri"/>
                      <w:color w:val="4472C4" w:themeColor="accent1"/>
                    </w:rPr>
                    <m:t>'</m:t>
                  </m:r>
                </m:sup>
              </m:sSup>
              <m:d>
                <m:dPr>
                  <m:ctrlPr>
                    <w:rPr>
                      <w:rFonts w:ascii="Cambria Math" w:eastAsiaTheme="minorEastAsia" w:hAnsi="Cambria Math" w:cs="Calibri"/>
                      <w:bCs/>
                      <w:color w:val="4472C4" w:themeColor="accent1"/>
                    </w:rPr>
                  </m:ctrlPr>
                </m:dPr>
                <m:e>
                  <m:r>
                    <w:rPr>
                      <w:rFonts w:ascii="Cambria Math" w:eastAsiaTheme="minorEastAsia" w:hAnsi="Cambria Math" w:cs="Calibri"/>
                      <w:color w:val="4472C4" w:themeColor="accent1"/>
                    </w:rPr>
                    <m:t>t</m:t>
                  </m:r>
                </m:e>
              </m:d>
              <m:sSup>
                <m:sSupPr>
                  <m:ctrlPr>
                    <w:rPr>
                      <w:rFonts w:ascii="Cambria Math" w:eastAsiaTheme="minorEastAsia" w:hAnsi="Cambria Math" w:cs="Calibri"/>
                      <w:bCs/>
                      <w:color w:val="4472C4" w:themeColor="accent1"/>
                    </w:rPr>
                  </m:ctrlPr>
                </m:sSupPr>
                <m:e>
                  <m:r>
                    <m:rPr>
                      <m:sty m:val="p"/>
                    </m:rPr>
                    <w:rPr>
                      <w:rFonts w:ascii="Cambria Math" w:eastAsiaTheme="minorEastAsia" w:hAnsi="Cambria Math" w:cs="Calibri"/>
                      <w:color w:val="4472C4" w:themeColor="accent1"/>
                    </w:rPr>
                    <m:t>∙</m:t>
                  </m:r>
                  <m:r>
                    <w:rPr>
                      <w:rFonts w:ascii="Cambria Math" w:eastAsiaTheme="minorEastAsia" w:hAnsi="Cambria Math" w:cs="Calibri"/>
                      <w:color w:val="4472C4" w:themeColor="accent1"/>
                    </w:rPr>
                    <m:t>x</m:t>
                  </m:r>
                </m:e>
                <m:sup>
                  <m:r>
                    <m:rPr>
                      <m:sty m:val="p"/>
                    </m:rPr>
                    <w:rPr>
                      <w:rFonts w:ascii="Cambria Math" w:eastAsiaTheme="minorEastAsia" w:hAnsi="Cambria Math" w:cs="Calibri"/>
                      <w:color w:val="4472C4" w:themeColor="accent1"/>
                    </w:rPr>
                    <m:t>'</m:t>
                  </m:r>
                </m:sup>
              </m:sSup>
              <m:d>
                <m:dPr>
                  <m:ctrlPr>
                    <w:rPr>
                      <w:rFonts w:ascii="Cambria Math" w:eastAsiaTheme="minorEastAsia" w:hAnsi="Cambria Math" w:cs="Calibri"/>
                      <w:bCs/>
                      <w:color w:val="4472C4" w:themeColor="accent1"/>
                    </w:rPr>
                  </m:ctrlPr>
                </m:dPr>
                <m:e>
                  <m:r>
                    <w:rPr>
                      <w:rFonts w:ascii="Cambria Math" w:eastAsiaTheme="minorEastAsia" w:hAnsi="Cambria Math" w:cs="Calibri"/>
                      <w:color w:val="4472C4" w:themeColor="accent1"/>
                    </w:rPr>
                    <m:t>t</m:t>
                  </m:r>
                  <m:r>
                    <m:rPr>
                      <m:sty m:val="p"/>
                    </m:rPr>
                    <w:rPr>
                      <w:rFonts w:ascii="Cambria Math" w:eastAsiaTheme="minorEastAsia" w:hAnsi="Cambria Math" w:cs="Calibri"/>
                      <w:color w:val="4472C4" w:themeColor="accent1"/>
                    </w:rPr>
                    <m:t>+</m:t>
                  </m:r>
                  <m:r>
                    <w:rPr>
                      <w:rFonts w:ascii="Cambria Math" w:eastAsiaTheme="minorEastAsia" w:hAnsi="Cambria Math" w:cs="Calibri"/>
                      <w:color w:val="4472C4" w:themeColor="accent1"/>
                    </w:rPr>
                    <m:t>τ</m:t>
                  </m:r>
                </m:e>
              </m:d>
            </m:num>
            <m:den>
              <m:d>
                <m:dPr>
                  <m:ctrlPr>
                    <w:rPr>
                      <w:rFonts w:ascii="Cambria Math" w:eastAsiaTheme="minorEastAsia" w:hAnsi="Cambria Math" w:cs="Calibri"/>
                      <w:bCs/>
                      <w:color w:val="4472C4" w:themeColor="accent1"/>
                    </w:rPr>
                  </m:ctrlPr>
                </m:dPr>
                <m:e>
                  <m:r>
                    <w:rPr>
                      <w:rFonts w:ascii="Cambria Math" w:eastAsiaTheme="minorEastAsia" w:hAnsi="Cambria Math" w:cs="Calibri"/>
                      <w:color w:val="4472C4" w:themeColor="accent1"/>
                    </w:rPr>
                    <m:t>N</m:t>
                  </m:r>
                  <m:r>
                    <m:rPr>
                      <m:sty m:val="p"/>
                    </m:rPr>
                    <w:rPr>
                      <w:rFonts w:ascii="Cambria Math" w:eastAsiaTheme="minorEastAsia" w:hAnsi="Cambria Math" w:cs="Calibri"/>
                      <w:color w:val="4472C4" w:themeColor="accent1"/>
                    </w:rPr>
                    <m:t>-</m:t>
                  </m:r>
                  <m:r>
                    <w:rPr>
                      <w:rFonts w:ascii="Cambria Math" w:eastAsiaTheme="minorEastAsia" w:hAnsi="Cambria Math" w:cs="Calibri"/>
                      <w:color w:val="4472C4" w:themeColor="accent1"/>
                    </w:rPr>
                    <m:t>τ</m:t>
                  </m:r>
                </m:e>
              </m:d>
              <m:r>
                <w:rPr>
                  <w:rFonts w:ascii="Cambria Math" w:eastAsiaTheme="minorEastAsia" w:hAnsi="Cambria Math" w:cs="Calibri"/>
                  <w:color w:val="4472C4" w:themeColor="accent1"/>
                </w:rPr>
                <m:t>γ</m:t>
              </m:r>
              <m:r>
                <m:rPr>
                  <m:sty m:val="p"/>
                </m:rPr>
                <w:rPr>
                  <w:rFonts w:ascii="Cambria Math" w:eastAsiaTheme="minorEastAsia" w:hAnsi="Cambria Math" w:cs="Calibri"/>
                  <w:color w:val="4472C4" w:themeColor="accent1"/>
                </w:rPr>
                <m:t>(0)</m:t>
              </m:r>
            </m:den>
          </m:f>
        </m:oMath>
      </m:oMathPara>
    </w:p>
    <w:p w14:paraId="42D9903D" w14:textId="08B5FA98" w:rsidR="00031F01" w:rsidRDefault="00031F01" w:rsidP="00031F01">
      <w:pPr>
        <w:jc w:val="both"/>
        <w:rPr>
          <w:rFonts w:ascii="Calibri" w:hAnsi="Calibri" w:cs="Calibri"/>
          <w:b/>
        </w:rPr>
      </w:pPr>
      <w:r>
        <w:rPr>
          <w:rFonts w:ascii="Calibri" w:eastAsiaTheme="minorEastAsia" w:hAnsi="Calibri" w:cs="Calibri"/>
          <w:bCs/>
          <w:color w:val="4472C4" w:themeColor="accent1"/>
        </w:rPr>
        <w:tab/>
      </w:r>
      <w:r w:rsidRPr="00CA5BF5">
        <w:rPr>
          <w:rFonts w:ascii="Calibri" w:eastAsiaTheme="minorEastAsia" w:hAnsi="Calibri" w:cs="Calibri"/>
          <w:bCs/>
          <w:color w:val="4472C4" w:themeColor="accent1"/>
        </w:rPr>
        <w:t xml:space="preserve">where primes indicate perturbations from the mean, N is the timeseries length, </w:t>
      </w:r>
      <m:oMath>
        <m:r>
          <w:rPr>
            <w:rFonts w:ascii="Cambria Math" w:eastAsiaTheme="minorEastAsia" w:hAnsi="Cambria Math" w:cs="Calibri"/>
            <w:color w:val="4472C4" w:themeColor="accent1"/>
          </w:rPr>
          <m:t>τ</m:t>
        </m:r>
      </m:oMath>
      <w:r w:rsidRPr="00CA5BF5">
        <w:rPr>
          <w:rFonts w:ascii="Calibri" w:eastAsiaTheme="minorEastAsia" w:hAnsi="Calibri" w:cs="Calibri"/>
          <w:bCs/>
          <w:color w:val="4472C4" w:themeColor="accent1"/>
        </w:rPr>
        <w:t xml:space="preserve"> is </w:t>
      </w:r>
      <w:r>
        <w:rPr>
          <w:rFonts w:ascii="Calibri" w:eastAsiaTheme="minorEastAsia" w:hAnsi="Calibri" w:cs="Calibri"/>
          <w:bCs/>
          <w:color w:val="4472C4" w:themeColor="accent1"/>
        </w:rPr>
        <w:t>a</w:t>
      </w:r>
      <w:r w:rsidRPr="00CA5BF5">
        <w:rPr>
          <w:rFonts w:ascii="Calibri" w:eastAsiaTheme="minorEastAsia" w:hAnsi="Calibri" w:cs="Calibri"/>
          <w:bCs/>
          <w:color w:val="4472C4" w:themeColor="accent1"/>
        </w:rPr>
        <w:t xml:space="preserve"> lag</w:t>
      </w:r>
      <w:r>
        <w:rPr>
          <w:rFonts w:ascii="Calibri" w:eastAsiaTheme="minorEastAsia" w:hAnsi="Calibri" w:cs="Calibri"/>
          <w:bCs/>
          <w:color w:val="4472C4" w:themeColor="accent1"/>
        </w:rPr>
        <w:t xml:space="preserve"> of 1</w:t>
      </w:r>
      <w:r w:rsidRPr="00CA5BF5">
        <w:rPr>
          <w:rFonts w:ascii="Calibri" w:eastAsiaTheme="minorEastAsia" w:hAnsi="Calibri" w:cs="Calibri"/>
          <w:bCs/>
          <w:color w:val="4472C4" w:themeColor="accent1"/>
        </w:rPr>
        <w:t xml:space="preserve">, the dot product incorporates the sum, and the resulting value is normalized by </w:t>
      </w:r>
      <m:oMath>
        <m:r>
          <w:rPr>
            <w:rFonts w:ascii="Cambria Math" w:eastAsiaTheme="minorEastAsia" w:hAnsi="Cambria Math" w:cs="Calibri"/>
            <w:color w:val="4472C4" w:themeColor="accent1"/>
          </w:rPr>
          <m:t>γ</m:t>
        </m:r>
        <m:d>
          <m:dPr>
            <m:ctrlPr>
              <w:rPr>
                <w:rFonts w:ascii="Cambria Math" w:eastAsiaTheme="minorEastAsia" w:hAnsi="Cambria Math" w:cs="Calibri"/>
                <w:bCs/>
                <w:color w:val="4472C4" w:themeColor="accent1"/>
              </w:rPr>
            </m:ctrlPr>
          </m:dPr>
          <m:e>
            <m:r>
              <m:rPr>
                <m:sty m:val="p"/>
              </m:rPr>
              <w:rPr>
                <w:rFonts w:ascii="Cambria Math" w:eastAsiaTheme="minorEastAsia" w:hAnsi="Cambria Math" w:cs="Calibri"/>
                <w:color w:val="4472C4" w:themeColor="accent1"/>
              </w:rPr>
              <m:t>0</m:t>
            </m:r>
          </m:e>
        </m:d>
        <m:r>
          <m:rPr>
            <m:sty m:val="p"/>
          </m:rPr>
          <w:rPr>
            <w:rFonts w:ascii="Cambria Math" w:eastAsiaTheme="minorEastAsia" w:hAnsi="Cambria Math" w:cs="Calibri"/>
            <w:color w:val="4472C4" w:themeColor="accent1"/>
          </w:rPr>
          <m:t>=</m:t>
        </m:r>
        <m:acc>
          <m:accPr>
            <m:chr m:val="̅"/>
            <m:ctrlPr>
              <w:rPr>
                <w:rFonts w:ascii="Cambria Math" w:eastAsiaTheme="minorEastAsia" w:hAnsi="Cambria Math" w:cs="Calibri"/>
                <w:bCs/>
                <w:color w:val="4472C4" w:themeColor="accent1"/>
              </w:rPr>
            </m:ctrlPr>
          </m:accPr>
          <m:e>
            <m:sSup>
              <m:sSupPr>
                <m:ctrlPr>
                  <w:rPr>
                    <w:rFonts w:ascii="Cambria Math" w:eastAsiaTheme="minorEastAsia" w:hAnsi="Cambria Math" w:cs="Calibri"/>
                    <w:bCs/>
                    <w:color w:val="4472C4" w:themeColor="accent1"/>
                  </w:rPr>
                </m:ctrlPr>
              </m:sSupPr>
              <m:e>
                <m:r>
                  <w:rPr>
                    <w:rFonts w:ascii="Cambria Math" w:eastAsiaTheme="minorEastAsia" w:hAnsi="Cambria Math" w:cs="Calibri"/>
                    <w:color w:val="4472C4" w:themeColor="accent1"/>
                  </w:rPr>
                  <m:t>x</m:t>
                </m:r>
              </m:e>
              <m:sup>
                <m:r>
                  <m:rPr>
                    <m:sty m:val="p"/>
                  </m:rPr>
                  <w:rPr>
                    <w:rFonts w:ascii="Cambria Math" w:eastAsiaTheme="minorEastAsia" w:hAnsi="Cambria Math" w:cs="Calibri"/>
                    <w:color w:val="4472C4" w:themeColor="accent1"/>
                  </w:rPr>
                  <m:t>'2</m:t>
                </m:r>
              </m:sup>
            </m:sSup>
          </m:e>
        </m:acc>
      </m:oMath>
      <w:r w:rsidRPr="00CA5BF5">
        <w:rPr>
          <w:rFonts w:ascii="Calibri" w:eastAsiaTheme="minorEastAsia" w:hAnsi="Calibri" w:cs="Calibri"/>
          <w:bCs/>
          <w:color w:val="4472C4" w:themeColor="accent1"/>
        </w:rPr>
        <w:t xml:space="preserve">, the variance of the population without lag.  </w:t>
      </w:r>
    </w:p>
    <w:p w14:paraId="2CE5DBBE" w14:textId="77777777" w:rsidR="00456AF2" w:rsidRPr="00456AF2" w:rsidRDefault="00456AF2" w:rsidP="00456AF2">
      <w:pPr>
        <w:jc w:val="both"/>
        <w:rPr>
          <w:rFonts w:ascii="Calibri" w:hAnsi="Calibri" w:cs="Calibri"/>
          <w:b/>
        </w:rPr>
      </w:pPr>
    </w:p>
    <w:p w14:paraId="70B3CFF6" w14:textId="092BD979" w:rsidR="00CE1B30" w:rsidRDefault="00CE1B30" w:rsidP="00CE1B30">
      <w:pPr>
        <w:pStyle w:val="ListParagraph"/>
        <w:numPr>
          <w:ilvl w:val="0"/>
          <w:numId w:val="1"/>
        </w:numPr>
        <w:jc w:val="both"/>
        <w:rPr>
          <w:rFonts w:ascii="Calibri" w:hAnsi="Calibri" w:cs="Calibri"/>
          <w:b/>
        </w:rPr>
      </w:pPr>
      <w:r w:rsidRPr="00EE27FA">
        <w:rPr>
          <w:rFonts w:ascii="Calibri" w:hAnsi="Calibri" w:cs="Calibri"/>
          <w:b/>
        </w:rPr>
        <w:t xml:space="preserve">Filter your data. Include relevant figures (e.g., those requested in part problem </w:t>
      </w:r>
      <w:proofErr w:type="spellStart"/>
      <w:r w:rsidRPr="00EE27FA">
        <w:rPr>
          <w:rFonts w:ascii="Calibri" w:hAnsi="Calibri" w:cs="Calibri"/>
          <w:b/>
        </w:rPr>
        <w:t>Ic</w:t>
      </w:r>
      <w:proofErr w:type="spellEnd"/>
      <w:r w:rsidRPr="00EE27FA">
        <w:rPr>
          <w:rFonts w:ascii="Calibri" w:hAnsi="Calibri" w:cs="Calibri"/>
          <w:b/>
        </w:rPr>
        <w:t xml:space="preserve">).  (25 points) </w:t>
      </w:r>
    </w:p>
    <w:p w14:paraId="7242BB70" w14:textId="58AF7ECD" w:rsidR="00456AF2" w:rsidRDefault="001A5FD0" w:rsidP="00456AF2">
      <w:pPr>
        <w:jc w:val="both"/>
        <w:rPr>
          <w:rFonts w:ascii="Calibri" w:hAnsi="Calibri" w:cs="Calibri"/>
          <w:b/>
        </w:rPr>
      </w:pPr>
      <w:r>
        <w:rPr>
          <w:rFonts w:ascii="Calibri" w:hAnsi="Calibri" w:cs="Calibri"/>
          <w:b/>
          <w:noProof/>
        </w:rPr>
        <w:drawing>
          <wp:inline distT="0" distB="0" distL="0" distR="0" wp14:anchorId="5FA06FEA" wp14:editId="4C9B829A">
            <wp:extent cx="5943600" cy="3731895"/>
            <wp:effectExtent l="0" t="0" r="0" b="1905"/>
            <wp:docPr id="16" name="Picture 1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alenda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31895"/>
                    </a:xfrm>
                    <a:prstGeom prst="rect">
                      <a:avLst/>
                    </a:prstGeom>
                  </pic:spPr>
                </pic:pic>
              </a:graphicData>
            </a:graphic>
          </wp:inline>
        </w:drawing>
      </w:r>
    </w:p>
    <w:p w14:paraId="21D2C1B5" w14:textId="77777777" w:rsidR="00456AF2" w:rsidRPr="00456AF2" w:rsidRDefault="00456AF2" w:rsidP="00456AF2">
      <w:pPr>
        <w:jc w:val="both"/>
        <w:rPr>
          <w:rFonts w:ascii="Calibri" w:hAnsi="Calibri" w:cs="Calibri"/>
          <w:b/>
        </w:rPr>
      </w:pPr>
    </w:p>
    <w:p w14:paraId="3D3E033C" w14:textId="77777777" w:rsidR="00CE1B30" w:rsidRPr="00EE27FA" w:rsidRDefault="00CE1B30" w:rsidP="00CE1B30">
      <w:pPr>
        <w:pStyle w:val="ListParagraph"/>
        <w:numPr>
          <w:ilvl w:val="0"/>
          <w:numId w:val="1"/>
        </w:numPr>
        <w:jc w:val="both"/>
        <w:rPr>
          <w:rFonts w:ascii="Calibri" w:hAnsi="Calibri" w:cs="Calibri"/>
          <w:b/>
        </w:rPr>
      </w:pPr>
      <w:r w:rsidRPr="00EE27FA">
        <w:rPr>
          <w:rFonts w:ascii="Calibri" w:hAnsi="Calibri" w:cs="Calibri"/>
          <w:b/>
        </w:rPr>
        <w:t xml:space="preserve">Discuss your results.  Did your filtering work?  What were the issues that you found as you were crafting the ideal filter for your data?  (10 points) </w:t>
      </w:r>
    </w:p>
    <w:p w14:paraId="0F0ED9CF" w14:textId="50997FFB" w:rsidR="00CE1B30" w:rsidRPr="006E6668" w:rsidRDefault="000D6796" w:rsidP="00CE1B30">
      <w:pPr>
        <w:jc w:val="both"/>
        <w:rPr>
          <w:rFonts w:ascii="Calibri" w:hAnsi="Calibri" w:cs="Calibri"/>
          <w:iCs/>
          <w:color w:val="4472C4" w:themeColor="accent1"/>
        </w:rPr>
      </w:pPr>
      <w:r w:rsidRPr="006E6668">
        <w:rPr>
          <w:rFonts w:ascii="Calibri" w:hAnsi="Calibri" w:cs="Calibri"/>
          <w:iCs/>
          <w:color w:val="4472C4" w:themeColor="accent1"/>
        </w:rPr>
        <w:lastRenderedPageBreak/>
        <w:t xml:space="preserve">Filtering </w:t>
      </w:r>
      <w:r w:rsidR="006E6668">
        <w:rPr>
          <w:rFonts w:ascii="Calibri" w:hAnsi="Calibri" w:cs="Calibri"/>
          <w:iCs/>
          <w:color w:val="4472C4" w:themeColor="accent1"/>
        </w:rPr>
        <w:t>did not provide benefit</w:t>
      </w:r>
      <w:r w:rsidRPr="006E6668">
        <w:rPr>
          <w:rFonts w:ascii="Calibri" w:hAnsi="Calibri" w:cs="Calibri"/>
          <w:iCs/>
          <w:color w:val="4472C4" w:themeColor="accent1"/>
        </w:rPr>
        <w:t xml:space="preserve"> for this application.  </w:t>
      </w:r>
      <w:r w:rsidR="0057181C">
        <w:rPr>
          <w:rFonts w:ascii="Calibri" w:hAnsi="Calibri" w:cs="Calibri"/>
          <w:iCs/>
          <w:color w:val="4472C4" w:themeColor="accent1"/>
        </w:rPr>
        <w:t xml:space="preserve">The timeseries (top) shows that </w:t>
      </w:r>
      <w:r w:rsidR="00221D9B">
        <w:rPr>
          <w:rFonts w:ascii="Calibri" w:hAnsi="Calibri" w:cs="Calibri"/>
          <w:iCs/>
          <w:color w:val="4472C4" w:themeColor="accent1"/>
        </w:rPr>
        <w:t>the fluctuations in power output have remain</w:t>
      </w:r>
      <w:r w:rsidR="00BC308E">
        <w:rPr>
          <w:rFonts w:ascii="Calibri" w:hAnsi="Calibri" w:cs="Calibri"/>
          <w:iCs/>
          <w:color w:val="4472C4" w:themeColor="accent1"/>
        </w:rPr>
        <w:t>ed</w:t>
      </w:r>
      <w:r w:rsidR="00221D9B">
        <w:rPr>
          <w:rFonts w:ascii="Calibri" w:hAnsi="Calibri" w:cs="Calibri"/>
          <w:iCs/>
          <w:color w:val="4472C4" w:themeColor="accent1"/>
        </w:rPr>
        <w:t xml:space="preserve"> largely unchanged.</w:t>
      </w:r>
      <w:r w:rsidR="00E86735">
        <w:rPr>
          <w:rFonts w:ascii="Calibri" w:hAnsi="Calibri" w:cs="Calibri"/>
          <w:iCs/>
          <w:color w:val="4472C4" w:themeColor="accent1"/>
        </w:rPr>
        <w:t xml:space="preserve">  </w:t>
      </w:r>
      <w:r w:rsidR="00BC308E">
        <w:rPr>
          <w:rFonts w:ascii="Calibri" w:hAnsi="Calibri" w:cs="Calibri"/>
          <w:iCs/>
          <w:color w:val="4472C4" w:themeColor="accent1"/>
        </w:rPr>
        <w:t>S</w:t>
      </w:r>
      <w:r w:rsidR="00221D9B">
        <w:rPr>
          <w:rFonts w:ascii="Calibri" w:hAnsi="Calibri" w:cs="Calibri"/>
          <w:iCs/>
          <w:color w:val="4472C4" w:themeColor="accent1"/>
        </w:rPr>
        <w:t xml:space="preserve">ignificant </w:t>
      </w:r>
      <w:r w:rsidR="00436A12">
        <w:rPr>
          <w:rFonts w:ascii="Calibri" w:hAnsi="Calibri" w:cs="Calibri"/>
          <w:iCs/>
          <w:color w:val="4472C4" w:themeColor="accent1"/>
        </w:rPr>
        <w:t xml:space="preserve">high-frequency </w:t>
      </w:r>
      <w:r w:rsidR="00451FB5">
        <w:rPr>
          <w:rFonts w:ascii="Calibri" w:hAnsi="Calibri" w:cs="Calibri"/>
          <w:iCs/>
          <w:color w:val="4472C4" w:themeColor="accent1"/>
        </w:rPr>
        <w:t>changes</w:t>
      </w:r>
      <w:r w:rsidR="00221D9B">
        <w:rPr>
          <w:rFonts w:ascii="Calibri" w:hAnsi="Calibri" w:cs="Calibri"/>
          <w:iCs/>
          <w:color w:val="4472C4" w:themeColor="accent1"/>
        </w:rPr>
        <w:t xml:space="preserve"> in power output, those that do not need to be considered </w:t>
      </w:r>
      <w:r w:rsidR="00010CF0">
        <w:rPr>
          <w:rFonts w:ascii="Calibri" w:hAnsi="Calibri" w:cs="Calibri"/>
          <w:iCs/>
          <w:color w:val="4472C4" w:themeColor="accent1"/>
        </w:rPr>
        <w:t>in a scenario w</w:t>
      </w:r>
      <w:r w:rsidR="007736F1">
        <w:rPr>
          <w:rFonts w:ascii="Calibri" w:hAnsi="Calibri" w:cs="Calibri"/>
          <w:iCs/>
          <w:color w:val="4472C4" w:themeColor="accent1"/>
        </w:rPr>
        <w:t>it</w:t>
      </w:r>
      <w:r w:rsidR="00BE36C9">
        <w:rPr>
          <w:rFonts w:ascii="Calibri" w:hAnsi="Calibri" w:cs="Calibri"/>
          <w:iCs/>
          <w:color w:val="4472C4" w:themeColor="accent1"/>
        </w:rPr>
        <w:t>h resilient power supplem</w:t>
      </w:r>
      <w:r w:rsidR="00C12349">
        <w:rPr>
          <w:rFonts w:ascii="Calibri" w:hAnsi="Calibri" w:cs="Calibri"/>
          <w:iCs/>
          <w:color w:val="4472C4" w:themeColor="accent1"/>
        </w:rPr>
        <w:t>e</w:t>
      </w:r>
      <w:r w:rsidR="00BE36C9">
        <w:rPr>
          <w:rFonts w:ascii="Calibri" w:hAnsi="Calibri" w:cs="Calibri"/>
          <w:iCs/>
          <w:color w:val="4472C4" w:themeColor="accent1"/>
        </w:rPr>
        <w:t>nt to the grid</w:t>
      </w:r>
      <w:r w:rsidR="00BC308E">
        <w:rPr>
          <w:rFonts w:ascii="Calibri" w:hAnsi="Calibri" w:cs="Calibri"/>
          <w:iCs/>
          <w:color w:val="4472C4" w:themeColor="accent1"/>
        </w:rPr>
        <w:t>,</w:t>
      </w:r>
      <w:r w:rsidR="00221D9B">
        <w:rPr>
          <w:rFonts w:ascii="Calibri" w:hAnsi="Calibri" w:cs="Calibri"/>
          <w:iCs/>
          <w:color w:val="4472C4" w:themeColor="accent1"/>
        </w:rPr>
        <w:t xml:space="preserve"> have been smoothed </w:t>
      </w:r>
      <w:r w:rsidR="00BC308E">
        <w:rPr>
          <w:rFonts w:ascii="Calibri" w:hAnsi="Calibri" w:cs="Calibri"/>
          <w:iCs/>
          <w:color w:val="4472C4" w:themeColor="accent1"/>
        </w:rPr>
        <w:t>out</w:t>
      </w:r>
      <w:r w:rsidR="003A37BF">
        <w:rPr>
          <w:rFonts w:ascii="Calibri" w:hAnsi="Calibri" w:cs="Calibri"/>
          <w:iCs/>
          <w:color w:val="4472C4" w:themeColor="accent1"/>
        </w:rPr>
        <w:t xml:space="preserve"> somewhat</w:t>
      </w:r>
      <w:r w:rsidR="00BC308E">
        <w:rPr>
          <w:rFonts w:ascii="Calibri" w:hAnsi="Calibri" w:cs="Calibri"/>
          <w:iCs/>
          <w:color w:val="4472C4" w:themeColor="accent1"/>
        </w:rPr>
        <w:t>.  This is apparent</w:t>
      </w:r>
      <w:r w:rsidR="0060266A">
        <w:rPr>
          <w:rFonts w:ascii="Calibri" w:hAnsi="Calibri" w:cs="Calibri"/>
          <w:iCs/>
          <w:color w:val="4472C4" w:themeColor="accent1"/>
        </w:rPr>
        <w:t xml:space="preserve"> during 2019-09-07 where power output </w:t>
      </w:r>
      <w:r w:rsidR="007D71BB">
        <w:rPr>
          <w:rFonts w:ascii="Calibri" w:hAnsi="Calibri" w:cs="Calibri"/>
          <w:iCs/>
          <w:color w:val="4472C4" w:themeColor="accent1"/>
        </w:rPr>
        <w:t>remains</w:t>
      </w:r>
      <w:r w:rsidR="0060266A">
        <w:rPr>
          <w:rFonts w:ascii="Calibri" w:hAnsi="Calibri" w:cs="Calibri"/>
          <w:iCs/>
          <w:color w:val="4472C4" w:themeColor="accent1"/>
        </w:rPr>
        <w:t xml:space="preserve"> </w:t>
      </w:r>
      <w:r w:rsidR="003A37BF">
        <w:rPr>
          <w:rFonts w:ascii="Calibri" w:hAnsi="Calibri" w:cs="Calibri"/>
          <w:iCs/>
          <w:color w:val="4472C4" w:themeColor="accent1"/>
        </w:rPr>
        <w:t xml:space="preserve">relatively </w:t>
      </w:r>
      <w:r w:rsidR="0060266A">
        <w:rPr>
          <w:rFonts w:ascii="Calibri" w:hAnsi="Calibri" w:cs="Calibri"/>
          <w:iCs/>
          <w:color w:val="4472C4" w:themeColor="accent1"/>
        </w:rPr>
        <w:t xml:space="preserve">constant </w:t>
      </w:r>
      <w:r w:rsidR="003A37BF">
        <w:rPr>
          <w:rFonts w:ascii="Calibri" w:hAnsi="Calibri" w:cs="Calibri"/>
          <w:iCs/>
          <w:color w:val="4472C4" w:themeColor="accent1"/>
        </w:rPr>
        <w:t xml:space="preserve">before a considerable </w:t>
      </w:r>
      <w:r w:rsidR="00D43FB9">
        <w:rPr>
          <w:rFonts w:ascii="Calibri" w:hAnsi="Calibri" w:cs="Calibri"/>
          <w:iCs/>
          <w:color w:val="4472C4" w:themeColor="accent1"/>
        </w:rPr>
        <w:t>reduction</w:t>
      </w:r>
      <w:r w:rsidR="003A37BF">
        <w:rPr>
          <w:rFonts w:ascii="Calibri" w:hAnsi="Calibri" w:cs="Calibri"/>
          <w:iCs/>
          <w:color w:val="4472C4" w:themeColor="accent1"/>
        </w:rPr>
        <w:t xml:space="preserve">.  However, the filtered timeseries </w:t>
      </w:r>
      <w:r w:rsidR="00DB289B">
        <w:rPr>
          <w:rFonts w:ascii="Calibri" w:hAnsi="Calibri" w:cs="Calibri"/>
          <w:iCs/>
          <w:color w:val="4472C4" w:themeColor="accent1"/>
        </w:rPr>
        <w:t xml:space="preserve">output </w:t>
      </w:r>
      <w:r w:rsidR="003A37BF">
        <w:rPr>
          <w:rFonts w:ascii="Calibri" w:hAnsi="Calibri" w:cs="Calibri"/>
          <w:iCs/>
          <w:color w:val="4472C4" w:themeColor="accent1"/>
        </w:rPr>
        <w:t xml:space="preserve">still </w:t>
      </w:r>
      <w:r w:rsidR="00816EFD">
        <w:rPr>
          <w:rFonts w:ascii="Calibri" w:hAnsi="Calibri" w:cs="Calibri"/>
          <w:iCs/>
          <w:color w:val="4472C4" w:themeColor="accent1"/>
        </w:rPr>
        <w:t xml:space="preserve">reduces </w:t>
      </w:r>
      <w:r w:rsidR="00A07681">
        <w:rPr>
          <w:rFonts w:ascii="Calibri" w:hAnsi="Calibri" w:cs="Calibri"/>
          <w:iCs/>
          <w:color w:val="4472C4" w:themeColor="accent1"/>
        </w:rPr>
        <w:t xml:space="preserve">and the </w:t>
      </w:r>
      <w:r w:rsidR="00773B2D">
        <w:rPr>
          <w:rFonts w:ascii="Calibri" w:hAnsi="Calibri" w:cs="Calibri"/>
          <w:iCs/>
          <w:color w:val="4472C4" w:themeColor="accent1"/>
        </w:rPr>
        <w:t>impact from filtering is</w:t>
      </w:r>
      <w:r w:rsidR="003A37BF">
        <w:rPr>
          <w:rFonts w:ascii="Calibri" w:hAnsi="Calibri" w:cs="Calibri"/>
          <w:iCs/>
          <w:color w:val="4472C4" w:themeColor="accent1"/>
        </w:rPr>
        <w:t xml:space="preserve">.  </w:t>
      </w:r>
      <w:r w:rsidR="00300597">
        <w:rPr>
          <w:rFonts w:ascii="Calibri" w:hAnsi="Calibri" w:cs="Calibri"/>
          <w:iCs/>
          <w:color w:val="4472C4" w:themeColor="accent1"/>
        </w:rPr>
        <w:t xml:space="preserve">The power spectrum has also not changed.  </w:t>
      </w:r>
      <w:r w:rsidR="004E0FB6">
        <w:rPr>
          <w:rFonts w:ascii="Calibri" w:hAnsi="Calibri" w:cs="Calibri"/>
          <w:iCs/>
          <w:color w:val="4472C4" w:themeColor="accent1"/>
        </w:rPr>
        <w:t xml:space="preserve">I assumed that there would be two major peaks in power; a </w:t>
      </w:r>
      <w:r w:rsidR="00370D29">
        <w:rPr>
          <w:rFonts w:ascii="Calibri" w:hAnsi="Calibri" w:cs="Calibri"/>
          <w:iCs/>
          <w:color w:val="4472C4" w:themeColor="accent1"/>
        </w:rPr>
        <w:t>daily</w:t>
      </w:r>
      <w:r w:rsidR="004E0FB6">
        <w:rPr>
          <w:rFonts w:ascii="Calibri" w:hAnsi="Calibri" w:cs="Calibri"/>
          <w:iCs/>
          <w:color w:val="4472C4" w:themeColor="accent1"/>
        </w:rPr>
        <w:t xml:space="preserve"> cycle that corresponds with diurnal wind </w:t>
      </w:r>
      <w:r w:rsidR="00137124">
        <w:rPr>
          <w:rFonts w:ascii="Calibri" w:hAnsi="Calibri" w:cs="Calibri"/>
          <w:iCs/>
          <w:color w:val="4472C4" w:themeColor="accent1"/>
        </w:rPr>
        <w:t xml:space="preserve">flow </w:t>
      </w:r>
      <w:r w:rsidR="004E0FB6">
        <w:rPr>
          <w:rFonts w:ascii="Calibri" w:hAnsi="Calibri" w:cs="Calibri"/>
          <w:iCs/>
          <w:color w:val="4472C4" w:themeColor="accent1"/>
        </w:rPr>
        <w:t xml:space="preserve">and a high-frequency </w:t>
      </w:r>
      <w:r w:rsidR="007A35AE">
        <w:rPr>
          <w:rFonts w:ascii="Calibri" w:hAnsi="Calibri" w:cs="Calibri"/>
          <w:iCs/>
          <w:color w:val="4472C4" w:themeColor="accent1"/>
        </w:rPr>
        <w:t xml:space="preserve">peak due to numerical noise.  </w:t>
      </w:r>
      <w:r w:rsidR="008655CB">
        <w:rPr>
          <w:rFonts w:ascii="Calibri" w:hAnsi="Calibri" w:cs="Calibri"/>
          <w:iCs/>
          <w:color w:val="4472C4" w:themeColor="accent1"/>
        </w:rPr>
        <w:t xml:space="preserve">However, only one peak is evident for both the filtered and unfiltered datasets.  </w:t>
      </w:r>
      <w:r w:rsidR="00231FFE">
        <w:rPr>
          <w:rFonts w:ascii="Calibri" w:hAnsi="Calibri" w:cs="Calibri"/>
          <w:iCs/>
          <w:color w:val="4472C4" w:themeColor="accent1"/>
        </w:rPr>
        <w:t>Furthermore, the autocorrelation</w:t>
      </w:r>
      <w:r w:rsidR="00A70352">
        <w:rPr>
          <w:rFonts w:ascii="Calibri" w:hAnsi="Calibri" w:cs="Calibri"/>
          <w:iCs/>
          <w:color w:val="4472C4" w:themeColor="accent1"/>
        </w:rPr>
        <w:t>s</w:t>
      </w:r>
      <w:r w:rsidR="00231FFE">
        <w:rPr>
          <w:rFonts w:ascii="Calibri" w:hAnsi="Calibri" w:cs="Calibri"/>
          <w:iCs/>
          <w:color w:val="4472C4" w:themeColor="accent1"/>
        </w:rPr>
        <w:t xml:space="preserve"> of the filtered and unfiltered datasets are both 0.9</w:t>
      </w:r>
      <w:r w:rsidR="00776CFA">
        <w:rPr>
          <w:rFonts w:ascii="Calibri" w:hAnsi="Calibri" w:cs="Calibri"/>
          <w:iCs/>
          <w:color w:val="4472C4" w:themeColor="accent1"/>
        </w:rPr>
        <w:t xml:space="preserve">98, indicating that no major changes have occurred. </w:t>
      </w:r>
      <w:r w:rsidR="000A0596">
        <w:rPr>
          <w:rFonts w:ascii="Calibri" w:hAnsi="Calibri" w:cs="Calibri"/>
          <w:iCs/>
          <w:color w:val="4472C4" w:themeColor="accent1"/>
        </w:rPr>
        <w:t xml:space="preserve"> </w:t>
      </w:r>
      <w:r w:rsidR="002024E7">
        <w:rPr>
          <w:rFonts w:ascii="Calibri" w:hAnsi="Calibri" w:cs="Calibri"/>
          <w:iCs/>
          <w:color w:val="4472C4" w:themeColor="accent1"/>
        </w:rPr>
        <w:t xml:space="preserve">One </w:t>
      </w:r>
      <w:r w:rsidR="004B3C8E">
        <w:rPr>
          <w:rFonts w:ascii="Calibri" w:hAnsi="Calibri" w:cs="Calibri"/>
          <w:iCs/>
          <w:color w:val="4472C4" w:themeColor="accent1"/>
        </w:rPr>
        <w:t>hurdle</w:t>
      </w:r>
      <w:r w:rsidR="002024E7">
        <w:rPr>
          <w:rFonts w:ascii="Calibri" w:hAnsi="Calibri" w:cs="Calibri"/>
          <w:iCs/>
          <w:color w:val="4472C4" w:themeColor="accent1"/>
        </w:rPr>
        <w:t xml:space="preserve"> in crafting the ideal filter was choosing the correct window length.  </w:t>
      </w:r>
      <w:r w:rsidR="00250EAD">
        <w:rPr>
          <w:rFonts w:ascii="Calibri" w:hAnsi="Calibri" w:cs="Calibri"/>
          <w:iCs/>
          <w:color w:val="4472C4" w:themeColor="accent1"/>
        </w:rPr>
        <w:t xml:space="preserve"> </w:t>
      </w:r>
      <w:r w:rsidR="004B3C8E">
        <w:rPr>
          <w:rFonts w:ascii="Calibri" w:hAnsi="Calibri" w:cs="Calibri"/>
          <w:iCs/>
          <w:color w:val="4472C4" w:themeColor="accent1"/>
        </w:rPr>
        <w:t xml:space="preserve">Here, most lengths had a negligible effect on the resulting timeseries and power spectra.  </w:t>
      </w:r>
      <w:r w:rsidR="003965DE">
        <w:rPr>
          <w:rFonts w:ascii="Calibri" w:hAnsi="Calibri" w:cs="Calibri"/>
          <w:iCs/>
          <w:color w:val="4472C4" w:themeColor="accent1"/>
        </w:rPr>
        <w:t xml:space="preserve">Furthermore, numerical noise in the model typically occurs due to sub-grid scale processes.  </w:t>
      </w:r>
      <w:r w:rsidR="001C780A">
        <w:rPr>
          <w:rFonts w:ascii="Calibri" w:hAnsi="Calibri" w:cs="Calibri"/>
          <w:iCs/>
          <w:color w:val="4472C4" w:themeColor="accent1"/>
        </w:rPr>
        <w:t>From this</w:t>
      </w:r>
      <w:r w:rsidR="00F97177">
        <w:rPr>
          <w:rFonts w:ascii="Calibri" w:hAnsi="Calibri" w:cs="Calibri"/>
          <w:iCs/>
          <w:color w:val="4472C4" w:themeColor="accent1"/>
        </w:rPr>
        <w:t>,</w:t>
      </w:r>
      <w:r w:rsidR="003965DE">
        <w:rPr>
          <w:rFonts w:ascii="Calibri" w:hAnsi="Calibri" w:cs="Calibri"/>
          <w:iCs/>
          <w:color w:val="4472C4" w:themeColor="accent1"/>
        </w:rPr>
        <w:t xml:space="preserve"> the noise </w:t>
      </w:r>
      <w:r w:rsidR="00A83ECC">
        <w:rPr>
          <w:rFonts w:ascii="Calibri" w:hAnsi="Calibri" w:cs="Calibri"/>
          <w:iCs/>
          <w:color w:val="4472C4" w:themeColor="accent1"/>
        </w:rPr>
        <w:t>appears</w:t>
      </w:r>
      <w:r w:rsidR="003965DE">
        <w:rPr>
          <w:rFonts w:ascii="Calibri" w:hAnsi="Calibri" w:cs="Calibri"/>
          <w:iCs/>
          <w:color w:val="4472C4" w:themeColor="accent1"/>
        </w:rPr>
        <w:t xml:space="preserve"> </w:t>
      </w:r>
      <w:r w:rsidR="00586053">
        <w:rPr>
          <w:rFonts w:ascii="Calibri" w:hAnsi="Calibri" w:cs="Calibri"/>
          <w:iCs/>
          <w:color w:val="4472C4" w:themeColor="accent1"/>
        </w:rPr>
        <w:t>at</w:t>
      </w:r>
      <w:r w:rsidR="003965DE">
        <w:rPr>
          <w:rFonts w:ascii="Calibri" w:hAnsi="Calibri" w:cs="Calibri"/>
          <w:iCs/>
          <w:color w:val="4472C4" w:themeColor="accent1"/>
        </w:rPr>
        <w:t xml:space="preserve"> the shortest </w:t>
      </w:r>
      <w:r w:rsidR="00586053">
        <w:rPr>
          <w:rFonts w:ascii="Calibri" w:hAnsi="Calibri" w:cs="Calibri"/>
          <w:iCs/>
          <w:color w:val="4472C4" w:themeColor="accent1"/>
        </w:rPr>
        <w:t>timestep</w:t>
      </w:r>
      <w:r w:rsidR="003965DE">
        <w:rPr>
          <w:rFonts w:ascii="Calibri" w:hAnsi="Calibri" w:cs="Calibri"/>
          <w:iCs/>
          <w:color w:val="4472C4" w:themeColor="accent1"/>
        </w:rPr>
        <w:t xml:space="preserve"> </w:t>
      </w:r>
      <w:r w:rsidR="00737927">
        <w:rPr>
          <w:rFonts w:ascii="Calibri" w:hAnsi="Calibri" w:cs="Calibri"/>
          <w:iCs/>
          <w:color w:val="4472C4" w:themeColor="accent1"/>
        </w:rPr>
        <w:t>of 10-min</w:t>
      </w:r>
      <w:r w:rsidR="00C5361B">
        <w:rPr>
          <w:rFonts w:ascii="Calibri" w:hAnsi="Calibri" w:cs="Calibri"/>
          <w:iCs/>
          <w:color w:val="4472C4" w:themeColor="accent1"/>
        </w:rPr>
        <w:t xml:space="preserve"> due to leakage.  </w:t>
      </w:r>
      <w:r w:rsidR="00DF5BFD">
        <w:rPr>
          <w:rFonts w:ascii="Calibri" w:hAnsi="Calibri" w:cs="Calibri"/>
          <w:iCs/>
          <w:color w:val="4472C4" w:themeColor="accent1"/>
        </w:rPr>
        <w:t>Unfortunately</w:t>
      </w:r>
      <w:r w:rsidR="00111A6F">
        <w:rPr>
          <w:rFonts w:ascii="Calibri" w:hAnsi="Calibri" w:cs="Calibri"/>
          <w:iCs/>
          <w:color w:val="4472C4" w:themeColor="accent1"/>
        </w:rPr>
        <w:t xml:space="preserve">, </w:t>
      </w:r>
      <w:r w:rsidR="00487623">
        <w:rPr>
          <w:rFonts w:ascii="Calibri" w:hAnsi="Calibri" w:cs="Calibri"/>
          <w:iCs/>
          <w:color w:val="4472C4" w:themeColor="accent1"/>
        </w:rPr>
        <w:t>choosing window lengths between the hourly cycle and the shortest possible cycle of 10</w:t>
      </w:r>
      <w:r w:rsidR="00B16DBF">
        <w:rPr>
          <w:rFonts w:ascii="Calibri" w:hAnsi="Calibri" w:cs="Calibri"/>
          <w:iCs/>
          <w:color w:val="4472C4" w:themeColor="accent1"/>
        </w:rPr>
        <w:t xml:space="preserve"> </w:t>
      </w:r>
      <w:r w:rsidR="00487623">
        <w:rPr>
          <w:rFonts w:ascii="Calibri" w:hAnsi="Calibri" w:cs="Calibri"/>
          <w:iCs/>
          <w:color w:val="4472C4" w:themeColor="accent1"/>
        </w:rPr>
        <w:t xml:space="preserve">minutes had no effect. </w:t>
      </w:r>
      <w:r w:rsidR="001F2942">
        <w:rPr>
          <w:rFonts w:ascii="Calibri" w:hAnsi="Calibri" w:cs="Calibri"/>
          <w:iCs/>
          <w:color w:val="4472C4" w:themeColor="accent1"/>
        </w:rPr>
        <w:t xml:space="preserve">For future analysis, I would probably use simpler methods, such as hourly averaging to reduce the effects of noise.  </w:t>
      </w:r>
    </w:p>
    <w:p w14:paraId="2AB459F0" w14:textId="670201D3" w:rsidR="000D6796" w:rsidRPr="00EE27FA" w:rsidRDefault="000D6796" w:rsidP="00CE1B30">
      <w:pPr>
        <w:jc w:val="both"/>
        <w:rPr>
          <w:rFonts w:ascii="Calibri" w:hAnsi="Calibri" w:cs="Calibri"/>
          <w:i/>
          <w:color w:val="FF0000"/>
        </w:rPr>
      </w:pPr>
    </w:p>
    <w:p w14:paraId="47C698D7" w14:textId="77777777" w:rsidR="00CE1B30" w:rsidRPr="00EE27FA" w:rsidRDefault="00CE1B30" w:rsidP="00CE1B30">
      <w:pPr>
        <w:jc w:val="both"/>
        <w:rPr>
          <w:rFonts w:ascii="Calibri" w:hAnsi="Calibri" w:cs="Calibri"/>
          <w:i/>
          <w:color w:val="FF0000"/>
        </w:rPr>
      </w:pPr>
      <w:r w:rsidRPr="00EE27FA">
        <w:rPr>
          <w:rFonts w:ascii="Calibri" w:hAnsi="Calibri" w:cs="Calibri"/>
          <w:i/>
          <w:color w:val="FF0000"/>
        </w:rPr>
        <w:t>Note for grading Problem II.  You are analyzing your own data.  Since only you know the “right answer”, you will be largely graded on how well I can follow your description of the data, the methods, the results, and the conclusions.  Keep your code and your explanations simple, clear, and easy to follow.  Spend the time to make your code concise, clear, and well documented. Look at your code as an opportunity to re-enforce the understanding you have gained in class as expressed through analyzing your own data.</w:t>
      </w:r>
    </w:p>
    <w:p w14:paraId="28E24440" w14:textId="77777777" w:rsidR="00CE1B30" w:rsidRPr="00EE27FA" w:rsidRDefault="00CE1B30" w:rsidP="00CE1B30">
      <w:pPr>
        <w:jc w:val="both"/>
        <w:rPr>
          <w:rFonts w:ascii="Calibri" w:hAnsi="Calibri" w:cs="Calibri"/>
        </w:rPr>
      </w:pPr>
    </w:p>
    <w:p w14:paraId="3CB0E77B" w14:textId="77777777" w:rsidR="000A085A" w:rsidRDefault="000A085A"/>
    <w:sectPr w:rsidR="000A085A" w:rsidSect="00EB46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F8F1B" w14:textId="77777777" w:rsidR="00335BAA" w:rsidRDefault="00335BAA" w:rsidP="00335BAA">
      <w:r>
        <w:separator/>
      </w:r>
    </w:p>
  </w:endnote>
  <w:endnote w:type="continuationSeparator" w:id="0">
    <w:p w14:paraId="3C84E7A6" w14:textId="77777777" w:rsidR="00335BAA" w:rsidRDefault="00335BAA" w:rsidP="00335BAA">
      <w:r>
        <w:continuationSeparator/>
      </w:r>
    </w:p>
  </w:endnote>
  <w:endnote w:type="continuationNotice" w:id="1">
    <w:p w14:paraId="07AF107E" w14:textId="77777777" w:rsidR="003763E4" w:rsidRDefault="003763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FF1AD" w14:textId="77777777" w:rsidR="00335BAA" w:rsidRDefault="00335BAA" w:rsidP="00335BAA">
      <w:r>
        <w:separator/>
      </w:r>
    </w:p>
  </w:footnote>
  <w:footnote w:type="continuationSeparator" w:id="0">
    <w:p w14:paraId="4A770ACA" w14:textId="77777777" w:rsidR="00335BAA" w:rsidRDefault="00335BAA" w:rsidP="00335BAA">
      <w:r>
        <w:continuationSeparator/>
      </w:r>
    </w:p>
  </w:footnote>
  <w:footnote w:type="continuationNotice" w:id="1">
    <w:p w14:paraId="368BDCF4" w14:textId="77777777" w:rsidR="003763E4" w:rsidRDefault="003763E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6C7534"/>
    <w:multiLevelType w:val="hybridMultilevel"/>
    <w:tmpl w:val="7E3681F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B30"/>
    <w:rsid w:val="00010CF0"/>
    <w:rsid w:val="00013D60"/>
    <w:rsid w:val="00030701"/>
    <w:rsid w:val="000309D1"/>
    <w:rsid w:val="00031AD2"/>
    <w:rsid w:val="00031F01"/>
    <w:rsid w:val="00032297"/>
    <w:rsid w:val="00033833"/>
    <w:rsid w:val="0004110D"/>
    <w:rsid w:val="0005020A"/>
    <w:rsid w:val="0008219B"/>
    <w:rsid w:val="00086DE3"/>
    <w:rsid w:val="000929E9"/>
    <w:rsid w:val="00095C60"/>
    <w:rsid w:val="000A0596"/>
    <w:rsid w:val="000A085A"/>
    <w:rsid w:val="000D6796"/>
    <w:rsid w:val="000E3FF3"/>
    <w:rsid w:val="000F2459"/>
    <w:rsid w:val="000F52A7"/>
    <w:rsid w:val="000F6EF1"/>
    <w:rsid w:val="00107184"/>
    <w:rsid w:val="00111A6F"/>
    <w:rsid w:val="00112ECA"/>
    <w:rsid w:val="001205BB"/>
    <w:rsid w:val="001232AB"/>
    <w:rsid w:val="001339BC"/>
    <w:rsid w:val="00133D5D"/>
    <w:rsid w:val="00134636"/>
    <w:rsid w:val="00137124"/>
    <w:rsid w:val="00141ED0"/>
    <w:rsid w:val="00151C84"/>
    <w:rsid w:val="001524A0"/>
    <w:rsid w:val="0016336F"/>
    <w:rsid w:val="00164DAD"/>
    <w:rsid w:val="0018113D"/>
    <w:rsid w:val="00182B35"/>
    <w:rsid w:val="0018339E"/>
    <w:rsid w:val="00186C19"/>
    <w:rsid w:val="001A5FD0"/>
    <w:rsid w:val="001A6F71"/>
    <w:rsid w:val="001B4F70"/>
    <w:rsid w:val="001B54CF"/>
    <w:rsid w:val="001C6158"/>
    <w:rsid w:val="001C6A86"/>
    <w:rsid w:val="001C780A"/>
    <w:rsid w:val="001F2942"/>
    <w:rsid w:val="002024E7"/>
    <w:rsid w:val="00202F5F"/>
    <w:rsid w:val="00216AD2"/>
    <w:rsid w:val="00221D9B"/>
    <w:rsid w:val="00225B5F"/>
    <w:rsid w:val="00226E0F"/>
    <w:rsid w:val="00231FFE"/>
    <w:rsid w:val="002329EC"/>
    <w:rsid w:val="00245615"/>
    <w:rsid w:val="00245760"/>
    <w:rsid w:val="00250EAD"/>
    <w:rsid w:val="00261830"/>
    <w:rsid w:val="0026506A"/>
    <w:rsid w:val="002C1723"/>
    <w:rsid w:val="002D0ABB"/>
    <w:rsid w:val="002E34A5"/>
    <w:rsid w:val="00300597"/>
    <w:rsid w:val="00301060"/>
    <w:rsid w:val="00307E83"/>
    <w:rsid w:val="00310985"/>
    <w:rsid w:val="00320233"/>
    <w:rsid w:val="00332EFF"/>
    <w:rsid w:val="00335BAA"/>
    <w:rsid w:val="00354F0C"/>
    <w:rsid w:val="00355345"/>
    <w:rsid w:val="00370D29"/>
    <w:rsid w:val="003763E4"/>
    <w:rsid w:val="00376D78"/>
    <w:rsid w:val="00385286"/>
    <w:rsid w:val="00391835"/>
    <w:rsid w:val="00391FDA"/>
    <w:rsid w:val="003965DE"/>
    <w:rsid w:val="003A37BF"/>
    <w:rsid w:val="003B236E"/>
    <w:rsid w:val="003B3479"/>
    <w:rsid w:val="003C57D0"/>
    <w:rsid w:val="003D2D3B"/>
    <w:rsid w:val="003F1E3B"/>
    <w:rsid w:val="003F5F65"/>
    <w:rsid w:val="00402DA6"/>
    <w:rsid w:val="00432A8E"/>
    <w:rsid w:val="00436A12"/>
    <w:rsid w:val="004427F6"/>
    <w:rsid w:val="00451FB5"/>
    <w:rsid w:val="004542AA"/>
    <w:rsid w:val="004543E3"/>
    <w:rsid w:val="00456AF2"/>
    <w:rsid w:val="00460A5C"/>
    <w:rsid w:val="00466362"/>
    <w:rsid w:val="004703DC"/>
    <w:rsid w:val="0047260E"/>
    <w:rsid w:val="004824CC"/>
    <w:rsid w:val="00487623"/>
    <w:rsid w:val="004A0495"/>
    <w:rsid w:val="004B1381"/>
    <w:rsid w:val="004B3C8E"/>
    <w:rsid w:val="004C3394"/>
    <w:rsid w:val="004D63DE"/>
    <w:rsid w:val="004E0FB6"/>
    <w:rsid w:val="004E404F"/>
    <w:rsid w:val="004E5ED0"/>
    <w:rsid w:val="004E6AA1"/>
    <w:rsid w:val="004F5C97"/>
    <w:rsid w:val="005126A8"/>
    <w:rsid w:val="00515837"/>
    <w:rsid w:val="00526F40"/>
    <w:rsid w:val="005315B0"/>
    <w:rsid w:val="0054026C"/>
    <w:rsid w:val="005670A4"/>
    <w:rsid w:val="0057181C"/>
    <w:rsid w:val="00571C95"/>
    <w:rsid w:val="00571E82"/>
    <w:rsid w:val="0057570E"/>
    <w:rsid w:val="00576531"/>
    <w:rsid w:val="00586053"/>
    <w:rsid w:val="005A2B41"/>
    <w:rsid w:val="005A3E6B"/>
    <w:rsid w:val="005A7594"/>
    <w:rsid w:val="005B58FD"/>
    <w:rsid w:val="005D548D"/>
    <w:rsid w:val="005E2A60"/>
    <w:rsid w:val="005E60A4"/>
    <w:rsid w:val="0060266A"/>
    <w:rsid w:val="00612245"/>
    <w:rsid w:val="0062161E"/>
    <w:rsid w:val="0063207D"/>
    <w:rsid w:val="00635B42"/>
    <w:rsid w:val="00655173"/>
    <w:rsid w:val="00666643"/>
    <w:rsid w:val="00676AE2"/>
    <w:rsid w:val="00694A16"/>
    <w:rsid w:val="006A3BC9"/>
    <w:rsid w:val="006C1B33"/>
    <w:rsid w:val="006D2335"/>
    <w:rsid w:val="006E054C"/>
    <w:rsid w:val="006E6668"/>
    <w:rsid w:val="006F7229"/>
    <w:rsid w:val="00711845"/>
    <w:rsid w:val="00720437"/>
    <w:rsid w:val="00737927"/>
    <w:rsid w:val="00760214"/>
    <w:rsid w:val="007642CD"/>
    <w:rsid w:val="007736F1"/>
    <w:rsid w:val="00773B2D"/>
    <w:rsid w:val="00776CFA"/>
    <w:rsid w:val="00777ED4"/>
    <w:rsid w:val="007805DE"/>
    <w:rsid w:val="00782BE0"/>
    <w:rsid w:val="007A35AE"/>
    <w:rsid w:val="007A3AAB"/>
    <w:rsid w:val="007A48C4"/>
    <w:rsid w:val="007C3C83"/>
    <w:rsid w:val="007D1507"/>
    <w:rsid w:val="007D71BB"/>
    <w:rsid w:val="007E060E"/>
    <w:rsid w:val="007F4444"/>
    <w:rsid w:val="008030AA"/>
    <w:rsid w:val="008104E8"/>
    <w:rsid w:val="00816EFD"/>
    <w:rsid w:val="008346CB"/>
    <w:rsid w:val="0086170C"/>
    <w:rsid w:val="00864340"/>
    <w:rsid w:val="008655CB"/>
    <w:rsid w:val="008705FB"/>
    <w:rsid w:val="0087552C"/>
    <w:rsid w:val="008814B4"/>
    <w:rsid w:val="00895A15"/>
    <w:rsid w:val="008C421A"/>
    <w:rsid w:val="008D5555"/>
    <w:rsid w:val="0090020A"/>
    <w:rsid w:val="00915C21"/>
    <w:rsid w:val="00917527"/>
    <w:rsid w:val="0093076A"/>
    <w:rsid w:val="00930993"/>
    <w:rsid w:val="00932D60"/>
    <w:rsid w:val="00951495"/>
    <w:rsid w:val="00960B0A"/>
    <w:rsid w:val="00974578"/>
    <w:rsid w:val="00990892"/>
    <w:rsid w:val="0099788A"/>
    <w:rsid w:val="009A2609"/>
    <w:rsid w:val="009B6703"/>
    <w:rsid w:val="009E112B"/>
    <w:rsid w:val="009E6129"/>
    <w:rsid w:val="009E6DBA"/>
    <w:rsid w:val="009F4663"/>
    <w:rsid w:val="009F6327"/>
    <w:rsid w:val="00A07681"/>
    <w:rsid w:val="00A176AD"/>
    <w:rsid w:val="00A25B60"/>
    <w:rsid w:val="00A42C1D"/>
    <w:rsid w:val="00A45408"/>
    <w:rsid w:val="00A45DF0"/>
    <w:rsid w:val="00A501E3"/>
    <w:rsid w:val="00A525A8"/>
    <w:rsid w:val="00A6728D"/>
    <w:rsid w:val="00A70352"/>
    <w:rsid w:val="00A83DA4"/>
    <w:rsid w:val="00A83ECC"/>
    <w:rsid w:val="00AA3C2C"/>
    <w:rsid w:val="00AB0238"/>
    <w:rsid w:val="00AB107E"/>
    <w:rsid w:val="00AD2F0F"/>
    <w:rsid w:val="00AD34CC"/>
    <w:rsid w:val="00AE41ED"/>
    <w:rsid w:val="00AF107A"/>
    <w:rsid w:val="00B01B6D"/>
    <w:rsid w:val="00B14F4C"/>
    <w:rsid w:val="00B16DBF"/>
    <w:rsid w:val="00B17651"/>
    <w:rsid w:val="00B22748"/>
    <w:rsid w:val="00B40BC1"/>
    <w:rsid w:val="00B40C54"/>
    <w:rsid w:val="00B475AF"/>
    <w:rsid w:val="00B572C5"/>
    <w:rsid w:val="00B577D1"/>
    <w:rsid w:val="00B61056"/>
    <w:rsid w:val="00B65525"/>
    <w:rsid w:val="00B769E9"/>
    <w:rsid w:val="00B83372"/>
    <w:rsid w:val="00B83500"/>
    <w:rsid w:val="00BA22C2"/>
    <w:rsid w:val="00BA536A"/>
    <w:rsid w:val="00BA7C39"/>
    <w:rsid w:val="00BB7FB1"/>
    <w:rsid w:val="00BC308E"/>
    <w:rsid w:val="00BD532C"/>
    <w:rsid w:val="00BE36C9"/>
    <w:rsid w:val="00BF48A7"/>
    <w:rsid w:val="00C038B7"/>
    <w:rsid w:val="00C12349"/>
    <w:rsid w:val="00C143C7"/>
    <w:rsid w:val="00C2687A"/>
    <w:rsid w:val="00C339EE"/>
    <w:rsid w:val="00C36CD1"/>
    <w:rsid w:val="00C5361B"/>
    <w:rsid w:val="00C61576"/>
    <w:rsid w:val="00C76ECE"/>
    <w:rsid w:val="00C81751"/>
    <w:rsid w:val="00C82A8C"/>
    <w:rsid w:val="00C86AED"/>
    <w:rsid w:val="00C902CB"/>
    <w:rsid w:val="00C917F2"/>
    <w:rsid w:val="00C942DE"/>
    <w:rsid w:val="00C96673"/>
    <w:rsid w:val="00C96FAE"/>
    <w:rsid w:val="00C9726C"/>
    <w:rsid w:val="00CA0BB6"/>
    <w:rsid w:val="00CA283D"/>
    <w:rsid w:val="00CA5BF5"/>
    <w:rsid w:val="00CB41E4"/>
    <w:rsid w:val="00CE1B30"/>
    <w:rsid w:val="00CE798E"/>
    <w:rsid w:val="00D00CEA"/>
    <w:rsid w:val="00D0136A"/>
    <w:rsid w:val="00D016DE"/>
    <w:rsid w:val="00D17E56"/>
    <w:rsid w:val="00D43FB9"/>
    <w:rsid w:val="00D51176"/>
    <w:rsid w:val="00D536BC"/>
    <w:rsid w:val="00D63A86"/>
    <w:rsid w:val="00D911FC"/>
    <w:rsid w:val="00D91F43"/>
    <w:rsid w:val="00DA2837"/>
    <w:rsid w:val="00DA46F2"/>
    <w:rsid w:val="00DB0186"/>
    <w:rsid w:val="00DB289B"/>
    <w:rsid w:val="00DB5FA1"/>
    <w:rsid w:val="00DD09E7"/>
    <w:rsid w:val="00DD6EB4"/>
    <w:rsid w:val="00DF4415"/>
    <w:rsid w:val="00DF5BFD"/>
    <w:rsid w:val="00E05DD6"/>
    <w:rsid w:val="00E06E09"/>
    <w:rsid w:val="00E10DA6"/>
    <w:rsid w:val="00E149DA"/>
    <w:rsid w:val="00E162B5"/>
    <w:rsid w:val="00E266F9"/>
    <w:rsid w:val="00E44C5F"/>
    <w:rsid w:val="00E474A6"/>
    <w:rsid w:val="00E5276B"/>
    <w:rsid w:val="00E60B62"/>
    <w:rsid w:val="00E70A9B"/>
    <w:rsid w:val="00E76F4A"/>
    <w:rsid w:val="00E86735"/>
    <w:rsid w:val="00E95E76"/>
    <w:rsid w:val="00EA5D54"/>
    <w:rsid w:val="00EB59E3"/>
    <w:rsid w:val="00EC279F"/>
    <w:rsid w:val="00EC3016"/>
    <w:rsid w:val="00EF5AE8"/>
    <w:rsid w:val="00F16E1E"/>
    <w:rsid w:val="00F228E4"/>
    <w:rsid w:val="00F27D09"/>
    <w:rsid w:val="00F3257F"/>
    <w:rsid w:val="00F43B56"/>
    <w:rsid w:val="00F44B58"/>
    <w:rsid w:val="00F557A9"/>
    <w:rsid w:val="00F6363C"/>
    <w:rsid w:val="00F71B37"/>
    <w:rsid w:val="00F72A50"/>
    <w:rsid w:val="00F757D8"/>
    <w:rsid w:val="00F773C1"/>
    <w:rsid w:val="00F81547"/>
    <w:rsid w:val="00F91931"/>
    <w:rsid w:val="00F97177"/>
    <w:rsid w:val="00FA6F01"/>
    <w:rsid w:val="00FC3222"/>
    <w:rsid w:val="00FC68D1"/>
    <w:rsid w:val="00FD2CE3"/>
    <w:rsid w:val="00FE7871"/>
    <w:rsid w:val="00FF77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DF0F9"/>
  <w15:chartTrackingRefBased/>
  <w15:docId w15:val="{F5225326-CE2F-3747-BEDF-3AB82538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CE1B30"/>
    <w:pPr>
      <w:ind w:left="720"/>
      <w:contextualSpacing/>
    </w:pPr>
    <w:rPr>
      <w:rFonts w:eastAsiaTheme="minorEastAsia"/>
    </w:rPr>
  </w:style>
  <w:style w:type="character" w:styleId="PlaceholderText">
    <w:name w:val="Placeholder Text"/>
    <w:basedOn w:val="DefaultParagraphFont"/>
    <w:uiPriority w:val="99"/>
    <w:semiHidden/>
    <w:rsid w:val="009E6129"/>
    <w:rPr>
      <w:color w:val="808080"/>
    </w:rPr>
  </w:style>
  <w:style w:type="paragraph" w:styleId="Header">
    <w:name w:val="header"/>
    <w:basedOn w:val="Normal"/>
    <w:link w:val="HeaderChar"/>
    <w:uiPriority w:val="99"/>
    <w:unhideWhenUsed/>
    <w:rsid w:val="00335BAA"/>
    <w:pPr>
      <w:tabs>
        <w:tab w:val="center" w:pos="4680"/>
        <w:tab w:val="right" w:pos="9360"/>
      </w:tabs>
    </w:pPr>
  </w:style>
  <w:style w:type="character" w:customStyle="1" w:styleId="HeaderChar">
    <w:name w:val="Header Char"/>
    <w:basedOn w:val="DefaultParagraphFont"/>
    <w:link w:val="Header"/>
    <w:uiPriority w:val="99"/>
    <w:rsid w:val="00335BAA"/>
  </w:style>
  <w:style w:type="paragraph" w:styleId="Footer">
    <w:name w:val="footer"/>
    <w:basedOn w:val="Normal"/>
    <w:link w:val="FooterChar"/>
    <w:uiPriority w:val="99"/>
    <w:unhideWhenUsed/>
    <w:rsid w:val="00335BAA"/>
    <w:pPr>
      <w:tabs>
        <w:tab w:val="center" w:pos="4680"/>
        <w:tab w:val="right" w:pos="9360"/>
      </w:tabs>
    </w:pPr>
  </w:style>
  <w:style w:type="character" w:customStyle="1" w:styleId="FooterChar">
    <w:name w:val="Footer Char"/>
    <w:basedOn w:val="DefaultParagraphFont"/>
    <w:link w:val="Footer"/>
    <w:uiPriority w:val="99"/>
    <w:rsid w:val="00335BAA"/>
  </w:style>
  <w:style w:type="paragraph" w:styleId="Revision">
    <w:name w:val="Revision"/>
    <w:hidden/>
    <w:uiPriority w:val="99"/>
    <w:semiHidden/>
    <w:rsid w:val="00EB59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71609">
      <w:bodyDiv w:val="1"/>
      <w:marLeft w:val="0"/>
      <w:marRight w:val="0"/>
      <w:marTop w:val="0"/>
      <w:marBottom w:val="0"/>
      <w:divBdr>
        <w:top w:val="none" w:sz="0" w:space="0" w:color="auto"/>
        <w:left w:val="none" w:sz="0" w:space="0" w:color="auto"/>
        <w:bottom w:val="none" w:sz="0" w:space="0" w:color="auto"/>
        <w:right w:val="none" w:sz="0" w:space="0" w:color="auto"/>
      </w:divBdr>
    </w:div>
    <w:div w:id="131406808">
      <w:bodyDiv w:val="1"/>
      <w:marLeft w:val="0"/>
      <w:marRight w:val="0"/>
      <w:marTop w:val="0"/>
      <w:marBottom w:val="0"/>
      <w:divBdr>
        <w:top w:val="none" w:sz="0" w:space="0" w:color="auto"/>
        <w:left w:val="none" w:sz="0" w:space="0" w:color="auto"/>
        <w:bottom w:val="none" w:sz="0" w:space="0" w:color="auto"/>
        <w:right w:val="none" w:sz="0" w:space="0" w:color="auto"/>
      </w:divBdr>
    </w:div>
    <w:div w:id="133331568">
      <w:bodyDiv w:val="1"/>
      <w:marLeft w:val="0"/>
      <w:marRight w:val="0"/>
      <w:marTop w:val="0"/>
      <w:marBottom w:val="0"/>
      <w:divBdr>
        <w:top w:val="none" w:sz="0" w:space="0" w:color="auto"/>
        <w:left w:val="none" w:sz="0" w:space="0" w:color="auto"/>
        <w:bottom w:val="none" w:sz="0" w:space="0" w:color="auto"/>
        <w:right w:val="none" w:sz="0" w:space="0" w:color="auto"/>
      </w:divBdr>
    </w:div>
    <w:div w:id="1193884256">
      <w:bodyDiv w:val="1"/>
      <w:marLeft w:val="0"/>
      <w:marRight w:val="0"/>
      <w:marTop w:val="0"/>
      <w:marBottom w:val="0"/>
      <w:divBdr>
        <w:top w:val="none" w:sz="0" w:space="0" w:color="auto"/>
        <w:left w:val="none" w:sz="0" w:space="0" w:color="auto"/>
        <w:bottom w:val="none" w:sz="0" w:space="0" w:color="auto"/>
        <w:right w:val="none" w:sz="0" w:space="0" w:color="auto"/>
      </w:divBdr>
    </w:div>
    <w:div w:id="1240947478">
      <w:bodyDiv w:val="1"/>
      <w:marLeft w:val="0"/>
      <w:marRight w:val="0"/>
      <w:marTop w:val="0"/>
      <w:marBottom w:val="0"/>
      <w:divBdr>
        <w:top w:val="none" w:sz="0" w:space="0" w:color="auto"/>
        <w:left w:val="none" w:sz="0" w:space="0" w:color="auto"/>
        <w:bottom w:val="none" w:sz="0" w:space="0" w:color="auto"/>
        <w:right w:val="none" w:sz="0" w:space="0" w:color="auto"/>
      </w:divBdr>
    </w:div>
    <w:div w:id="1980106147">
      <w:bodyDiv w:val="1"/>
      <w:marLeft w:val="0"/>
      <w:marRight w:val="0"/>
      <w:marTop w:val="0"/>
      <w:marBottom w:val="0"/>
      <w:divBdr>
        <w:top w:val="none" w:sz="0" w:space="0" w:color="auto"/>
        <w:left w:val="none" w:sz="0" w:space="0" w:color="auto"/>
        <w:bottom w:val="none" w:sz="0" w:space="0" w:color="auto"/>
        <w:right w:val="none" w:sz="0" w:space="0" w:color="auto"/>
      </w:divBdr>
    </w:div>
    <w:div w:id="2109617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8</Pages>
  <Words>2196</Words>
  <Characters>12519</Characters>
  <Application>Microsoft Office Word</Application>
  <DocSecurity>0</DocSecurity>
  <Lines>104</Lines>
  <Paragraphs>29</Paragraphs>
  <ScaleCrop>false</ScaleCrop>
  <Company/>
  <LinksUpToDate>false</LinksUpToDate>
  <CharactersWithSpaces>14686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David Joseph Rosencrans</cp:lastModifiedBy>
  <cp:revision>458</cp:revision>
  <dcterms:created xsi:type="dcterms:W3CDTF">2020-11-02T21:59:00Z</dcterms:created>
  <dcterms:modified xsi:type="dcterms:W3CDTF">2022-04-05T20:47:00Z</dcterms:modified>
</cp:coreProperties>
</file>