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proofErr w:type="gramStart"/>
      <w:r w:rsidRPr="0002134A">
        <w:rPr>
          <w:b/>
          <w:color w:val="3366FF"/>
        </w:rPr>
        <w:t>bootstrapping.ipynb</w:t>
      </w:r>
      <w:proofErr w:type="gramEnd"/>
    </w:p>
    <w:p w14:paraId="25D38E8A" w14:textId="7DE76E91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proofErr w:type="spellStart"/>
      <w:r w:rsidR="005E4DF0" w:rsidRPr="00EF05E9">
        <w:t>ipython</w:t>
      </w:r>
      <w:proofErr w:type="spellEnd"/>
      <w:r w:rsidR="005E4DF0" w:rsidRPr="00EF05E9">
        <w:t xml:space="preserve">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</w:t>
      </w:r>
      <w:proofErr w:type="gramStart"/>
      <w:r w:rsidR="001C0310">
        <w:t xml:space="preserve">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proofErr w:type="gramEnd"/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3E4B62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</w:t>
      </w:r>
      <w:proofErr w:type="spellStart"/>
      <w:r w:rsidR="00C16EF7" w:rsidRPr="00E46137">
        <w:rPr>
          <w:color w:val="FF0000"/>
        </w:rPr>
        <w:t>github</w:t>
      </w:r>
      <w:proofErr w:type="spellEnd"/>
      <w:r w:rsidR="00C16EF7" w:rsidRPr="00E46137">
        <w:rPr>
          <w:color w:val="FF0000"/>
        </w:rPr>
        <w:t xml:space="preserve">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61DEF671" w:rsidR="00C0354A" w:rsidRDefault="00B400FA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2A5CFC3B" w:rsidR="00C0354A" w:rsidRDefault="00407480" w:rsidP="00EA42DC">
            <w:pPr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="000771B4">
              <w:rPr>
                <w:b/>
              </w:rPr>
              <w:t>2</w:t>
            </w:r>
            <w:r w:rsidR="00C6288F">
              <w:rPr>
                <w:b/>
              </w:rPr>
              <w:t>2</w:t>
            </w:r>
          </w:p>
        </w:tc>
        <w:tc>
          <w:tcPr>
            <w:tcW w:w="1771" w:type="dxa"/>
          </w:tcPr>
          <w:p w14:paraId="68BE00DE" w14:textId="030BAF1D" w:rsidR="00C0354A" w:rsidRDefault="00EF346E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50649DE9" w:rsidR="00C0354A" w:rsidRDefault="00D25F23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6E3F121E" w:rsidR="00C0354A" w:rsidRDefault="001B6FE3" w:rsidP="00EA42D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1" w:type="dxa"/>
          </w:tcPr>
          <w:p w14:paraId="12EA5F59" w14:textId="14351D4D" w:rsidR="00C0354A" w:rsidRDefault="001B6FE3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FC7BD57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74A97920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0F1F8553" w:rsidR="00C0354A" w:rsidRDefault="002046E2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355C85A" w14:textId="77777777" w:rsidR="004428B9" w:rsidRPr="00880486" w:rsidRDefault="004428B9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want 95% confidence so </w:t>
      </w:r>
      <m:oMath>
        <m:r>
          <w:rPr>
            <w:rFonts w:ascii="Cambria Math" w:hAnsi="Cambria Math"/>
            <w:color w:val="1F497D" w:themeColor="text2"/>
          </w:rPr>
          <m:t>α=0.05</m:t>
        </m:r>
      </m:oMath>
    </w:p>
    <w:p w14:paraId="5CF3D40C" w14:textId="08F94E89" w:rsidR="004428B9" w:rsidRPr="00880486" w:rsidRDefault="004428B9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>H0</w:t>
      </w:r>
      <w:r w:rsidR="0018220D" w:rsidRPr="00880486">
        <w:rPr>
          <w:color w:val="1F497D" w:themeColor="text2"/>
        </w:rPr>
        <w:t xml:space="preserve">: </w:t>
      </w:r>
      <w:r w:rsidR="00990814" w:rsidRPr="00880486">
        <w:rPr>
          <w:color w:val="1F497D" w:themeColor="text2"/>
        </w:rPr>
        <w:t xml:space="preserve">Snowfall was not different from the typical mean </w:t>
      </w:r>
    </w:p>
    <w:p w14:paraId="20D5837A" w14:textId="1DBCCA19" w:rsidR="0018220D" w:rsidRPr="00880486" w:rsidRDefault="0018220D" w:rsidP="0018220D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H1: </w:t>
      </w:r>
      <w:r w:rsidR="00990814" w:rsidRPr="00880486">
        <w:rPr>
          <w:color w:val="1F497D" w:themeColor="text2"/>
        </w:rPr>
        <w:t xml:space="preserve">Snowfall was different from the typical mean </w:t>
      </w:r>
    </w:p>
    <w:p w14:paraId="111AC8C6" w14:textId="35DD591D" w:rsidR="004428B9" w:rsidRPr="00880486" w:rsidRDefault="0018220D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will use the </w:t>
      </w:r>
      <w:r w:rsidR="0075767B" w:rsidRPr="00880486">
        <w:rPr>
          <w:color w:val="1F497D" w:themeColor="text2"/>
        </w:rPr>
        <w:t>z</w:t>
      </w:r>
      <w:r w:rsidRPr="00880486">
        <w:rPr>
          <w:color w:val="1F497D" w:themeColor="text2"/>
        </w:rPr>
        <w:t xml:space="preserve">-statistic </w:t>
      </w:r>
      <w:proofErr w:type="gramStart"/>
      <w:r w:rsidRPr="00880486">
        <w:rPr>
          <w:color w:val="1F497D" w:themeColor="text2"/>
        </w:rPr>
        <w:t>since</w:t>
      </w:r>
      <w:proofErr w:type="gramEnd"/>
      <w:r w:rsidRPr="00880486">
        <w:rPr>
          <w:color w:val="1F497D" w:themeColor="text2"/>
        </w:rPr>
        <w:t xml:space="preserve"> </w:t>
      </w:r>
      <w:r w:rsidR="003315A4" w:rsidRPr="00880486">
        <w:rPr>
          <w:color w:val="1F497D" w:themeColor="text2"/>
        </w:rPr>
        <w:t>81 years of data is enough to accurately estimate the population mean and standard deviation</w:t>
      </w:r>
      <w:r w:rsidR="006E0CBE" w:rsidRPr="00880486">
        <w:rPr>
          <w:color w:val="1F497D" w:themeColor="text2"/>
        </w:rPr>
        <w:t xml:space="preserve">.  </w:t>
      </w:r>
      <w:r w:rsidR="00075037" w:rsidRPr="00880486">
        <w:rPr>
          <w:color w:val="1F497D" w:themeColor="text2"/>
        </w:rPr>
        <w:t xml:space="preserve"> </w:t>
      </w:r>
      <w:r w:rsidRPr="00880486">
        <w:rPr>
          <w:color w:val="1F497D" w:themeColor="text2"/>
        </w:rPr>
        <w:t xml:space="preserve">  </w:t>
      </w:r>
    </w:p>
    <w:p w14:paraId="04E430EB" w14:textId="0CAD573A" w:rsidR="003E19A1" w:rsidRPr="00880486" w:rsidRDefault="003E19A1" w:rsidP="004428B9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We will </w:t>
      </w:r>
      <w:r w:rsidR="005D1B2F" w:rsidRPr="00880486">
        <w:rPr>
          <w:color w:val="1F497D" w:themeColor="text2"/>
        </w:rPr>
        <w:t>assume 95% confidence:</w:t>
      </w:r>
    </w:p>
    <w:p w14:paraId="0A19A9E9" w14:textId="5F1006DD" w:rsidR="00F65A5B" w:rsidRPr="00880486" w:rsidRDefault="003E4B62" w:rsidP="003E19A1">
      <w:pPr>
        <w:pStyle w:val="ListParagraph"/>
        <w:ind w:left="1080"/>
        <w:jc w:val="both"/>
        <w:rPr>
          <w:color w:val="1F497D" w:themeColor="tex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c</m:t>
              </m:r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1F497D" w:themeColor="tex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sSubPr>
            <m:e>
              <m:r>
                <w:rPr>
                  <w:rFonts w:ascii="Cambria Math" w:hAnsi="Cambria Math"/>
                  <w:color w:val="1F497D" w:themeColor="text2"/>
                </w:rPr>
                <m:t>z</m:t>
              </m:r>
            </m:e>
            <m:sub>
              <m:r>
                <w:rPr>
                  <w:rFonts w:ascii="Cambria Math" w:hAnsi="Cambria Math"/>
                  <w:color w:val="1F497D" w:themeColor="text2"/>
                </w:rPr>
                <m:t>0.025</m:t>
              </m:r>
            </m:sub>
          </m:sSub>
        </m:oMath>
      </m:oMathPara>
    </w:p>
    <w:p w14:paraId="0906A0EC" w14:textId="31AB5653" w:rsidR="00822A3A" w:rsidRPr="00880486" w:rsidRDefault="00822A3A" w:rsidP="00822A3A">
      <w:pPr>
        <w:pStyle w:val="ListParagraph"/>
        <w:ind w:left="1080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>1-0.025=0.975</m:t>
          </m:r>
        </m:oMath>
      </m:oMathPara>
    </w:p>
    <w:p w14:paraId="08ECDCB1" w14:textId="71114244" w:rsidR="00437F3C" w:rsidRPr="00880486" w:rsidRDefault="004E4F5A" w:rsidP="00437F3C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From </w:t>
      </w:r>
      <w:r w:rsidR="00437F3C" w:rsidRPr="00880486">
        <w:rPr>
          <w:color w:val="1F497D" w:themeColor="text2"/>
        </w:rPr>
        <w:t xml:space="preserve">the </w:t>
      </w:r>
      <w:r w:rsidRPr="00880486">
        <w:rPr>
          <w:color w:val="1F497D" w:themeColor="text2"/>
        </w:rPr>
        <w:t>z table</w:t>
      </w:r>
      <w:r w:rsidR="00437F3C" w:rsidRPr="00880486">
        <w:rPr>
          <w:color w:val="1F497D" w:themeColor="text2"/>
        </w:rPr>
        <w:t>,</w:t>
      </w:r>
      <w:r w:rsidRPr="00880486">
        <w:rPr>
          <w:color w:val="1F497D" w:themeColor="text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F497D" w:themeColor="text2"/>
              </w:rPr>
            </m:ctrlPr>
          </m:sSubPr>
          <m:e>
            <m:r>
              <w:rPr>
                <w:rFonts w:ascii="Cambria Math" w:hAnsi="Cambria Math"/>
                <w:color w:val="1F497D" w:themeColor="text2"/>
              </w:rPr>
              <m:t>z</m:t>
            </m:r>
          </m:e>
          <m:sub>
            <m:r>
              <w:rPr>
                <w:rFonts w:ascii="Cambria Math" w:hAnsi="Cambria Math"/>
                <w:color w:val="1F497D" w:themeColor="text2"/>
              </w:rPr>
              <m:t>c</m:t>
            </m:r>
          </m:sub>
        </m:sSub>
        <m:r>
          <w:rPr>
            <w:rFonts w:ascii="Cambria Math" w:hAnsi="Cambria Math"/>
            <w:color w:val="1F497D" w:themeColor="text2"/>
          </w:rPr>
          <m:t xml:space="preserve"> </m:t>
        </m:r>
      </m:oMath>
      <w:r w:rsidR="00437F3C" w:rsidRPr="00880486">
        <w:rPr>
          <w:color w:val="1F497D" w:themeColor="text2"/>
        </w:rPr>
        <w:t xml:space="preserve">equals </w:t>
      </w:r>
      <m:oMath>
        <m:r>
          <w:rPr>
            <w:rFonts w:ascii="Cambria Math" w:hAnsi="Cambria Math"/>
            <w:color w:val="1F497D" w:themeColor="text2"/>
          </w:rPr>
          <m:t>1.96</m:t>
        </m:r>
      </m:oMath>
      <w:r w:rsidR="00437F3C" w:rsidRPr="00880486">
        <w:rPr>
          <w:color w:val="1F497D" w:themeColor="text2"/>
        </w:rPr>
        <w:t xml:space="preserve"> at </w:t>
      </w:r>
      <m:oMath>
        <m:r>
          <w:rPr>
            <w:rFonts w:ascii="Cambria Math" w:hAnsi="Cambria Math"/>
            <w:color w:val="1F497D" w:themeColor="text2"/>
          </w:rPr>
          <m:t>0.975</m:t>
        </m:r>
      </m:oMath>
      <w:r w:rsidR="00ED22D6" w:rsidRPr="00880486">
        <w:rPr>
          <w:color w:val="1F497D" w:themeColor="text2"/>
        </w:rPr>
        <w:t>.</w:t>
      </w:r>
    </w:p>
    <w:p w14:paraId="55FE45AE" w14:textId="01DB2DA6" w:rsidR="00FB6200" w:rsidRPr="00880486" w:rsidRDefault="00FB6200" w:rsidP="007C13AC">
      <w:pPr>
        <w:pStyle w:val="ListParagraph"/>
        <w:ind w:left="1080"/>
        <w:jc w:val="both"/>
        <w:rPr>
          <w:color w:val="1F497D" w:themeColor="text2"/>
        </w:rPr>
      </w:pPr>
      <w:r w:rsidRPr="00880486">
        <w:rPr>
          <w:color w:val="1F497D" w:themeColor="text2"/>
        </w:rPr>
        <w:t xml:space="preserve">Since we </w:t>
      </w:r>
      <w:r w:rsidR="007D024C" w:rsidRPr="00880486">
        <w:rPr>
          <w:color w:val="1F497D" w:themeColor="text2"/>
        </w:rPr>
        <w:t xml:space="preserve">don’t </w:t>
      </w:r>
      <w:r w:rsidRPr="00880486">
        <w:rPr>
          <w:color w:val="1F497D" w:themeColor="text2"/>
        </w:rPr>
        <w:t xml:space="preserve">have </w:t>
      </w:r>
      <w:r w:rsidR="007D024C" w:rsidRPr="00880486">
        <w:rPr>
          <w:color w:val="1F497D" w:themeColor="text2"/>
        </w:rPr>
        <w:t xml:space="preserve">good </w:t>
      </w:r>
      <w:r w:rsidRPr="00880486">
        <w:rPr>
          <w:color w:val="1F497D" w:themeColor="text2"/>
        </w:rPr>
        <w:t xml:space="preserve">prior knowledge </w:t>
      </w:r>
      <w:r w:rsidR="007D024C" w:rsidRPr="00880486">
        <w:rPr>
          <w:color w:val="1F497D" w:themeColor="text2"/>
        </w:rPr>
        <w:t>of how ENSO affects Colorado precipitation</w:t>
      </w:r>
      <w:r w:rsidRPr="00880486">
        <w:rPr>
          <w:color w:val="1F497D" w:themeColor="text2"/>
        </w:rPr>
        <w:t xml:space="preserve">, we will use a </w:t>
      </w:r>
      <w:r w:rsidR="007D024C" w:rsidRPr="00880486">
        <w:rPr>
          <w:color w:val="1F497D" w:themeColor="text2"/>
        </w:rPr>
        <w:t>two</w:t>
      </w:r>
      <w:r w:rsidRPr="00880486">
        <w:rPr>
          <w:color w:val="1F497D" w:themeColor="text2"/>
        </w:rPr>
        <w:t xml:space="preserve">-sided test.  </w:t>
      </w:r>
    </w:p>
    <w:p w14:paraId="0C23E7CA" w14:textId="2003857A" w:rsidR="007C13AC" w:rsidRPr="00880486" w:rsidRDefault="007B00EA" w:rsidP="007C13AC">
      <w:pPr>
        <w:pStyle w:val="ListParagraph"/>
        <w:numPr>
          <w:ilvl w:val="0"/>
          <w:numId w:val="3"/>
        </w:numPr>
        <w:jc w:val="both"/>
        <w:rPr>
          <w:color w:val="1F497D" w:themeColor="text2"/>
        </w:rPr>
      </w:pPr>
      <w:r w:rsidRPr="00880486">
        <w:rPr>
          <w:color w:val="1F497D" w:themeColor="text2"/>
        </w:rPr>
        <w:t>No conclusions can be made yet</w:t>
      </w:r>
      <w:r w:rsidR="00692EFF" w:rsidRPr="00880486">
        <w:rPr>
          <w:color w:val="1F497D" w:themeColor="text2"/>
        </w:rPr>
        <w:t>.</w:t>
      </w:r>
    </w:p>
    <w:p w14:paraId="6061B1B7" w14:textId="77777777" w:rsidR="00521A9D" w:rsidRPr="007C13AC" w:rsidRDefault="00521A9D" w:rsidP="00521A9D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60B91690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5518EF">
        <w:t xml:space="preserve"> </w:t>
      </w:r>
      <w:r w:rsidRPr="00C66BD6">
        <w:t>(</w:t>
      </w:r>
      <w:r w:rsidR="005B6240" w:rsidRPr="00C66BD6">
        <w:t>mean, standard deviation, minimum, an</w:t>
      </w:r>
      <w:r w:rsidR="00460FE2" w:rsidRPr="00C66BD6">
        <w:t xml:space="preserve">d maximum).  </w:t>
      </w:r>
    </w:p>
    <w:p w14:paraId="37A36E07" w14:textId="64F699C2" w:rsidR="003946D2" w:rsidRDefault="003946D2" w:rsidP="003946D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375A56E" wp14:editId="02B421E7">
            <wp:extent cx="5486400" cy="384048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615C" w14:textId="431B626B" w:rsidR="00B810FF" w:rsidRPr="00F74BCB" w:rsidRDefault="00F74BCB" w:rsidP="00B810FF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 xml:space="preserve">The </w:t>
      </w:r>
      <w:r w:rsidR="0023771D" w:rsidRPr="00F74BCB">
        <w:rPr>
          <w:color w:val="1F497D" w:themeColor="text2"/>
        </w:rPr>
        <w:t xml:space="preserve">mean </w:t>
      </w:r>
      <w:r>
        <w:rPr>
          <w:color w:val="1F497D" w:themeColor="text2"/>
        </w:rPr>
        <w:t>is</w:t>
      </w:r>
      <w:r w:rsidR="0023771D" w:rsidRPr="00F74BCB">
        <w:rPr>
          <w:color w:val="1F497D" w:themeColor="text2"/>
        </w:rPr>
        <w:t xml:space="preserve"> </w:t>
      </w:r>
      <w:r w:rsidR="00290704" w:rsidRPr="00F74BCB">
        <w:rPr>
          <w:color w:val="1F497D" w:themeColor="text2"/>
        </w:rPr>
        <w:t>16.35</w:t>
      </w:r>
      <w:r>
        <w:rPr>
          <w:color w:val="1F497D" w:themeColor="text2"/>
        </w:rPr>
        <w:t xml:space="preserve"> in.  The standard deviation is 1.07 inches.  The minimum value is 13.08 inches.  Finally, the maximum value is 20.5 inches.  </w:t>
      </w:r>
    </w:p>
    <w:p w14:paraId="540D93B9" w14:textId="77777777" w:rsidR="00FA6633" w:rsidRDefault="00FA6633" w:rsidP="00B810FF">
      <w:pPr>
        <w:pStyle w:val="ListParagraph"/>
        <w:jc w:val="both"/>
      </w:pPr>
    </w:p>
    <w:p w14:paraId="6232514C" w14:textId="0D61BB6B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795FAAF8" w14:textId="0665F761" w:rsidR="00FA6633" w:rsidRPr="00B461FC" w:rsidRDefault="00B461FC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The p</w:t>
      </w:r>
      <w:r w:rsidR="00FA6633" w:rsidRPr="00B461FC">
        <w:rPr>
          <w:color w:val="1F497D" w:themeColor="text2"/>
        </w:rPr>
        <w:t xml:space="preserve">robability that differences </w:t>
      </w:r>
      <w:r>
        <w:rPr>
          <w:color w:val="1F497D" w:themeColor="text2"/>
        </w:rPr>
        <w:t xml:space="preserve">in precipitation amount </w:t>
      </w:r>
      <w:r w:rsidR="00FA6633" w:rsidRPr="00B461FC">
        <w:rPr>
          <w:color w:val="1F497D" w:themeColor="text2"/>
        </w:rPr>
        <w:t>during El Nino occurred by chance</w:t>
      </w:r>
      <w:r w:rsidR="00647A1B">
        <w:rPr>
          <w:color w:val="1F497D" w:themeColor="text2"/>
        </w:rPr>
        <w:t xml:space="preserve"> </w:t>
      </w:r>
      <w:r>
        <w:rPr>
          <w:color w:val="1F497D" w:themeColor="text2"/>
        </w:rPr>
        <w:t>is</w:t>
      </w:r>
      <w:r w:rsidR="005A58A6" w:rsidRPr="00B461FC">
        <w:rPr>
          <w:color w:val="1F497D" w:themeColor="text2"/>
        </w:rPr>
        <w:t xml:space="preserve"> 32.3%</w:t>
      </w:r>
      <w:r>
        <w:rPr>
          <w:color w:val="1F497D" w:themeColor="text2"/>
        </w:rPr>
        <w:t xml:space="preserve">. </w:t>
      </w:r>
    </w:p>
    <w:p w14:paraId="042628FD" w14:textId="3CDA9EA1" w:rsidR="00FA6633" w:rsidRPr="00B461FC" w:rsidRDefault="00B461FC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The p</w:t>
      </w:r>
      <w:r w:rsidR="00FA6633" w:rsidRPr="00B461FC">
        <w:rPr>
          <w:color w:val="1F497D" w:themeColor="text2"/>
        </w:rPr>
        <w:t xml:space="preserve">robability that differences </w:t>
      </w:r>
      <w:r>
        <w:rPr>
          <w:color w:val="1F497D" w:themeColor="text2"/>
        </w:rPr>
        <w:t xml:space="preserve">in precipitation amount </w:t>
      </w:r>
      <w:r w:rsidR="00FA6633" w:rsidRPr="00B461FC">
        <w:rPr>
          <w:color w:val="1F497D" w:themeColor="text2"/>
        </w:rPr>
        <w:t>during La Nina occurred by chance:</w:t>
      </w:r>
      <w:r w:rsidR="009E15E3" w:rsidRPr="00B461FC">
        <w:rPr>
          <w:color w:val="1F497D" w:themeColor="text2"/>
        </w:rPr>
        <w:t xml:space="preserve"> </w:t>
      </w:r>
      <w:r w:rsidR="00ED69D0" w:rsidRPr="00B461FC">
        <w:rPr>
          <w:color w:val="1F497D" w:themeColor="text2"/>
        </w:rPr>
        <w:t>18.4%</w:t>
      </w:r>
    </w:p>
    <w:p w14:paraId="0D167843" w14:textId="26BC0679" w:rsidR="004002B7" w:rsidRPr="00B461FC" w:rsidRDefault="00647A1B" w:rsidP="00FA6633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>O</w:t>
      </w:r>
      <w:r w:rsidR="004002B7" w:rsidRPr="00B461FC">
        <w:rPr>
          <w:color w:val="1F497D" w:themeColor="text2"/>
        </w:rPr>
        <w:t>ur z-</w:t>
      </w:r>
      <w:r>
        <w:rPr>
          <w:color w:val="1F497D" w:themeColor="text2"/>
        </w:rPr>
        <w:t>scores</w:t>
      </w:r>
      <w:r w:rsidR="004002B7" w:rsidRPr="00B461FC">
        <w:rPr>
          <w:color w:val="1F497D" w:themeColor="text2"/>
        </w:rPr>
        <w:t xml:space="preserve"> for El Nino and La Nina are </w:t>
      </w:r>
      <w:r w:rsidR="00C872F0" w:rsidRPr="00B461FC">
        <w:rPr>
          <w:color w:val="1F497D" w:themeColor="text2"/>
        </w:rPr>
        <w:t>-</w:t>
      </w:r>
      <w:r w:rsidR="003F3CF6" w:rsidRPr="00B461FC">
        <w:rPr>
          <w:color w:val="1F497D" w:themeColor="text2"/>
        </w:rPr>
        <w:t>0.96</w:t>
      </w:r>
      <w:r w:rsidR="00C872F0" w:rsidRPr="00B461FC">
        <w:rPr>
          <w:color w:val="1F497D" w:themeColor="text2"/>
        </w:rPr>
        <w:t xml:space="preserve"> and 1.34</w:t>
      </w:r>
      <w:r>
        <w:rPr>
          <w:color w:val="1F497D" w:themeColor="text2"/>
        </w:rPr>
        <w:t>, respectively,</w:t>
      </w:r>
      <w:r w:rsidR="00C872F0" w:rsidRPr="00B461FC">
        <w:rPr>
          <w:color w:val="1F497D" w:themeColor="text2"/>
        </w:rPr>
        <w:t xml:space="preserve"> which </w:t>
      </w:r>
      <w:r w:rsidR="008C769B" w:rsidRPr="00B461FC">
        <w:rPr>
          <w:color w:val="1F497D" w:themeColor="text2"/>
        </w:rPr>
        <w:t>are</w:t>
      </w:r>
      <w:r w:rsidR="00C872F0" w:rsidRPr="00B461FC">
        <w:rPr>
          <w:color w:val="1F497D" w:themeColor="text2"/>
        </w:rPr>
        <w:t xml:space="preserve"> within +-1.96 </w:t>
      </w:r>
      <w:r>
        <w:rPr>
          <w:color w:val="1F497D" w:themeColor="text2"/>
        </w:rPr>
        <w:t>critical z-score.</w:t>
      </w:r>
      <w:r w:rsidR="000F1C9A">
        <w:rPr>
          <w:color w:val="1F497D" w:themeColor="text2"/>
        </w:rPr>
        <w:t xml:space="preserve">  </w:t>
      </w:r>
      <w:proofErr w:type="gramStart"/>
      <w:r>
        <w:rPr>
          <w:color w:val="1F497D" w:themeColor="text2"/>
        </w:rPr>
        <w:t>S</w:t>
      </w:r>
      <w:r w:rsidR="008C769B" w:rsidRPr="00B461FC">
        <w:rPr>
          <w:color w:val="1F497D" w:themeColor="text2"/>
        </w:rPr>
        <w:t>o</w:t>
      </w:r>
      <w:proofErr w:type="gramEnd"/>
      <w:r w:rsidR="008C769B" w:rsidRPr="00B461FC">
        <w:rPr>
          <w:color w:val="1F497D" w:themeColor="text2"/>
        </w:rPr>
        <w:t xml:space="preserve"> </w:t>
      </w:r>
      <w:r w:rsidR="001365B7">
        <w:rPr>
          <w:color w:val="1F497D" w:themeColor="text2"/>
        </w:rPr>
        <w:t>the precipitation amounts</w:t>
      </w:r>
      <w:r w:rsidR="008C769B" w:rsidRPr="00B461FC">
        <w:rPr>
          <w:color w:val="1F497D" w:themeColor="text2"/>
        </w:rPr>
        <w:t xml:space="preserve"> </w:t>
      </w:r>
      <w:r w:rsidR="001365B7">
        <w:rPr>
          <w:color w:val="1F497D" w:themeColor="text2"/>
        </w:rPr>
        <w:t>are</w:t>
      </w:r>
      <w:r w:rsidR="008C769B" w:rsidRPr="00B461FC">
        <w:rPr>
          <w:color w:val="1F497D" w:themeColor="text2"/>
        </w:rPr>
        <w:t xml:space="preserve"> not significant and we cannot reject the null hypothesis.  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55A2F179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67169A41" w14:textId="1022B0C6" w:rsidR="00B66974" w:rsidRPr="00066F22" w:rsidRDefault="00B66974" w:rsidP="00EA42DC">
      <w:pPr>
        <w:jc w:val="both"/>
        <w:rPr>
          <w:color w:val="1F497D" w:themeColor="text2"/>
        </w:rPr>
      </w:pPr>
      <w:r w:rsidRPr="00066F22">
        <w:rPr>
          <w:color w:val="1F497D" w:themeColor="text2"/>
        </w:rPr>
        <w:t>Using 2500 sample</w:t>
      </w:r>
      <w:r w:rsidR="00066F22">
        <w:rPr>
          <w:color w:val="1F497D" w:themeColor="text2"/>
        </w:rPr>
        <w:t>s with the</w:t>
      </w:r>
      <w:r w:rsidRPr="00066F22">
        <w:rPr>
          <w:color w:val="1F497D" w:themeColor="text2"/>
        </w:rPr>
        <w:t xml:space="preserve"> Bootstrap Method</w:t>
      </w:r>
      <w:r w:rsidR="00066F22">
        <w:rPr>
          <w:color w:val="1F497D" w:themeColor="text2"/>
        </w:rPr>
        <w:t>, our</w:t>
      </w:r>
      <w:r w:rsidR="009675BD" w:rsidRPr="00066F22">
        <w:rPr>
          <w:color w:val="1F497D" w:themeColor="text2"/>
        </w:rPr>
        <w:t xml:space="preserve"> </w:t>
      </w:r>
      <w:r w:rsidR="00066F22">
        <w:rPr>
          <w:color w:val="1F497D" w:themeColor="text2"/>
        </w:rPr>
        <w:t>z</w:t>
      </w:r>
      <w:r w:rsidR="009675BD" w:rsidRPr="00066F22">
        <w:rPr>
          <w:color w:val="1F497D" w:themeColor="text2"/>
        </w:rPr>
        <w:t>-scores are -0.99 and 1.</w:t>
      </w:r>
      <w:r w:rsidR="00855D33" w:rsidRPr="00066F22">
        <w:rPr>
          <w:color w:val="1F497D" w:themeColor="text2"/>
        </w:rPr>
        <w:t xml:space="preserve">37 </w:t>
      </w:r>
      <w:r w:rsidR="00066F22">
        <w:rPr>
          <w:color w:val="1F497D" w:themeColor="text2"/>
        </w:rPr>
        <w:t xml:space="preserve">for El Nino and La Nina, respectively, </w:t>
      </w:r>
      <w:r w:rsidR="00855D33" w:rsidRPr="00066F22">
        <w:rPr>
          <w:color w:val="1F497D" w:themeColor="text2"/>
        </w:rPr>
        <w:t xml:space="preserve">which is still inside the range of </w:t>
      </w:r>
      <w:r w:rsidR="001367C2">
        <w:rPr>
          <w:color w:val="1F497D" w:themeColor="text2"/>
        </w:rPr>
        <w:t xml:space="preserve">the critical z-score of </w:t>
      </w:r>
      <w:r w:rsidR="00855D33" w:rsidRPr="00066F22">
        <w:rPr>
          <w:color w:val="1F497D" w:themeColor="text2"/>
        </w:rPr>
        <w:t>+-1.96</w:t>
      </w:r>
      <w:r w:rsidR="001367C2">
        <w:rPr>
          <w:color w:val="1F497D" w:themeColor="text2"/>
        </w:rPr>
        <w:t>.</w:t>
      </w:r>
      <w:r w:rsidR="00855D33" w:rsidRPr="00066F22">
        <w:rPr>
          <w:color w:val="1F497D" w:themeColor="text2"/>
        </w:rPr>
        <w:t xml:space="preserve"> </w:t>
      </w:r>
      <w:r w:rsidR="001367C2">
        <w:rPr>
          <w:color w:val="1F497D" w:themeColor="text2"/>
        </w:rPr>
        <w:t xml:space="preserve"> </w:t>
      </w:r>
      <w:proofErr w:type="gramStart"/>
      <w:r w:rsidR="001367C2">
        <w:rPr>
          <w:color w:val="1F497D" w:themeColor="text2"/>
        </w:rPr>
        <w:t>S</w:t>
      </w:r>
      <w:r w:rsidR="00855D33" w:rsidRPr="00066F22">
        <w:rPr>
          <w:color w:val="1F497D" w:themeColor="text2"/>
        </w:rPr>
        <w:t>o</w:t>
      </w:r>
      <w:proofErr w:type="gramEnd"/>
      <w:r w:rsidR="00855D33" w:rsidRPr="00066F22">
        <w:rPr>
          <w:color w:val="1F497D" w:themeColor="text2"/>
        </w:rPr>
        <w:t xml:space="preserve"> we still cannot reject the null hypothesis.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41363DB1" w:rsidR="00D563C8" w:rsidRPr="00746E36" w:rsidRDefault="002D6979" w:rsidP="00EA42DC">
      <w:pPr>
        <w:jc w:val="both"/>
        <w:rPr>
          <w:color w:val="1F497D" w:themeColor="text2"/>
        </w:rPr>
      </w:pPr>
      <w:r w:rsidRPr="00746E36">
        <w:rPr>
          <w:color w:val="1F497D" w:themeColor="text2"/>
        </w:rPr>
        <w:t>Using the t-test</w:t>
      </w:r>
      <w:r w:rsidR="00450481" w:rsidRPr="00746E36">
        <w:rPr>
          <w:color w:val="1F497D" w:themeColor="text2"/>
        </w:rPr>
        <w:t xml:space="preserve">, </w:t>
      </w:r>
      <w:r w:rsidR="00746E36">
        <w:rPr>
          <w:color w:val="1F497D" w:themeColor="text2"/>
        </w:rPr>
        <w:t>we calculate a</w:t>
      </w:r>
      <w:r w:rsidR="00450481" w:rsidRPr="00746E36">
        <w:rPr>
          <w:color w:val="1F497D" w:themeColor="text2"/>
        </w:rPr>
        <w:t xml:space="preserve"> p-value </w:t>
      </w:r>
      <w:r w:rsidR="00746E36">
        <w:rPr>
          <w:color w:val="1F497D" w:themeColor="text2"/>
        </w:rPr>
        <w:t>of</w:t>
      </w:r>
      <w:r w:rsidR="00450481" w:rsidRPr="00746E36">
        <w:rPr>
          <w:color w:val="1F497D" w:themeColor="text2"/>
        </w:rPr>
        <w:t xml:space="preserve"> 0.35, which is not less than </w:t>
      </w:r>
      <m:oMath>
        <m:r>
          <w:rPr>
            <w:rFonts w:ascii="Cambria Math" w:hAnsi="Cambria Math"/>
            <w:color w:val="1F497D" w:themeColor="text2"/>
          </w:rPr>
          <m:t>α</m:t>
        </m:r>
      </m:oMath>
      <w:r w:rsidR="00450481" w:rsidRPr="00746E36">
        <w:rPr>
          <w:color w:val="1F497D" w:themeColor="text2"/>
        </w:rPr>
        <w:t>, or 0.0</w:t>
      </w:r>
      <w:r w:rsidR="00207E2B" w:rsidRPr="00746E36">
        <w:rPr>
          <w:color w:val="1F497D" w:themeColor="text2"/>
        </w:rPr>
        <w:t>2</w:t>
      </w:r>
      <w:r w:rsidR="00450481" w:rsidRPr="00746E36">
        <w:rPr>
          <w:color w:val="1F497D" w:themeColor="text2"/>
        </w:rPr>
        <w:t xml:space="preserve">5, </w:t>
      </w:r>
      <w:r w:rsidR="00207E2B" w:rsidRPr="00746E36">
        <w:rPr>
          <w:color w:val="1F497D" w:themeColor="text2"/>
        </w:rPr>
        <w:t xml:space="preserve">so we </w:t>
      </w:r>
      <w:r w:rsidR="007C2AEA">
        <w:rPr>
          <w:color w:val="1F497D" w:themeColor="text2"/>
        </w:rPr>
        <w:t xml:space="preserve">still </w:t>
      </w:r>
      <w:r w:rsidR="00207E2B" w:rsidRPr="00746E36">
        <w:rPr>
          <w:color w:val="1F497D" w:themeColor="text2"/>
        </w:rPr>
        <w:t xml:space="preserve">cannot reject the null hypothesis.  </w:t>
      </w:r>
    </w:p>
    <w:p w14:paraId="3B6B9C8F" w14:textId="67E03370" w:rsidR="006A66CB" w:rsidRPr="00F74BCB" w:rsidRDefault="006A66CB">
      <w:pPr>
        <w:rPr>
          <w:bCs/>
        </w:rPr>
      </w:pPr>
      <w:r w:rsidRPr="00F74BCB">
        <w:rPr>
          <w:bCs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</w:t>
      </w:r>
      <w:proofErr w:type="gramStart"/>
      <w:r w:rsidR="00412E1B">
        <w:rPr>
          <w:b/>
          <w:color w:val="3366FF"/>
        </w:rPr>
        <w:t>ttest</w:t>
      </w:r>
      <w:r w:rsidRPr="0002134A">
        <w:rPr>
          <w:b/>
          <w:color w:val="3366FF"/>
        </w:rPr>
        <w:t>.ipynb</w:t>
      </w:r>
      <w:proofErr w:type="gramEnd"/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proofErr w:type="spellStart"/>
      <w:r w:rsidR="004A6F8E" w:rsidRPr="00EF05E9">
        <w:t>ipython</w:t>
      </w:r>
      <w:proofErr w:type="spellEnd"/>
      <w:r w:rsidR="004A6F8E" w:rsidRPr="00EF05E9">
        <w:t xml:space="preserve">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</w:t>
      </w:r>
      <w:proofErr w:type="gramStart"/>
      <w:r w:rsidRPr="00D71ADE">
        <w:rPr>
          <w:rFonts w:ascii="Cambria" w:hAnsi="Cambria"/>
        </w:rPr>
        <w:t>), but</w:t>
      </w:r>
      <w:proofErr w:type="gramEnd"/>
      <w:r w:rsidRPr="00D71ADE">
        <w:rPr>
          <w:rFonts w:ascii="Cambria" w:hAnsi="Cambria"/>
        </w:rPr>
        <w:t xml:space="preserve">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3E4B62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</w:t>
      </w:r>
      <w:proofErr w:type="spellStart"/>
      <w:r w:rsidRPr="00E46137">
        <w:rPr>
          <w:color w:val="FF0000"/>
        </w:rPr>
        <w:t>github</w:t>
      </w:r>
      <w:proofErr w:type="spellEnd"/>
      <w:r w:rsidRPr="00E46137">
        <w:rPr>
          <w:color w:val="FF0000"/>
        </w:rPr>
        <w:t xml:space="preserve">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7B04514" w14:textId="6C04402D" w:rsidR="001A57C6" w:rsidRDefault="001A57C6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>Using raw data:</w:t>
      </w:r>
    </w:p>
    <w:p w14:paraId="21498B5C" w14:textId="700EEC99" w:rsidR="00023277" w:rsidRPr="001A57C6" w:rsidRDefault="00A02511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 w:rsidRPr="001A57C6">
        <w:rPr>
          <w:color w:val="1F497D" w:themeColor="text2"/>
        </w:rPr>
        <w:t xml:space="preserve">The mean global surface temperature for the 1850 control run </w:t>
      </w:r>
      <w:r w:rsidR="00F36222" w:rsidRPr="001A57C6">
        <w:rPr>
          <w:color w:val="1F497D" w:themeColor="text2"/>
        </w:rPr>
        <w:t xml:space="preserve">(population) </w:t>
      </w:r>
      <w:r w:rsidRPr="001A57C6">
        <w:rPr>
          <w:color w:val="1F497D" w:themeColor="text2"/>
        </w:rPr>
        <w:t xml:space="preserve">is </w:t>
      </w:r>
      <w:r w:rsidR="00F36222" w:rsidRPr="001A57C6">
        <w:rPr>
          <w:color w:val="1F497D" w:themeColor="text2"/>
        </w:rPr>
        <w:t xml:space="preserve">287.11 K.  </w:t>
      </w:r>
    </w:p>
    <w:p w14:paraId="3191AD8D" w14:textId="018BB0A4" w:rsidR="00F36222" w:rsidRPr="001A57C6" w:rsidRDefault="00F36222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 w:rsidRPr="001A57C6">
        <w:rPr>
          <w:color w:val="1F497D" w:themeColor="text2"/>
        </w:rPr>
        <w:t xml:space="preserve">The standard deviation of global surface temperature for the 1850 control run (population) is </w:t>
      </w:r>
      <w:r w:rsidR="00F811AD" w:rsidRPr="001A57C6">
        <w:rPr>
          <w:color w:val="1F497D" w:themeColor="text2"/>
        </w:rPr>
        <w:t xml:space="preserve">0.1 K.  </w:t>
      </w:r>
    </w:p>
    <w:p w14:paraId="6A39D444" w14:textId="1E988E04" w:rsidR="001A57C6" w:rsidRDefault="001A57C6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>Using standardized data:</w:t>
      </w:r>
    </w:p>
    <w:p w14:paraId="5D8CF057" w14:textId="2A9DF651" w:rsidR="001A57C6" w:rsidRDefault="001A57C6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The mean global surface temperature for tehg1850 control run (population) is </w:t>
      </w:r>
      <w:r w:rsidR="00E927E5">
        <w:rPr>
          <w:color w:val="1F497D" w:themeColor="text2"/>
        </w:rPr>
        <w:t>1</w:t>
      </w:r>
      <w:r>
        <w:rPr>
          <w:color w:val="1F497D" w:themeColor="text2"/>
        </w:rPr>
        <w:t>.</w:t>
      </w:r>
    </w:p>
    <w:p w14:paraId="33D2ADA4" w14:textId="7582EDC1" w:rsidR="001A57C6" w:rsidRDefault="001A57C6" w:rsidP="001A57C6">
      <w:pPr>
        <w:pStyle w:val="ListParagraph"/>
        <w:numPr>
          <w:ilvl w:val="0"/>
          <w:numId w:val="4"/>
        </w:num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The standard deviation of global surface temperature for the 1850 control run (population) is </w:t>
      </w:r>
      <w:r w:rsidR="007E6DA2">
        <w:rPr>
          <w:color w:val="1F497D" w:themeColor="text2"/>
        </w:rPr>
        <w:t>0.1</w:t>
      </w:r>
      <w:r>
        <w:rPr>
          <w:color w:val="1F497D" w:themeColor="text2"/>
        </w:rPr>
        <w:t>.</w:t>
      </w:r>
    </w:p>
    <w:p w14:paraId="3AE7EBC4" w14:textId="3732478C" w:rsidR="005B56BA" w:rsidRDefault="005B56BA" w:rsidP="005B56BA">
      <w:pPr>
        <w:ind w:left="360"/>
        <w:jc w:val="center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9C93AF8" wp14:editId="5BC9961D">
            <wp:extent cx="2191768" cy="2061885"/>
            <wp:effectExtent l="0" t="0" r="571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340" cy="20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D27" w14:textId="632BC9E4" w:rsidR="00E927E5" w:rsidRPr="005B56BA" w:rsidRDefault="00E927E5" w:rsidP="00E927E5">
      <w:pPr>
        <w:ind w:left="360"/>
        <w:rPr>
          <w:color w:val="1F497D" w:themeColor="text2"/>
        </w:rPr>
      </w:pPr>
      <w:r>
        <w:rPr>
          <w:color w:val="1F497D" w:themeColor="text2"/>
        </w:rPr>
        <w:t xml:space="preserve">This distribution is gaussian because the standardized mean is 0 and the standardized standard deviation is 1.  </w:t>
      </w:r>
    </w:p>
    <w:p w14:paraId="685552B4" w14:textId="77777777" w:rsidR="00867D36" w:rsidRDefault="00867D36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</w:t>
      </w:r>
      <w:proofErr w:type="gramStart"/>
      <w:r w:rsidR="00E64487">
        <w:t>time period</w:t>
      </w:r>
      <w:proofErr w:type="gramEnd"/>
      <w:r w:rsidR="00E64487">
        <w:t xml:space="preserve">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09175325" w:rsidR="00944FAD" w:rsidRDefault="00117B41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For the period 1900 to 2030, ensemble 1 has a </w:t>
      </w:r>
      <w:r w:rsidR="00677FDD">
        <w:rPr>
          <w:color w:val="1F497D" w:themeColor="text2"/>
        </w:rPr>
        <w:t>standardized mean of 2.67</w:t>
      </w:r>
      <w:r w:rsidR="00CD662D">
        <w:rPr>
          <w:color w:val="1F497D" w:themeColor="text2"/>
        </w:rPr>
        <w:t xml:space="preserve">.  </w:t>
      </w:r>
      <w:r w:rsidR="00400E35">
        <w:rPr>
          <w:color w:val="1F497D" w:themeColor="text2"/>
        </w:rPr>
        <w:t>The standardized population mean from the 1850 control run is 0.  Is this warming statistically significant?</w:t>
      </w:r>
    </w:p>
    <w:p w14:paraId="6A1B7818" w14:textId="55E72347" w:rsidR="00400E35" w:rsidRDefault="00400E35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We use a 95% confidence level so </w:t>
      </w:r>
      <m:oMath>
        <m:r>
          <w:rPr>
            <w:rFonts w:ascii="Cambria Math" w:hAnsi="Cambria Math"/>
            <w:color w:val="1F497D" w:themeColor="text2"/>
          </w:rPr>
          <m:t>α=0.5</m:t>
        </m:r>
      </m:oMath>
    </w:p>
    <w:p w14:paraId="1F4140EC" w14:textId="468D786A" w:rsidR="008F7C4C" w:rsidRDefault="008F7C4C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H0: Average temperature from ensemble 1 is not different from the average temperature in the 1850 control run. </w:t>
      </w:r>
    </w:p>
    <w:p w14:paraId="3C515506" w14:textId="4C24BF55" w:rsidR="008F7C4C" w:rsidRDefault="008F7C4C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Since we have </w:t>
      </w:r>
      <w:r w:rsidR="00A55497">
        <w:rPr>
          <w:color w:val="1F497D" w:themeColor="text2"/>
        </w:rPr>
        <w:t>130 independent observation and the underlying population is Normally distributed, we use the z-score.</w:t>
      </w:r>
      <w:r w:rsidR="00BC7D36">
        <w:rPr>
          <w:color w:val="1F497D" w:themeColor="text2"/>
        </w:rPr>
        <w:t xml:space="preserve">  Using the z-table with 130 observations and a 95% confidence level, the critical z-score is 1.96.  </w:t>
      </w:r>
    </w:p>
    <w:p w14:paraId="17BAAD5A" w14:textId="363975E5" w:rsidR="00A55497" w:rsidRDefault="00A55497" w:rsidP="00400E35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w:r>
        <w:rPr>
          <w:color w:val="1F497D" w:themeColor="text2"/>
        </w:rPr>
        <w:t>From Barnes Eq. 83:</w:t>
      </w:r>
    </w:p>
    <w:p w14:paraId="2A8D7E68" w14:textId="77777777" w:rsidR="003A539D" w:rsidRPr="00ED186D" w:rsidRDefault="003A539D" w:rsidP="003A539D">
      <w:pPr>
        <w:pStyle w:val="ListParagraph"/>
        <w:numPr>
          <w:ilvl w:val="0"/>
          <w:numId w:val="5"/>
        </w:numPr>
        <w:jc w:val="both"/>
        <w:rPr>
          <w:color w:val="1F497D" w:themeColor="text2"/>
        </w:rPr>
      </w:pPr>
      <m:oMath>
        <m:r>
          <w:rPr>
            <w:rFonts w:ascii="Cambria Math" w:hAnsi="Cambria Math"/>
            <w:color w:val="1F497D" w:themeColor="text2"/>
          </w:rPr>
          <m:t>z=</m:t>
        </m:r>
        <m:f>
          <m:fPr>
            <m:ctrlPr>
              <w:rPr>
                <w:rFonts w:ascii="Cambria Math" w:hAnsi="Cambria Math"/>
                <w:i/>
                <w:color w:val="1F497D" w:themeColor="text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accPr>
              <m:e>
                <m:r>
                  <w:rPr>
                    <w:rFonts w:ascii="Cambria Math" w:hAnsi="Cambria Math"/>
                    <w:color w:val="1F497D" w:themeColor="text2"/>
                  </w:rPr>
                  <m:t>x</m:t>
                </m:r>
              </m:e>
            </m:acc>
            <m:r>
              <w:rPr>
                <w:rFonts w:ascii="Cambria Math" w:hAnsi="Cambria Math"/>
                <w:color w:val="1F497D" w:themeColor="text2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fPr>
              <m:num>
                <m:r>
                  <w:rPr>
                    <w:rFonts w:ascii="Cambria Math" w:hAnsi="Cambria Math"/>
                    <w:color w:val="1F497D" w:themeColor="text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N</m:t>
                    </m:r>
                  </m:e>
                </m:rad>
              </m:den>
            </m:f>
          </m:den>
        </m:f>
      </m:oMath>
    </w:p>
    <w:p w14:paraId="556CAD14" w14:textId="32E5C847" w:rsidR="00A55497" w:rsidRPr="00BC7D36" w:rsidRDefault="003A539D" w:rsidP="00A55497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 xml:space="preserve">    =30.46</m:t>
          </m:r>
        </m:oMath>
      </m:oMathPara>
    </w:p>
    <w:p w14:paraId="344118BF" w14:textId="04B6C87B" w:rsidR="00BC7D36" w:rsidRDefault="00BC7D36" w:rsidP="00A55497">
      <w:pPr>
        <w:pStyle w:val="ListParagraph"/>
        <w:jc w:val="both"/>
        <w:rPr>
          <w:color w:val="1F497D" w:themeColor="text2"/>
        </w:rPr>
      </w:pPr>
      <w:r>
        <w:rPr>
          <w:color w:val="1F497D" w:themeColor="text2"/>
        </w:rPr>
        <w:t xml:space="preserve">Since 30.46 is greater than 1.96, we can reject the null hypothesis that the average temperatures are the same.  </w:t>
      </w:r>
    </w:p>
    <w:p w14:paraId="7335D0C0" w14:textId="667B13A3" w:rsidR="00BC7D36" w:rsidRDefault="00BC7D36" w:rsidP="00BC7D36">
      <w:pPr>
        <w:jc w:val="both"/>
        <w:rPr>
          <w:color w:val="1F497D" w:themeColor="text2"/>
        </w:rPr>
      </w:pPr>
    </w:p>
    <w:p w14:paraId="338A459B" w14:textId="01C6D4E9" w:rsidR="00867D36" w:rsidRDefault="00F72BF2" w:rsidP="00F80C45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For the period 2000 to 2030, ensemble 1 has a standardized mean of </w:t>
      </w:r>
      <w:r w:rsidR="00E108C4">
        <w:rPr>
          <w:color w:val="1F497D" w:themeColor="text2"/>
        </w:rPr>
        <w:t>8.27</w:t>
      </w:r>
      <w:r>
        <w:rPr>
          <w:color w:val="1F497D" w:themeColor="text2"/>
        </w:rPr>
        <w:t>.  The standardized population mean from the 1850 control run is 0.  Is this warming statistically significant?</w:t>
      </w:r>
    </w:p>
    <w:p w14:paraId="68873D26" w14:textId="10FE884B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 w:rsidRPr="00E108C4">
        <w:rPr>
          <w:color w:val="1F497D" w:themeColor="text2"/>
        </w:rPr>
        <w:t xml:space="preserve">We use a 95% confidence interval so </w:t>
      </w:r>
      <m:oMath>
        <m:r>
          <w:rPr>
            <w:rFonts w:ascii="Cambria Math" w:hAnsi="Cambria Math"/>
            <w:color w:val="1F497D" w:themeColor="text2"/>
          </w:rPr>
          <m:t>α=0.5</m:t>
        </m:r>
      </m:oMath>
    </w:p>
    <w:p w14:paraId="08A116D5" w14:textId="64D95177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>H0: The average temperature from 1000 to 2030 is not different than the population mean.</w:t>
      </w:r>
    </w:p>
    <w:p w14:paraId="00172D62" w14:textId="57250D92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We use the t-score since we have 30 independent data </w:t>
      </w:r>
      <w:proofErr w:type="gramStart"/>
      <w:r>
        <w:rPr>
          <w:color w:val="1F497D" w:themeColor="text2"/>
        </w:rPr>
        <w:t>points</w:t>
      </w:r>
      <w:proofErr w:type="gramEnd"/>
      <w:r>
        <w:rPr>
          <w:color w:val="1F497D" w:themeColor="text2"/>
        </w:rPr>
        <w:t xml:space="preserve"> and the underlying population is Normally distributed.  </w:t>
      </w:r>
    </w:p>
    <w:p w14:paraId="438670BB" w14:textId="59F13911" w:rsidR="00E108C4" w:rsidRDefault="00E108C4" w:rsidP="00E108C4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>From Barnes Eq. 96:</w:t>
      </w:r>
    </w:p>
    <w:p w14:paraId="7547C3F0" w14:textId="4A694BE8" w:rsidR="00C8611D" w:rsidRPr="00C8611D" w:rsidRDefault="00C8611D" w:rsidP="00C8611D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1F497D" w:themeColor="text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1F497D" w:themeColor="text2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1F497D" w:themeColor="tex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F497D" w:themeColor="text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N-1</m:t>
                      </m:r>
                    </m:e>
                  </m:rad>
                </m:den>
              </m:f>
            </m:den>
          </m:f>
        </m:oMath>
      </m:oMathPara>
    </w:p>
    <w:p w14:paraId="4491E6F0" w14:textId="3F337769" w:rsidR="00C8611D" w:rsidRPr="0017776B" w:rsidRDefault="00C8611D" w:rsidP="00C8611D">
      <w:pPr>
        <w:pStyle w:val="ListParagraph"/>
        <w:jc w:val="both"/>
        <w:rPr>
          <w:color w:val="1F497D" w:themeColor="tex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1F497D" w:themeColor="text2"/>
            </w:rPr>
            <m:t xml:space="preserve">    =15.92</m:t>
          </m:r>
        </m:oMath>
      </m:oMathPara>
    </w:p>
    <w:p w14:paraId="3478BBB4" w14:textId="2F369594" w:rsidR="0017776B" w:rsidRPr="0017776B" w:rsidRDefault="0017776B" w:rsidP="0017776B">
      <w:pPr>
        <w:pStyle w:val="ListParagraph"/>
        <w:numPr>
          <w:ilvl w:val="0"/>
          <w:numId w:val="6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Since 15.92 is greater than the critical value of 1.96, we cannot reject the null hypothesis.  </w:t>
      </w:r>
    </w:p>
    <w:p w14:paraId="16272E33" w14:textId="77777777" w:rsidR="00E108C4" w:rsidRPr="00E108C4" w:rsidRDefault="00E108C4" w:rsidP="00E108C4">
      <w:pPr>
        <w:pStyle w:val="ListParagraph"/>
        <w:jc w:val="both"/>
        <w:rPr>
          <w:color w:val="1F497D" w:themeColor="text2"/>
        </w:rPr>
      </w:pPr>
    </w:p>
    <w:p w14:paraId="6E359DC8" w14:textId="77777777" w:rsidR="00E108C4" w:rsidRPr="00E108C4" w:rsidRDefault="00E108C4" w:rsidP="00E108C4">
      <w:pPr>
        <w:jc w:val="both"/>
        <w:rPr>
          <w:color w:val="1F497D" w:themeColor="text2"/>
        </w:rPr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AAF75A6" w:rsidR="00CE54A3" w:rsidRDefault="0048511A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>Ensemble 1 has a mean of 3.7 while the global ensemble mean is 3.63.  Is this warming significant?</w:t>
      </w:r>
    </w:p>
    <w:p w14:paraId="53FED9BC" w14:textId="5218DFAF" w:rsidR="00C71292" w:rsidRDefault="00C71292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>The 95% confidence interval using a t-score is 3.6 to 3.68.</w:t>
      </w:r>
    </w:p>
    <w:p w14:paraId="42D1031F" w14:textId="6D42468F" w:rsidR="00E215CD" w:rsidRPr="0021744E" w:rsidRDefault="00E215CD" w:rsidP="00E215CD">
      <w:pPr>
        <w:jc w:val="both"/>
        <w:rPr>
          <w:color w:val="1F497D" w:themeColor="text2"/>
        </w:rPr>
      </w:pPr>
      <w:r>
        <w:rPr>
          <w:color w:val="1F497D" w:themeColor="text2"/>
        </w:rPr>
        <w:t>The 99% confidence interval using a t-score is</w:t>
      </w:r>
      <w:r w:rsidR="00C71292">
        <w:rPr>
          <w:color w:val="1F497D" w:themeColor="text2"/>
        </w:rPr>
        <w:t xml:space="preserve"> </w:t>
      </w:r>
      <w:r w:rsidR="00D801FA">
        <w:rPr>
          <w:color w:val="1F497D" w:themeColor="text2"/>
        </w:rPr>
        <w:t>3.57 to 3.71</w:t>
      </w:r>
      <w:r>
        <w:rPr>
          <w:color w:val="1F497D" w:themeColor="text2"/>
        </w:rPr>
        <w:t>.</w:t>
      </w:r>
    </w:p>
    <w:p w14:paraId="227D7A7E" w14:textId="7DF565B0" w:rsidR="00E215CD" w:rsidRDefault="00C71292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95% confidence interval using a z-score is </w:t>
      </w:r>
      <w:r w:rsidR="00D801FA">
        <w:rPr>
          <w:color w:val="1F497D" w:themeColor="text2"/>
        </w:rPr>
        <w:t>3.61 to 3.67</w:t>
      </w:r>
      <w:r>
        <w:rPr>
          <w:color w:val="1F497D" w:themeColor="text2"/>
        </w:rPr>
        <w:t>.</w:t>
      </w:r>
    </w:p>
    <w:p w14:paraId="3F29B57A" w14:textId="3DFBF628" w:rsidR="006B5CA4" w:rsidRDefault="006B5CA4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99% confidence interval using a z-score is </w:t>
      </w:r>
      <w:r w:rsidR="00D801FA">
        <w:rPr>
          <w:color w:val="1F497D" w:themeColor="text2"/>
        </w:rPr>
        <w:t>3.6 to 3.68</w:t>
      </w:r>
      <w:r w:rsidR="00066348">
        <w:rPr>
          <w:color w:val="1F497D" w:themeColor="text2"/>
        </w:rPr>
        <w:t>.</w:t>
      </w:r>
    </w:p>
    <w:p w14:paraId="38D95475" w14:textId="061F1F99" w:rsidR="00066348" w:rsidRDefault="00066348" w:rsidP="00EA42DC">
      <w:pPr>
        <w:jc w:val="both"/>
        <w:rPr>
          <w:color w:val="1F497D" w:themeColor="text2"/>
        </w:rPr>
      </w:pPr>
    </w:p>
    <w:p w14:paraId="730BD37F" w14:textId="2718A696" w:rsidR="00066348" w:rsidRDefault="00066348" w:rsidP="00EA42DC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interval using a 95% confidence limit with a t-score is the same as using a 99% confidence interval using a z-score.  In general, increasing the confidence level </w:t>
      </w:r>
      <w:r w:rsidR="00214791">
        <w:rPr>
          <w:color w:val="1F497D" w:themeColor="text2"/>
        </w:rPr>
        <w:t xml:space="preserve">increasing the range of possible values.  </w:t>
      </w:r>
      <w:r w:rsidR="009219B9">
        <w:rPr>
          <w:color w:val="1F497D" w:themeColor="text2"/>
        </w:rPr>
        <w:t xml:space="preserve">The lowest value in the range is 3.57 and the highest value in the range is 3.68.  </w:t>
      </w:r>
    </w:p>
    <w:p w14:paraId="77BBA27A" w14:textId="7455284A" w:rsidR="006D5719" w:rsidRDefault="006D5719" w:rsidP="00EA42DC">
      <w:pPr>
        <w:jc w:val="both"/>
        <w:rPr>
          <w:color w:val="1F497D" w:themeColor="text2"/>
        </w:rPr>
      </w:pPr>
    </w:p>
    <w:p w14:paraId="01F79666" w14:textId="691CED30" w:rsidR="006D5719" w:rsidRDefault="006D5719" w:rsidP="006D5719">
      <w:pPr>
        <w:jc w:val="center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B20B066" wp14:editId="36BC1922">
            <wp:extent cx="1556574" cy="1472801"/>
            <wp:effectExtent l="0" t="0" r="5715" b="63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849" cy="15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415A" w14:textId="45B11480" w:rsidR="006D5719" w:rsidRDefault="006C3F5D" w:rsidP="006D5719">
      <w:pPr>
        <w:rPr>
          <w:color w:val="1F497D" w:themeColor="text2"/>
        </w:rPr>
      </w:pPr>
      <w:r>
        <w:rPr>
          <w:color w:val="1F497D" w:themeColor="text2"/>
        </w:rPr>
        <w:t xml:space="preserve">Yes, this data can be assumed Gaussian because the standardized data has a mean of </w:t>
      </w:r>
      <m:oMath>
        <m:r>
          <w:rPr>
            <w:rFonts w:ascii="Cambria Math" w:hAnsi="Cambria Math"/>
            <w:color w:val="1F497D" w:themeColor="text2"/>
          </w:rPr>
          <m:t>-2.1x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10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-6</m:t>
            </m:r>
          </m:sup>
        </m:sSup>
        <m:r>
          <w:rPr>
            <w:rFonts w:ascii="Cambria Math" w:hAnsi="Cambria Math"/>
            <w:color w:val="1F497D" w:themeColor="text2"/>
          </w:rPr>
          <m:t>≅0</m:t>
        </m:r>
      </m:oMath>
      <w:r w:rsidR="006A1C1F">
        <w:rPr>
          <w:color w:val="1F497D" w:themeColor="text2"/>
        </w:rPr>
        <w:t xml:space="preserve"> and a standard deviation of </w:t>
      </w:r>
      <m:oMath>
        <m:r>
          <w:rPr>
            <w:rFonts w:ascii="Cambria Math" w:hAnsi="Cambria Math"/>
            <w:color w:val="1F497D" w:themeColor="text2"/>
          </w:rPr>
          <m:t>0.999≅1</m:t>
        </m:r>
      </m:oMath>
      <w:r w:rsidR="006A1C1F">
        <w:rPr>
          <w:color w:val="1F497D" w:themeColor="text2"/>
        </w:rPr>
        <w:t>.</w:t>
      </w:r>
    </w:p>
    <w:p w14:paraId="356C3F61" w14:textId="14C82DA7" w:rsidR="005824DC" w:rsidRDefault="005824DC" w:rsidP="006D5719">
      <w:pPr>
        <w:rPr>
          <w:color w:val="1F497D" w:themeColor="text2"/>
        </w:rPr>
      </w:pPr>
    </w:p>
    <w:p w14:paraId="5E8C2919" w14:textId="5E6E8852" w:rsidR="005824DC" w:rsidRDefault="005824DC" w:rsidP="006D5719">
      <w:pPr>
        <w:rPr>
          <w:color w:val="1F497D" w:themeColor="text2"/>
        </w:rPr>
      </w:pPr>
      <w:r>
        <w:rPr>
          <w:color w:val="1F497D" w:themeColor="text2"/>
        </w:rPr>
        <w:t>Using only 6 members</w:t>
      </w:r>
      <w:r w:rsidR="00964DAE">
        <w:rPr>
          <w:color w:val="1F497D" w:themeColor="text2"/>
        </w:rPr>
        <w:t>:</w:t>
      </w:r>
    </w:p>
    <w:p w14:paraId="5170AA93" w14:textId="4173C9CC" w:rsidR="00964DAE" w:rsidRDefault="000E61C2" w:rsidP="006D5719">
      <w:pPr>
        <w:rPr>
          <w:color w:val="1F497D" w:themeColor="text2"/>
        </w:rPr>
      </w:pPr>
      <w:r>
        <w:rPr>
          <w:color w:val="1F497D" w:themeColor="text2"/>
        </w:rPr>
        <w:t xml:space="preserve">The confidence interval at a 95% limit using the t-score is </w:t>
      </w:r>
      <w:r w:rsidR="00960119">
        <w:rPr>
          <w:color w:val="1F497D" w:themeColor="text2"/>
        </w:rPr>
        <w:t>3.59 to 3.68</w:t>
      </w:r>
      <w:r>
        <w:rPr>
          <w:color w:val="1F497D" w:themeColor="text2"/>
        </w:rPr>
        <w:t>.</w:t>
      </w:r>
    </w:p>
    <w:p w14:paraId="50764DA4" w14:textId="4A5D1D6D" w:rsidR="000E61C2" w:rsidRDefault="000E61C2" w:rsidP="000E61C2">
      <w:pPr>
        <w:rPr>
          <w:color w:val="1F497D" w:themeColor="text2"/>
        </w:rPr>
      </w:pPr>
      <w:r>
        <w:rPr>
          <w:color w:val="1F497D" w:themeColor="text2"/>
        </w:rPr>
        <w:t>The confidence interval at a 9</w:t>
      </w:r>
      <w:r w:rsidR="00960119">
        <w:rPr>
          <w:color w:val="1F497D" w:themeColor="text2"/>
        </w:rPr>
        <w:t>9</w:t>
      </w:r>
      <w:r>
        <w:rPr>
          <w:color w:val="1F497D" w:themeColor="text2"/>
        </w:rPr>
        <w:t xml:space="preserve">% limit using the t-score is </w:t>
      </w:r>
      <w:r w:rsidR="00960119">
        <w:rPr>
          <w:color w:val="1F497D" w:themeColor="text2"/>
        </w:rPr>
        <w:t>3.57 to 3.70</w:t>
      </w:r>
      <w:r>
        <w:rPr>
          <w:color w:val="1F497D" w:themeColor="text2"/>
        </w:rPr>
        <w:t>.</w:t>
      </w:r>
    </w:p>
    <w:p w14:paraId="336F50AA" w14:textId="77777777" w:rsidR="000E61C2" w:rsidRDefault="000E61C2" w:rsidP="006D5719">
      <w:pPr>
        <w:rPr>
          <w:color w:val="1F497D" w:themeColor="text2"/>
        </w:rPr>
      </w:pPr>
    </w:p>
    <w:p w14:paraId="1430A219" w14:textId="197ABD1B" w:rsidR="005824DC" w:rsidRDefault="005824DC" w:rsidP="006D5719">
      <w:pPr>
        <w:rPr>
          <w:color w:val="1F497D" w:themeColor="text2"/>
        </w:rPr>
      </w:pPr>
      <w:r>
        <w:rPr>
          <w:color w:val="1F497D" w:themeColor="text2"/>
        </w:rPr>
        <w:t xml:space="preserve">Using only 3 members: </w:t>
      </w:r>
    </w:p>
    <w:p w14:paraId="6D4A5AF6" w14:textId="7DF2B5F7" w:rsidR="00A3372A" w:rsidRDefault="00A3372A" w:rsidP="00A3372A">
      <w:pPr>
        <w:rPr>
          <w:color w:val="1F497D" w:themeColor="text2"/>
        </w:rPr>
      </w:pPr>
      <w:r>
        <w:rPr>
          <w:color w:val="1F497D" w:themeColor="text2"/>
        </w:rPr>
        <w:t xml:space="preserve">The confidence interval at a 95% limit using the t-score is </w:t>
      </w:r>
      <w:r w:rsidR="0034778E">
        <w:rPr>
          <w:color w:val="1F497D" w:themeColor="text2"/>
        </w:rPr>
        <w:t>3.58 to 3.73</w:t>
      </w:r>
      <w:r>
        <w:rPr>
          <w:color w:val="1F497D" w:themeColor="text2"/>
        </w:rPr>
        <w:t>.</w:t>
      </w:r>
    </w:p>
    <w:p w14:paraId="660BCBBF" w14:textId="05CD7271" w:rsidR="006B5CA4" w:rsidRDefault="00A3372A" w:rsidP="00A3372A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The confidence interval at a 99% limit using the t-score is </w:t>
      </w:r>
      <w:r w:rsidR="0034778E">
        <w:rPr>
          <w:color w:val="1F497D" w:themeColor="text2"/>
        </w:rPr>
        <w:t>3.48 to 3.83</w:t>
      </w:r>
      <w:r>
        <w:rPr>
          <w:color w:val="1F497D" w:themeColor="text2"/>
        </w:rPr>
        <w:t>.</w:t>
      </w:r>
    </w:p>
    <w:p w14:paraId="35ABFCB8" w14:textId="220AE401" w:rsidR="001E24D0" w:rsidRDefault="001E24D0" w:rsidP="00A3372A">
      <w:pPr>
        <w:jc w:val="both"/>
        <w:rPr>
          <w:color w:val="1F497D" w:themeColor="text2"/>
        </w:rPr>
      </w:pPr>
    </w:p>
    <w:p w14:paraId="16D9C6F1" w14:textId="38847A14" w:rsidR="001E24D0" w:rsidRPr="0021744E" w:rsidRDefault="00E50788" w:rsidP="00A3372A">
      <w:pPr>
        <w:jc w:val="both"/>
        <w:rPr>
          <w:color w:val="1F497D" w:themeColor="text2"/>
        </w:rPr>
      </w:pPr>
      <w:r>
        <w:rPr>
          <w:color w:val="1F497D" w:themeColor="text2"/>
        </w:rPr>
        <w:t>Both 3 and 6 ensemble members correctly contain the true population mean of 3.63</w:t>
      </w:r>
      <w:r w:rsidR="00AE5B91">
        <w:rPr>
          <w:color w:val="1F497D" w:themeColor="text2"/>
        </w:rPr>
        <w:t>.</w:t>
      </w:r>
      <w:r w:rsidR="003E4B62">
        <w:rPr>
          <w:color w:val="1F497D" w:themeColor="text2"/>
        </w:rPr>
        <w:t xml:space="preserve">  However, at least 2 members are required for confidence intervals.  </w:t>
      </w:r>
      <w:r w:rsidR="00AE5B91">
        <w:rPr>
          <w:color w:val="1F497D" w:themeColor="text2"/>
        </w:rPr>
        <w:t xml:space="preserve">  </w:t>
      </w:r>
    </w:p>
    <w:sectPr w:rsidR="001E24D0" w:rsidRPr="0021744E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EDA"/>
    <w:multiLevelType w:val="hybridMultilevel"/>
    <w:tmpl w:val="480EA694"/>
    <w:lvl w:ilvl="0" w:tplc="C63A4A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4419"/>
    <w:multiLevelType w:val="hybridMultilevel"/>
    <w:tmpl w:val="EC287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223E4"/>
    <w:multiLevelType w:val="hybridMultilevel"/>
    <w:tmpl w:val="B11E708C"/>
    <w:lvl w:ilvl="0" w:tplc="571A1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94B2A"/>
    <w:multiLevelType w:val="hybridMultilevel"/>
    <w:tmpl w:val="67ACB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27A9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66348"/>
    <w:rsid w:val="00066F22"/>
    <w:rsid w:val="0007146F"/>
    <w:rsid w:val="00071DC4"/>
    <w:rsid w:val="00072AAC"/>
    <w:rsid w:val="00074B8C"/>
    <w:rsid w:val="00075037"/>
    <w:rsid w:val="000771B4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61C2"/>
    <w:rsid w:val="000E7C79"/>
    <w:rsid w:val="000F1C9A"/>
    <w:rsid w:val="000F423C"/>
    <w:rsid w:val="000F45CA"/>
    <w:rsid w:val="00105D7B"/>
    <w:rsid w:val="0011120A"/>
    <w:rsid w:val="001140C4"/>
    <w:rsid w:val="00117B41"/>
    <w:rsid w:val="0012233C"/>
    <w:rsid w:val="00124CC2"/>
    <w:rsid w:val="0013520A"/>
    <w:rsid w:val="00136006"/>
    <w:rsid w:val="001365B7"/>
    <w:rsid w:val="001367C2"/>
    <w:rsid w:val="00140F1A"/>
    <w:rsid w:val="001446CB"/>
    <w:rsid w:val="001450FD"/>
    <w:rsid w:val="00146383"/>
    <w:rsid w:val="00147E3D"/>
    <w:rsid w:val="00160562"/>
    <w:rsid w:val="00163445"/>
    <w:rsid w:val="0017776B"/>
    <w:rsid w:val="00181555"/>
    <w:rsid w:val="0018220D"/>
    <w:rsid w:val="001837D6"/>
    <w:rsid w:val="00193ACB"/>
    <w:rsid w:val="001A57C6"/>
    <w:rsid w:val="001B4235"/>
    <w:rsid w:val="001B578F"/>
    <w:rsid w:val="001B6FE3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1ECA"/>
    <w:rsid w:val="001E24D0"/>
    <w:rsid w:val="001E66FD"/>
    <w:rsid w:val="001F0018"/>
    <w:rsid w:val="001F4B34"/>
    <w:rsid w:val="001F4CAA"/>
    <w:rsid w:val="00202323"/>
    <w:rsid w:val="002046E2"/>
    <w:rsid w:val="00207337"/>
    <w:rsid w:val="00207E2B"/>
    <w:rsid w:val="002113EF"/>
    <w:rsid w:val="00211E47"/>
    <w:rsid w:val="00213732"/>
    <w:rsid w:val="00214791"/>
    <w:rsid w:val="002165BF"/>
    <w:rsid w:val="0021744E"/>
    <w:rsid w:val="00221441"/>
    <w:rsid w:val="002242B4"/>
    <w:rsid w:val="0022564F"/>
    <w:rsid w:val="0022786D"/>
    <w:rsid w:val="002320D7"/>
    <w:rsid w:val="002328CE"/>
    <w:rsid w:val="0023396D"/>
    <w:rsid w:val="00233D37"/>
    <w:rsid w:val="0023625D"/>
    <w:rsid w:val="0023771D"/>
    <w:rsid w:val="00241437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0704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D6979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15A4"/>
    <w:rsid w:val="00333286"/>
    <w:rsid w:val="00336E53"/>
    <w:rsid w:val="00337664"/>
    <w:rsid w:val="00340BBB"/>
    <w:rsid w:val="003419AB"/>
    <w:rsid w:val="0034778E"/>
    <w:rsid w:val="0035368A"/>
    <w:rsid w:val="00356C4A"/>
    <w:rsid w:val="00366098"/>
    <w:rsid w:val="003672BD"/>
    <w:rsid w:val="0036733C"/>
    <w:rsid w:val="00372A4B"/>
    <w:rsid w:val="00377E69"/>
    <w:rsid w:val="00391091"/>
    <w:rsid w:val="003944A0"/>
    <w:rsid w:val="003946D2"/>
    <w:rsid w:val="003A323C"/>
    <w:rsid w:val="003A539D"/>
    <w:rsid w:val="003B174A"/>
    <w:rsid w:val="003B1CCF"/>
    <w:rsid w:val="003B7FEB"/>
    <w:rsid w:val="003C0452"/>
    <w:rsid w:val="003C074C"/>
    <w:rsid w:val="003C10DE"/>
    <w:rsid w:val="003D2F56"/>
    <w:rsid w:val="003D7054"/>
    <w:rsid w:val="003E1059"/>
    <w:rsid w:val="003E19A1"/>
    <w:rsid w:val="003E425B"/>
    <w:rsid w:val="003E4B62"/>
    <w:rsid w:val="003F16D5"/>
    <w:rsid w:val="003F3CF6"/>
    <w:rsid w:val="003F3DBD"/>
    <w:rsid w:val="003F4026"/>
    <w:rsid w:val="0040000A"/>
    <w:rsid w:val="004002B7"/>
    <w:rsid w:val="00400E35"/>
    <w:rsid w:val="00403E1A"/>
    <w:rsid w:val="004065AA"/>
    <w:rsid w:val="004065F7"/>
    <w:rsid w:val="00407480"/>
    <w:rsid w:val="00412E1B"/>
    <w:rsid w:val="00417FB6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37F3C"/>
    <w:rsid w:val="004428B9"/>
    <w:rsid w:val="00450481"/>
    <w:rsid w:val="00454165"/>
    <w:rsid w:val="00454F78"/>
    <w:rsid w:val="0045743F"/>
    <w:rsid w:val="00460FE2"/>
    <w:rsid w:val="004623E8"/>
    <w:rsid w:val="00464672"/>
    <w:rsid w:val="00473D67"/>
    <w:rsid w:val="00477C7C"/>
    <w:rsid w:val="0048511A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C27A6"/>
    <w:rsid w:val="004D2557"/>
    <w:rsid w:val="004D3310"/>
    <w:rsid w:val="004D57C2"/>
    <w:rsid w:val="004E1091"/>
    <w:rsid w:val="004E2FE4"/>
    <w:rsid w:val="004E4F5A"/>
    <w:rsid w:val="00502178"/>
    <w:rsid w:val="005136E4"/>
    <w:rsid w:val="005177BD"/>
    <w:rsid w:val="00521A9D"/>
    <w:rsid w:val="00522B6F"/>
    <w:rsid w:val="00530356"/>
    <w:rsid w:val="005344C0"/>
    <w:rsid w:val="005419A2"/>
    <w:rsid w:val="00541CDB"/>
    <w:rsid w:val="00542663"/>
    <w:rsid w:val="005518EF"/>
    <w:rsid w:val="00555149"/>
    <w:rsid w:val="00556A78"/>
    <w:rsid w:val="0056079D"/>
    <w:rsid w:val="00561148"/>
    <w:rsid w:val="005631C1"/>
    <w:rsid w:val="0057397D"/>
    <w:rsid w:val="00576138"/>
    <w:rsid w:val="00576925"/>
    <w:rsid w:val="005824DC"/>
    <w:rsid w:val="00584229"/>
    <w:rsid w:val="00586E11"/>
    <w:rsid w:val="00591E72"/>
    <w:rsid w:val="00595B5A"/>
    <w:rsid w:val="005A58A6"/>
    <w:rsid w:val="005A6283"/>
    <w:rsid w:val="005B49AC"/>
    <w:rsid w:val="005B49B8"/>
    <w:rsid w:val="005B56BA"/>
    <w:rsid w:val="005B6240"/>
    <w:rsid w:val="005C07A5"/>
    <w:rsid w:val="005D02FB"/>
    <w:rsid w:val="005D0A0D"/>
    <w:rsid w:val="005D1B2F"/>
    <w:rsid w:val="005E3764"/>
    <w:rsid w:val="005E4DF0"/>
    <w:rsid w:val="005E71EB"/>
    <w:rsid w:val="005F6ED9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47A1B"/>
    <w:rsid w:val="00650806"/>
    <w:rsid w:val="0065784F"/>
    <w:rsid w:val="006646E3"/>
    <w:rsid w:val="00673C9A"/>
    <w:rsid w:val="00674FA6"/>
    <w:rsid w:val="00675B0B"/>
    <w:rsid w:val="00676151"/>
    <w:rsid w:val="00677FDD"/>
    <w:rsid w:val="00682669"/>
    <w:rsid w:val="00682C8C"/>
    <w:rsid w:val="00685C28"/>
    <w:rsid w:val="00687AA2"/>
    <w:rsid w:val="00692EFF"/>
    <w:rsid w:val="006958A1"/>
    <w:rsid w:val="00696DA3"/>
    <w:rsid w:val="006A1C1F"/>
    <w:rsid w:val="006A5096"/>
    <w:rsid w:val="006A5656"/>
    <w:rsid w:val="006A66CB"/>
    <w:rsid w:val="006B1574"/>
    <w:rsid w:val="006B50E5"/>
    <w:rsid w:val="006B5CA4"/>
    <w:rsid w:val="006B78C6"/>
    <w:rsid w:val="006B7F80"/>
    <w:rsid w:val="006C3F5D"/>
    <w:rsid w:val="006C6315"/>
    <w:rsid w:val="006D2E1F"/>
    <w:rsid w:val="006D5719"/>
    <w:rsid w:val="006E0CBE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6CEC"/>
    <w:rsid w:val="0070793C"/>
    <w:rsid w:val="007145AE"/>
    <w:rsid w:val="00717822"/>
    <w:rsid w:val="00717DA8"/>
    <w:rsid w:val="007351B6"/>
    <w:rsid w:val="00742288"/>
    <w:rsid w:val="007436C8"/>
    <w:rsid w:val="00744E18"/>
    <w:rsid w:val="00746E36"/>
    <w:rsid w:val="00753D15"/>
    <w:rsid w:val="0075767B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0EA"/>
    <w:rsid w:val="007B0968"/>
    <w:rsid w:val="007B37EA"/>
    <w:rsid w:val="007B7EFF"/>
    <w:rsid w:val="007C13AC"/>
    <w:rsid w:val="007C2AEA"/>
    <w:rsid w:val="007C3B23"/>
    <w:rsid w:val="007C736C"/>
    <w:rsid w:val="007D024C"/>
    <w:rsid w:val="007D2022"/>
    <w:rsid w:val="007D5F01"/>
    <w:rsid w:val="007E3449"/>
    <w:rsid w:val="007E4D91"/>
    <w:rsid w:val="007E4F22"/>
    <w:rsid w:val="007E6DA2"/>
    <w:rsid w:val="007F7A26"/>
    <w:rsid w:val="0080160D"/>
    <w:rsid w:val="008047FE"/>
    <w:rsid w:val="0080563C"/>
    <w:rsid w:val="0081461A"/>
    <w:rsid w:val="00822A3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5D33"/>
    <w:rsid w:val="008574D0"/>
    <w:rsid w:val="0086434B"/>
    <w:rsid w:val="0086528A"/>
    <w:rsid w:val="00867D36"/>
    <w:rsid w:val="008765DF"/>
    <w:rsid w:val="00880486"/>
    <w:rsid w:val="00896A8B"/>
    <w:rsid w:val="008A46B8"/>
    <w:rsid w:val="008A784B"/>
    <w:rsid w:val="008B3884"/>
    <w:rsid w:val="008B5888"/>
    <w:rsid w:val="008B5FBB"/>
    <w:rsid w:val="008C4943"/>
    <w:rsid w:val="008C769B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8F7C4C"/>
    <w:rsid w:val="00913959"/>
    <w:rsid w:val="0091542A"/>
    <w:rsid w:val="00915A96"/>
    <w:rsid w:val="00917D20"/>
    <w:rsid w:val="00917D43"/>
    <w:rsid w:val="00921082"/>
    <w:rsid w:val="009219B9"/>
    <w:rsid w:val="009242CD"/>
    <w:rsid w:val="009304AF"/>
    <w:rsid w:val="009318BE"/>
    <w:rsid w:val="009331DD"/>
    <w:rsid w:val="00937E0D"/>
    <w:rsid w:val="00942F5C"/>
    <w:rsid w:val="00944FAD"/>
    <w:rsid w:val="00952052"/>
    <w:rsid w:val="009543FD"/>
    <w:rsid w:val="00960119"/>
    <w:rsid w:val="00962270"/>
    <w:rsid w:val="00962328"/>
    <w:rsid w:val="009640B0"/>
    <w:rsid w:val="0096418E"/>
    <w:rsid w:val="00964DAE"/>
    <w:rsid w:val="0096593D"/>
    <w:rsid w:val="009675BD"/>
    <w:rsid w:val="00971159"/>
    <w:rsid w:val="00972169"/>
    <w:rsid w:val="00972FAE"/>
    <w:rsid w:val="00976ABC"/>
    <w:rsid w:val="00977156"/>
    <w:rsid w:val="0098030C"/>
    <w:rsid w:val="00980BE0"/>
    <w:rsid w:val="009821B1"/>
    <w:rsid w:val="009840F7"/>
    <w:rsid w:val="00987B69"/>
    <w:rsid w:val="00990814"/>
    <w:rsid w:val="00994440"/>
    <w:rsid w:val="00994DB7"/>
    <w:rsid w:val="00995F95"/>
    <w:rsid w:val="009A032C"/>
    <w:rsid w:val="009A2C0B"/>
    <w:rsid w:val="009A5A25"/>
    <w:rsid w:val="009B2B73"/>
    <w:rsid w:val="009C0136"/>
    <w:rsid w:val="009C30A5"/>
    <w:rsid w:val="009C7D93"/>
    <w:rsid w:val="009D529E"/>
    <w:rsid w:val="009E15E3"/>
    <w:rsid w:val="009E2239"/>
    <w:rsid w:val="009E278D"/>
    <w:rsid w:val="009E4A5C"/>
    <w:rsid w:val="009F0506"/>
    <w:rsid w:val="009F1E9A"/>
    <w:rsid w:val="00A00356"/>
    <w:rsid w:val="00A02511"/>
    <w:rsid w:val="00A027BA"/>
    <w:rsid w:val="00A043F7"/>
    <w:rsid w:val="00A06241"/>
    <w:rsid w:val="00A108E7"/>
    <w:rsid w:val="00A17479"/>
    <w:rsid w:val="00A26D35"/>
    <w:rsid w:val="00A3372A"/>
    <w:rsid w:val="00A35772"/>
    <w:rsid w:val="00A4327E"/>
    <w:rsid w:val="00A45353"/>
    <w:rsid w:val="00A50894"/>
    <w:rsid w:val="00A51BC1"/>
    <w:rsid w:val="00A55335"/>
    <w:rsid w:val="00A55497"/>
    <w:rsid w:val="00A60D37"/>
    <w:rsid w:val="00A62CBE"/>
    <w:rsid w:val="00A675AB"/>
    <w:rsid w:val="00A717A5"/>
    <w:rsid w:val="00A72A70"/>
    <w:rsid w:val="00A7347D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4C53"/>
    <w:rsid w:val="00AE5B91"/>
    <w:rsid w:val="00AE6D85"/>
    <w:rsid w:val="00AF635F"/>
    <w:rsid w:val="00AF69D9"/>
    <w:rsid w:val="00B1641B"/>
    <w:rsid w:val="00B16528"/>
    <w:rsid w:val="00B235E4"/>
    <w:rsid w:val="00B33E58"/>
    <w:rsid w:val="00B400FA"/>
    <w:rsid w:val="00B41B1D"/>
    <w:rsid w:val="00B426EC"/>
    <w:rsid w:val="00B42F3B"/>
    <w:rsid w:val="00B43DB4"/>
    <w:rsid w:val="00B458BB"/>
    <w:rsid w:val="00B461FC"/>
    <w:rsid w:val="00B50677"/>
    <w:rsid w:val="00B50DAC"/>
    <w:rsid w:val="00B55B76"/>
    <w:rsid w:val="00B66974"/>
    <w:rsid w:val="00B707CB"/>
    <w:rsid w:val="00B72B44"/>
    <w:rsid w:val="00B7404D"/>
    <w:rsid w:val="00B810FF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C7D36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288F"/>
    <w:rsid w:val="00C66BD6"/>
    <w:rsid w:val="00C67E43"/>
    <w:rsid w:val="00C71292"/>
    <w:rsid w:val="00C72320"/>
    <w:rsid w:val="00C8103C"/>
    <w:rsid w:val="00C813A5"/>
    <w:rsid w:val="00C82A32"/>
    <w:rsid w:val="00C8611D"/>
    <w:rsid w:val="00C872F0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D662D"/>
    <w:rsid w:val="00CE4266"/>
    <w:rsid w:val="00CE54A3"/>
    <w:rsid w:val="00CF465A"/>
    <w:rsid w:val="00D00022"/>
    <w:rsid w:val="00D035F6"/>
    <w:rsid w:val="00D04F1C"/>
    <w:rsid w:val="00D2149D"/>
    <w:rsid w:val="00D22E51"/>
    <w:rsid w:val="00D234AF"/>
    <w:rsid w:val="00D2394C"/>
    <w:rsid w:val="00D25F23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4D70"/>
    <w:rsid w:val="00D563C8"/>
    <w:rsid w:val="00D665CD"/>
    <w:rsid w:val="00D71ADE"/>
    <w:rsid w:val="00D751D4"/>
    <w:rsid w:val="00D801FA"/>
    <w:rsid w:val="00D84040"/>
    <w:rsid w:val="00D84C19"/>
    <w:rsid w:val="00D870F9"/>
    <w:rsid w:val="00D906A9"/>
    <w:rsid w:val="00D93018"/>
    <w:rsid w:val="00D94029"/>
    <w:rsid w:val="00D967E1"/>
    <w:rsid w:val="00DB76A8"/>
    <w:rsid w:val="00DC5B6C"/>
    <w:rsid w:val="00DD464B"/>
    <w:rsid w:val="00DD55D2"/>
    <w:rsid w:val="00DE2A51"/>
    <w:rsid w:val="00DE4EE2"/>
    <w:rsid w:val="00DE5F89"/>
    <w:rsid w:val="00DE6DAD"/>
    <w:rsid w:val="00DE7E06"/>
    <w:rsid w:val="00E000A1"/>
    <w:rsid w:val="00E04F41"/>
    <w:rsid w:val="00E079C9"/>
    <w:rsid w:val="00E108C4"/>
    <w:rsid w:val="00E1150B"/>
    <w:rsid w:val="00E11A0D"/>
    <w:rsid w:val="00E135AA"/>
    <w:rsid w:val="00E1524A"/>
    <w:rsid w:val="00E215CD"/>
    <w:rsid w:val="00E22AEC"/>
    <w:rsid w:val="00E24FAC"/>
    <w:rsid w:val="00E27B68"/>
    <w:rsid w:val="00E415BE"/>
    <w:rsid w:val="00E45EA7"/>
    <w:rsid w:val="00E46137"/>
    <w:rsid w:val="00E47996"/>
    <w:rsid w:val="00E50788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759E5"/>
    <w:rsid w:val="00E81FE8"/>
    <w:rsid w:val="00E91703"/>
    <w:rsid w:val="00E924DD"/>
    <w:rsid w:val="00E927E5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22D6"/>
    <w:rsid w:val="00ED5E38"/>
    <w:rsid w:val="00ED69D0"/>
    <w:rsid w:val="00ED70B3"/>
    <w:rsid w:val="00EF05E9"/>
    <w:rsid w:val="00EF346E"/>
    <w:rsid w:val="00EF66F0"/>
    <w:rsid w:val="00F04AD2"/>
    <w:rsid w:val="00F140D5"/>
    <w:rsid w:val="00F239A6"/>
    <w:rsid w:val="00F36222"/>
    <w:rsid w:val="00F36EC7"/>
    <w:rsid w:val="00F37358"/>
    <w:rsid w:val="00F43F7A"/>
    <w:rsid w:val="00F43F8C"/>
    <w:rsid w:val="00F44C96"/>
    <w:rsid w:val="00F4576A"/>
    <w:rsid w:val="00F4618A"/>
    <w:rsid w:val="00F54D08"/>
    <w:rsid w:val="00F56EDF"/>
    <w:rsid w:val="00F6158E"/>
    <w:rsid w:val="00F6490B"/>
    <w:rsid w:val="00F65A5B"/>
    <w:rsid w:val="00F71B13"/>
    <w:rsid w:val="00F72BF2"/>
    <w:rsid w:val="00F74BCB"/>
    <w:rsid w:val="00F80C45"/>
    <w:rsid w:val="00F811AD"/>
    <w:rsid w:val="00F82A18"/>
    <w:rsid w:val="00F964E3"/>
    <w:rsid w:val="00F97954"/>
    <w:rsid w:val="00FA13AA"/>
    <w:rsid w:val="00FA1C99"/>
    <w:rsid w:val="00FA27B4"/>
    <w:rsid w:val="00FA498B"/>
    <w:rsid w:val="00FA5178"/>
    <w:rsid w:val="00FA5A78"/>
    <w:rsid w:val="00FA6633"/>
    <w:rsid w:val="00FB005A"/>
    <w:rsid w:val="00FB08EC"/>
    <w:rsid w:val="00FB3AA7"/>
    <w:rsid w:val="00FB6200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1836</Words>
  <Characters>10469</Characters>
  <Application>Microsoft Office Word</Application>
  <DocSecurity>0</DocSecurity>
  <Lines>87</Lines>
  <Paragraphs>24</Paragraphs>
  <ScaleCrop>false</ScaleCrop>
  <Company>CIRES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David Joseph Rosencrans</cp:lastModifiedBy>
  <cp:revision>790</cp:revision>
  <dcterms:created xsi:type="dcterms:W3CDTF">2017-04-26T17:29:00Z</dcterms:created>
  <dcterms:modified xsi:type="dcterms:W3CDTF">2022-01-25T19:10:00Z</dcterms:modified>
</cp:coreProperties>
</file>