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ADENDO TECNICO v1.4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Alinhamento Estrategico, Metricas de Solvencia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 Catalogo de Evolucoes Futuras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Complementa: especificacao-v1 + funcional-v1 + adendos v1.1 a v1.3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Referencia: Strategic Memo (28 Jan 2026) + Masterplan CFO Pessoal v9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1.4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Alinhamento Estrategico</w:t>
      </w:r>
    </w:p>
    <w:p>
      <w:pPr>
        <w:pStyle w:val="Heading2"/>
      </w:pPr>
      <w:r>
        <w:rPr>
          <w:rFonts w:ascii="Arial" w:cs="Arial" w:eastAsia="Arial" w:hAnsi="Arial"/>
        </w:rPr>
        <w:t xml:space="preserve">1.1 Origem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Dois documentos estrategicos foram produzidos em janeiro de 2026 definindo a visao de produto do WealthOS: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 Memo: Posicionamento de Mercado (28 Jan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Masterplan: CFO Pessoal v9.0 - WealthOS &amp; Privacy Architecture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Esses documentos posicionam o WealthOS nao como um app de financas pessoais, mas como um Sistema Operativo de Riqueza focado em Blindagem Patrimonial, Eficiencia Tributaria e Privacidade. Este adendo alinha a especificacao tecnica com essa visao.</w:t>
      </w:r>
    </w:p>
    <w:p>
      <w:pPr>
        <w:pStyle w:val="Heading2"/>
      </w:pPr>
      <w:r>
        <w:rPr>
          <w:rFonts w:ascii="Arial" w:cs="Arial" w:eastAsia="Arial" w:hAnsi="Arial"/>
        </w:rPr>
        <w:t xml:space="preserve">1.2 Posicionamento (referencia)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Oceano Vermelho (onde NAO estamos): </w:t>
      </w:r>
      <w:r>
        <w:rPr>
          <w:rFonts w:ascii="Arial" w:cs="Arial" w:eastAsia="Arial" w:hAnsi="Arial"/>
          <w:sz w:val="22"/>
          <w:szCs w:val="22"/>
        </w:rPr>
        <w:t xml:space="preserve">expense trackers que focam no retrovisor financeiro ('onde gastei?'). Baixa retencao, valor percebido baixo, publico iniciante/endividado.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Oceano Azul (onde estamos): </w:t>
      </w:r>
      <w:r>
        <w:rPr>
          <w:rFonts w:ascii="Arial" w:cs="Arial" w:eastAsia="Arial" w:hAnsi="Arial"/>
          <w:sz w:val="22"/>
          <w:szCs w:val="22"/>
        </w:rPr>
        <w:t xml:space="preserve">Wealth Management pessoal que foca no para-brisa ('para onde estou indo?'). Alta retencao (o sistema vira o 'OS' da vida financeira do usuario), valor percebido alto, publico mass affluent.</w:t>
      </w:r>
    </w:p>
    <w:p>
      <w:pPr>
        <w:pStyle w:val="Heading2"/>
      </w:pPr>
      <w:r>
        <w:rPr>
          <w:rFonts w:ascii="Arial" w:cs="Arial" w:eastAsia="Arial" w:hAnsi="Arial"/>
        </w:rPr>
        <w:t xml:space="preserve">1.3 Persona: The Hybrid Earner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Profissional de alta performance com complexidade financeira hibrida: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Multiplas fontes de renda: CLT e/ou PJ e/ou investimentos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Dores fiscais: complexidade tributaria (IRPF, ganho de capital, reforma tributaria)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Restricao de tempo: precisa de respostas rapidas ('Posso comprar este imovel?'), nao de microgerenciamento ('Gastei R$ 5 no cafe?')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no MVP: </w:t>
      </w:r>
      <w:r>
        <w:rPr>
          <w:rFonts w:ascii="Arial" w:cs="Arial" w:eastAsia="Arial" w:hAnsi="Arial"/>
          <w:sz w:val="22"/>
          <w:szCs w:val="22"/>
        </w:rPr>
        <w:t xml:space="preserve">esta persona valida as funcionalidades core ja especificadas (financeiro, orcamento, patrimonio, fiscal, dashboard). As metricas de solvencia (secao 2) atendem diretamente a necessidade de respostas rapidas sobre saude financeira.</w:t>
      </w:r>
    </w:p>
    <w:p>
      <w:pPr>
        <w:pStyle w:val="Heading2"/>
      </w:pPr>
      <w:r>
        <w:rPr>
          <w:rFonts w:ascii="Arial" w:cs="Arial" w:eastAsia="Arial" w:hAnsi="Arial"/>
        </w:rPr>
        <w:t xml:space="preserve">1.4 Decisoes de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estrategico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MVP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Metricas de solvencia (LCR, Runway, Burn Rate, Tiers)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INCLUIDO no MVP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Complementam o Dashboard; diferenciam o WealthOS de concorrentes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Motores fiscais (CLT, PJ/Simples, Investimentos/DARF)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 impacto mas complexidade significativa; sera revisado separadamente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Identidade visual Corporate Trust (Navy Blue, Bloomberg)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Foco em funcionalidade primeiro; diretriz visual aplicada posteriormente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Arquitetura Local-First (SQLite + WASM + CRDTs)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Paradigma superior mas complexidade incompativel com MVP; Supabase atende agora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Zero-Knowledge total (tudo criptografado)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Incompativel com queries server-side; E2E seletivo atual esta acima do mercado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Capital Humano (DCF da carreira)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Conceito inovador, baixa prioridade para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Shadow Ledger (Off-Balance)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Milhas, garantias judiciais; sofisticado, nao essencial no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Cofre Digital (Vault criptografado)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 com E2E cobre parcialmente; UX dedicada fica para depois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Auditoria Imutavel (hash criptografico por transacao)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Ledger fiscal com trilha de auditoria; implementar com Local-First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B2B / Open API / Marketplace de Solvencia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EVOLUCAO FUTURA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Depende de base de usuarios; prematuro para MVP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Metricas de Solvencia - Complemento ao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indicadores abaixo sao adicionados ao Dashboard existente (DASH-01 a DASH-08), nao substituem. O Dashboard passa a ter duas zonas: 'Visao Operacional' (indicadores atuais) e 'Cockpit de Solvencia' (novos).</w:t>
      </w:r>
    </w:p>
    <w:p>
      <w:pPr>
        <w:pStyle w:val="Heading2"/>
      </w:pPr>
      <w:r>
        <w:rPr>
          <w:rFonts w:ascii="Arial" w:cs="Arial" w:eastAsia="Arial" w:hAnsi="Arial"/>
        </w:rPr>
        <w:t xml:space="preserve">2.1 Definicao das Metricas</w:t>
      </w:r>
    </w:p>
    <w:p>
      <w:pPr>
        <w:pStyle w:val="Heading3"/>
      </w:pPr>
      <w:r>
        <w:rPr>
          <w:rFonts w:ascii="Arial" w:cs="Arial" w:eastAsia="Arial" w:hAnsi="Arial"/>
        </w:rPr>
        <w:t xml:space="preserve">2.1.1 LCR - Indice de Liquidez Pessoal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Ativos Liquidos / (Burn Rate x 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Ativos Liquidos: </w:t>
      </w:r>
      <w:r>
        <w:rPr>
          <w:rFonts w:ascii="Arial" w:cs="Arial" w:eastAsia="Arial" w:hAnsi="Arial"/>
          <w:sz w:val="22"/>
          <w:szCs w:val="22"/>
        </w:rPr>
        <w:t xml:space="preserve">soma dos saldos de contas do tipo 'checking', 'savings' e 'cash' (contas ativas, saldo atual).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Burn Rate: </w:t>
      </w:r>
      <w:r>
        <w:rPr>
          <w:rFonts w:ascii="Arial" w:cs="Arial" w:eastAsia="Arial" w:hAnsi="Arial"/>
          <w:sz w:val="22"/>
          <w:szCs w:val="22"/>
        </w:rPr>
        <w:t xml:space="preserve">media das despesas pagas dos ultimos 3 meses (soma de transacoes type='expense' AND is_paid=true dos ultimos 90 dias, dividido por 3).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Interpretacao: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LCR &gt;= 1.0: saudavel (sobrevive 6+ meses sem renda)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LCR entre 0.5 e 1.0: atencao (sobrevive 3-6 meses)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LCR &lt; 0.5: critico (menos de 3 meses de colchao)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Exibicao: </w:t>
      </w:r>
      <w:r>
        <w:rPr>
          <w:rFonts w:ascii="Arial" w:cs="Arial" w:eastAsia="Arial" w:hAnsi="Arial"/>
          <w:sz w:val="22"/>
          <w:szCs w:val="22"/>
        </w:rPr>
        <w:t xml:space="preserve">valor numerico com 2 casas decimais + indicador visual (verde/amarelo/vermelho) + barra de progresso.</w:t>
      </w:r>
    </w:p>
    <w:p>
      <w:pPr>
        <w:pStyle w:val="Heading3"/>
      </w:pPr>
      <w:r>
        <w:rPr>
          <w:rFonts w:ascii="Arial" w:cs="Arial" w:eastAsia="Arial" w:hAnsi="Arial"/>
        </w:rPr>
        <w:t xml:space="preserve">2.1.2 Runway - Tempo de Liberdade Financeira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Ativos Liquidos / Burn Rate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 </w:t>
      </w:r>
      <w:r>
        <w:rPr>
          <w:rFonts w:ascii="Arial" w:cs="Arial" w:eastAsia="Arial" w:hAnsi="Arial"/>
          <w:sz w:val="22"/>
          <w:szCs w:val="22"/>
        </w:rPr>
        <w:t xml:space="preserve">numero de meses que o usuario sobrevive sem nenhuma receita.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Exibicao: </w:t>
      </w:r>
      <w:r>
        <w:rPr>
          <w:rFonts w:ascii="Arial" w:cs="Arial" w:eastAsia="Arial" w:hAnsi="Arial"/>
          <w:sz w:val="22"/>
          <w:szCs w:val="22"/>
        </w:rPr>
        <w:t xml:space="preserve">'X meses de runway' com indicador visual. Se &gt; 12 meses, exibir em anos ('1.5 anos').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se Burn Rate = 0 (nenhuma despesa nos ultimos 3 meses), exibir 'Sem dados suficientes' em vez de dividir por zero.</w:t>
      </w:r>
    </w:p>
    <w:p>
      <w:pPr>
        <w:pStyle w:val="Heading3"/>
      </w:pPr>
      <w:r>
        <w:rPr>
          <w:rFonts w:ascii="Arial" w:cs="Arial" w:eastAsia="Arial" w:hAnsi="Arial"/>
        </w:rPr>
        <w:t xml:space="preserve">2.1.3 Burn Rate - Custo Operacional Mensal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 </w:t>
      </w:r>
      <w:r>
        <w:rPr>
          <w:rFonts w:ascii="Arial" w:cs="Arial" w:eastAsia="Arial" w:hAnsi="Arial"/>
          <w:sz w:val="22"/>
          <w:szCs w:val="22"/>
        </w:rPr>
        <w:t xml:space="preserve">media mensal de despesas pagas nos ultimos 3 meses.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Exibicao: </w:t>
      </w:r>
      <w:r>
        <w:rPr>
          <w:rFonts w:ascii="Arial" w:cs="Arial" w:eastAsia="Arial" w:hAnsi="Arial"/>
          <w:sz w:val="22"/>
          <w:szCs w:val="22"/>
        </w:rPr>
        <w:t xml:space="preserve">valor em R$ + comparacao com mes anterior (seta para cima/baixo + percentual de variacao).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Detalhe: </w:t>
      </w:r>
      <w:r>
        <w:rPr>
          <w:rFonts w:ascii="Arial" w:cs="Arial" w:eastAsia="Arial" w:hAnsi="Arial"/>
          <w:sz w:val="22"/>
          <w:szCs w:val="22"/>
        </w:rPr>
        <w:t xml:space="preserve">ao tocar, abre breakdown por categoria (top 5 categorias de despesa do periodo).</w:t>
      </w:r>
    </w:p>
    <w:p>
      <w:pPr>
        <w:pStyle w:val="Heading3"/>
      </w:pPr>
      <w:r>
        <w:rPr>
          <w:rFonts w:ascii="Arial" w:cs="Arial" w:eastAsia="Arial" w:hAnsi="Arial"/>
        </w:rPr>
        <w:t xml:space="preserve">2.1.4 Patrimonio por Tiers de Liquidez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Classificacao dos ativos do usuario por velocidade de conversao em caixa: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00"/>
        <w:gridCol w:w="4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no WealthOS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Imediato (D+0)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Dinheiro em caixa, saldos de conta corrente e poupanca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accounts WHERE type IN ('checking', 'savings', 'cash') AND is_active = TRUE: soma de current_balance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Liquido (D+1 a D+30)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Investimentos com liquidez diaria ou curto prazo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accounts WHERE type = 'investment' AND is_active = TRUE: soma de current_balance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Iliquido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Imoveis, veiculos, bens de maior valor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assets WHERE category IN ('real_estate', 'vehicle') AND deleted_at IS NULL: soma de current_value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Restrito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FGTS, previdencia privada travada, garantias judiciais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Requer novo campo em assets ou nova categoria (ver secao 2.3)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Exibicao: </w:t>
      </w:r>
      <w:r>
        <w:rPr>
          <w:rFonts w:ascii="Arial" w:cs="Arial" w:eastAsia="Arial" w:hAnsi="Arial"/>
          <w:sz w:val="22"/>
          <w:szCs w:val="22"/>
        </w:rPr>
        <w:t xml:space="preserve">grafico de barras empilhadas horizontal mostrando a composicao do patrimonio por tier. Total no topo. Ao tocar em um tier, expande a lista de ativos daquele tier.</w:t>
      </w:r>
    </w:p>
    <w:p>
      <w:pPr>
        <w:pStyle w:val="Heading2"/>
      </w:pPr>
      <w:r>
        <w:rPr>
          <w:rFonts w:ascii="Arial" w:cs="Arial" w:eastAsia="Arial" w:hAnsi="Arial"/>
        </w:rPr>
        <w:t xml:space="preserve">2.2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Indice de Liquidez (LCR)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meu indice de liquidez pessoal para saber se tenho reserva suficiente para enfrentar imprevistos.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no Dashboard (zona Cockpit de Solvencia) exibindo: valor do LCR (ex: 1.32), cor do indicador (verde/amarelo/vermelho), texto descritivo ('Voce sobrevive X meses sem renda')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Calculo automatico: Ativos Liquidos (T1) / (Burn Rate x 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nao houver dados suficientes (menos de 1 mes de transacoes), exibir 'Dados insuficientes - continue registrando suas transacoes'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no card, exibir detalhamento: valor dos ativos liquidos, burn rate mensal, formula utilizada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LCR e inspirado no Liquidity Coverage Ratio bancario, adaptado para pessoa fisica. O fator 6 (meses) e uma convencao de reserva de emergencia amplamente recomendada por planejadores financeiros.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DASH-10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Runway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saber por quantos meses consigo manter meu padrao de vida sem nenhuma receita.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no Dashboard exibindo: 'X meses de runway' em destaque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Calculo: Ativos Liquidos (T1) / Burn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Indicador: verde (&gt; 12 meses), amarelo (6-12), laranja (3-6), vermelho (&lt; 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Burn Rate = 0, exibir 'Sem dados suficientes'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exibir simulacao: 'Se sua renda caisse 50%, seu runway seria Y meses'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DASH-11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Burn Rate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saber qual e meu custo de vida mensal medio para planejar minha reserva.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no Dashboard exibindo: 'R$ X.XXX/mes' como burn rate medio (3 meses)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Comparacao com mes anterior: seta de tendencia + percentual (ex: '+5% vs. mes anterior')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abrir breakdown: top 5 categorias de despesa do periodo com valor e percentual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alterar o periodo base: 3 meses (padrao), 6 meses, 12 meses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DASH-12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Patrimonio por Tiers de Liquidez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meu patrimonio classificado por liquidez para entender minha estrutura de ativos.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Grafico de barras empilhadas horizontal: T1 (verde), T2 (azul), T3 (cinza), T4 (cinza escuro)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Totalizador: patrimonio bruto total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Legenda com valor e percentual de cada 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em um tier, expandir lista de ativos/contas daquele 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T4 (Restrito) nao tiver dados, exibir com valor R$ 0 e nota: 'Cadastre ativos restritos (FGTS, previdencia) no modulo Patrimonio'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classificacao por tiers e derivada do Masterplan CFO Pessoal v9. No MVP, T1 e T2 sao calculados automaticamente a partir das contas; T3 e T4 dependem de bens cadastrados no modulo Patrimonio.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Impacto no Modelo de Dados</w:t>
      </w:r>
    </w:p>
    <w:p>
      <w:pPr>
        <w:pStyle w:val="Heading3"/>
      </w:pPr>
      <w:r>
        <w:rPr>
          <w:rFonts w:ascii="Arial" w:cs="Arial" w:eastAsia="Arial" w:hAnsi="Arial"/>
        </w:rPr>
        <w:t xml:space="preserve">2.3.1 Nova categoria de asset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suportar Tier 4 (ativos restritos), adicionar novo valor ao ENUM asset_category: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TYPE asset_category ADD VALUE 'restricted';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Ativos do tipo 'restricted' incluem: FGTS, previdencia privada com carencia, garantias judiciais, depositos travados. Esses ativos sao contabilizados no patrimonio total mas NAO contam como ativos liquidos para calculo de LCR e Runway.</w:t>
      </w:r>
    </w:p>
    <w:p>
      <w:pPr>
        <w:pStyle w:val="Heading3"/>
      </w:pPr>
      <w:r>
        <w:rPr>
          <w:rFonts w:ascii="Arial" w:cs="Arial" w:eastAsia="Arial" w:hAnsi="Arial"/>
        </w:rPr>
        <w:t xml:space="preserve">2.3.2 Campo de tier em accounts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classificar contas de investimento entre T1 e T2, adicionar campo em accounts: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accounts ADD COLUMN liquidity_tier TEXT DEFAULT 'T1';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Valores possiveis: 'T1' (imediato), 'T2' (liquido)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Contas dos tipos 'checking', 'savings', 'cash' sao automaticamente T1. Contas 'investment' podem ser T1 (CDB liquidez diaria) ou T2 (fundos D+30), configuravel pelo usuario.</w:t>
      </w:r>
    </w:p>
    <w:p>
      <w:pPr>
        <w:pStyle w:val="Heading3"/>
      </w:pPr>
      <w:r>
        <w:rPr>
          <w:rFonts w:ascii="Arial" w:cs="Arial" w:eastAsia="Arial" w:hAnsi="Arial"/>
        </w:rPr>
        <w:t xml:space="preserve">2.3.3 Alteracao em monthly_snapshots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campos para persistir as metricas de solvencia mensais: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lcr NUMERIC(6,2);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runway_months NUMERIC(6,1);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burn_rate NUMERIC(14,2);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tier1_total NUMERIC(14,2);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tier2_total NUMERIC(14,2);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tier3_total NUMERIC(14,2);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monthly_snapshots ADD COLUMN tier4_total NUMERIC(14,2);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Esses campos sao preenchidos pela Edge Function generate-monthly-snapshot (ja definida no adendo v1.1), que sera atualizada para incluir os calculos de solvencia.</w:t>
      </w:r>
    </w:p>
    <w:p>
      <w:pPr>
        <w:pStyle w:val="Heading2"/>
      </w:pPr>
      <w:r>
        <w:rPr>
          <w:rFonts w:ascii="Arial" w:cs="Arial" w:eastAsia="Arial" w:hAnsi="Arial"/>
        </w:rPr>
        <w:t xml:space="preserve">2.4 Layout do Dashboard Atualizado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Dashboard passa a ter duas secoes: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Secao A: Visao Operacional (existente)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DASH-01: Saldo consolidado (atual + previsto)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DASH-02: Receitas vs. Despesas do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DASH-03: Top categorias de gasto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DASH-04: Proximas contas a vencer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DASH-05: Resumo do orcamento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Secao B: Cockpit de Solvencia (novo)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DASH-09: Indice de Liquidez (LCR)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DASH-10: Runway (meses de liberdade)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DASH-11: Burn Rate (custo operacional mensal)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DASH-12: Patrimonio por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DASH-06: Patrimonio total (existente, movido para esta secao)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DASH-07: Evolucao do saldo (existente, mantido)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DASH-08 (lancamento rapido) </w:t>
      </w:r>
      <w:r>
        <w:rPr>
          <w:rFonts w:ascii="Arial" w:cs="Arial" w:eastAsia="Arial" w:hAnsi="Arial"/>
          <w:sz w:val="22"/>
          <w:szCs w:val="22"/>
        </w:rPr>
        <w:t xml:space="preserve">permanece como botao flutuante '+' disponivel em ambas as secoes.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Catalogo de Evolucoes Futuras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Funcionalidades identificadas nos documentos estrategicos que NAO entram no MVP atual. Serao revisadas e priorizadas apos o lancamento. Este catalogo serve como backlog estrategico.</w:t>
      </w:r>
    </w:p>
    <w:p>
      <w:pPr>
        <w:pStyle w:val="Heading2"/>
      </w:pPr>
      <w:r>
        <w:rPr>
          <w:rFonts w:ascii="Arial" w:cs="Arial" w:eastAsia="Arial" w:hAnsi="Arial"/>
        </w:rPr>
        <w:t xml:space="preserve">3.1 Motores de Calculo Fiscal (Living Legislation)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Tres motores de calculo automatico que transformam o WealthOS de um registrador de dados em um consultor fiscal automatizado.</w:t>
      </w:r>
    </w:p>
    <w:p>
      <w:pPr>
        <w:pStyle w:val="Heading3"/>
      </w:pPr>
      <w:r>
        <w:rPr>
          <w:rFonts w:ascii="Arial" w:cs="Arial" w:eastAsia="Arial" w:hAnsi="Arial"/>
        </w:rPr>
        <w:t xml:space="preserve">3.1.1 Motor CLT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Calculo reverso bruto-liquido automatico de salario CLT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Salario bruto, numero de dependentes, deducoes legais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Salario liquido, INSS (tabela progressiva), IRRF (tabela progressiva), FGTS (provisao)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Tabelas INSS e IRRF atualizadas conforme legislacao vigente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 registra salario bruto; sistema calcula e provisiona automaticamente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3.1.2 Motor PJ (Simples Nacional)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Otimizacao tributaria para profissionais PJ (pejotizados)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Faturamento mensal, folha de pagamento (pro-labore), Anexo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(aliquota efetiva), Fator R, split otimo pro-labore vs. dividendos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Faixas do Simples Nacional e regras de Fator R atualizadas anualmente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sugere split que minimiza carga tributaria total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3.1.3 Motor de Investimentos (B3 &amp; Cripto)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em tempo real para operacoes em bolsa e criptoativos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Operacoes de compra/venda (manual ou via integracao com corretora)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de teto de isencao (R$ 20k acoes / R$ 35k cripto), calculo de DARF, compensacao de prejuizos acumulados (Tax Shield)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Limites de isencao e aliquotas atualizados conforme INs da RFB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 evita multas por DARF atrasado e maximiza compensacao de prejuizos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Complexidade estimada: </w:t>
      </w:r>
      <w:r>
        <w:rPr>
          <w:rFonts w:ascii="Arial" w:cs="Arial" w:eastAsia="Arial" w:hAnsi="Arial"/>
          <w:sz w:val="22"/>
          <w:szCs w:val="22"/>
        </w:rPr>
        <w:t xml:space="preserve">cada motor requer (a) modelagem das tabelas/regras fiscais, (b) mecanismo de atualizacao conforme legislacao muda, (c) testes extensivos com cenarios reais, (d) validacao com contador. Estimativa: 4-8 semanas por motor.</w:t>
      </w:r>
    </w:p>
    <w:p>
      <w:pPr>
        <w:pStyle w:val="Heading2"/>
      </w:pPr>
      <w:r>
        <w:rPr>
          <w:rFonts w:ascii="Arial" w:cs="Arial" w:eastAsia="Arial" w:hAnsi="Arial"/>
        </w:rPr>
        <w:t xml:space="preserve">3.2 Identidade Visual Corporate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Paleta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Navy Blue (#0F172A, #1E3A5F) + Cinzas (#374151, #9CA3AF) + Branco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Terminal Bloomberg simplificado: alta densidade de dados, baixa carga cognitiva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Tipografia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Sans-serif profissional (Inter ou similar), pesos medium/semibold para dados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Linguagem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Financeira profissional: 'Solvencia', 'Liquidez', 'Provisao', 'Ativo', 'Passivo'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Proibicoes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mascotes, sem confetes, sem gamificacao, sem emojis na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Metrica de sucesso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 'quanto voce economizou', mas 'meses de liberdade comprados' e 'risco fiscal mitigado'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aplicar: </w:t>
      </w:r>
      <w:r>
        <w:rPr>
          <w:rFonts w:ascii="Arial" w:cs="Arial" w:eastAsia="Arial" w:hAnsi="Arial"/>
          <w:sz w:val="22"/>
          <w:szCs w:val="22"/>
        </w:rPr>
        <w:t xml:space="preserve">apos MVP funcional, como redesign dedicado. Pode ser feito em paralelo ao desenvolvimento de funcionalidades.</w:t>
      </w:r>
    </w:p>
    <w:p>
      <w:pPr>
        <w:pStyle w:val="Heading2"/>
      </w:pPr>
      <w:r>
        <w:rPr>
          <w:rFonts w:ascii="Arial" w:cs="Arial" w:eastAsia="Arial" w:hAnsi="Arial"/>
        </w:rPr>
        <w:t xml:space="preserve">3.3 Arquitetura Local-First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Paradigma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Processamento 100% no dispositivo (Edge Computing)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local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SQLite embarcado via WASM (wa-sqlite ou sql.js)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Sincronizacao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CRDTs (Conflict-free Replicated Data Types) para sync bidirecional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Beneficio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Latencia zero, funcionamento offline completo, privacidade maxima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Impacto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Migrar de Supabase (cloud-first) para SQLite local + cloud backup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Complexidade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Alta: CRDTs sao complexos, migracao de dados exige cuidado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Caminho de migracao: </w:t>
      </w:r>
      <w:r>
        <w:rPr>
          <w:rFonts w:ascii="Arial" w:cs="Arial" w:eastAsia="Arial" w:hAnsi="Arial"/>
          <w:sz w:val="22"/>
          <w:szCs w:val="22"/>
        </w:rPr>
        <w:t xml:space="preserve">o modo offline atual (React Query + IndexedDB) e um passo intermediario. A evolucao seria: (1) MVP com Supabase, (2) cache offline aprimorado, (3) SQLite local como primary + Supabase como sync. Cada passo agrega valor sem exigir reescrita total.</w:t>
      </w:r>
    </w:p>
    <w:p>
      <w:pPr>
        <w:pStyle w:val="Heading2"/>
      </w:pPr>
      <w:r>
        <w:rPr>
          <w:rFonts w:ascii="Arial" w:cs="Arial" w:eastAsia="Arial" w:hAnsi="Arial"/>
        </w:rPr>
        <w:t xml:space="preserve">3.4 Zero-Knowledge Expandido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Evoluir de E2E seletivo (apenas CPF, dados IR, notas patrimonio) para criptografia de todos os dados financeiros. Requer arquitetura Local-First como pre-requisito (processamento client-side para queries sobre dados criptografados).</w:t>
      </w:r>
    </w:p>
    <w:p>
      <w:pPr>
        <w:pStyle w:val="Heading2"/>
      </w:pPr>
      <w:r>
        <w:rPr>
          <w:rFonts w:ascii="Arial" w:cs="Arial" w:eastAsia="Arial" w:hAnsi="Arial"/>
        </w:rPr>
        <w:t xml:space="preserve">3.5 Capital Humano (DCF da Carreira)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Calculadora que estima o valor presente da carreira do usuario usando Fluxo de Caixa Descontado: renda anual projetada, taxa de crescimento salarial, taxa de desconto, horizonte (ate aposentadoria). Serve como benchmark para seguros de vida e planejamento de longo prazo.</w:t>
      </w:r>
    </w:p>
    <w:p>
      <w:pPr>
        <w:pStyle w:val="Heading2"/>
      </w:pPr>
      <w:r>
        <w:rPr>
          <w:rFonts w:ascii="Arial" w:cs="Arial" w:eastAsia="Arial" w:hAnsi="Arial"/>
        </w:rPr>
        <w:t xml:space="preserve">3.6 Shadow Ledger (Off-Balance Sheet)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 de ativos e passivos que nao entram no balanco principal: milhas aereas, pontos de programas de fidelidade, garantias judiciais, passivos contingentes (processos em andamento), promessas de heranca. Exibidos em secao separada com nota de que sao estimativas.</w:t>
      </w:r>
    </w:p>
    <w:p>
      <w:pPr>
        <w:pStyle w:val="Heading2"/>
      </w:pPr>
      <w:r>
        <w:rPr>
          <w:rFonts w:ascii="Arial" w:cs="Arial" w:eastAsia="Arial" w:hAnsi="Arial"/>
        </w:rPr>
        <w:t xml:space="preserve">3.7 Cofre Digital (Vault)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Area criptografada (E2E) para armazenar documentos criticos: apolices de seguro, testamento, procuracoes, contratos de uniao estavel. Diferente do Storage comum, o Vault teria UX dedicada com acesso biometrico adicional e opcao de compartilhamento emergencial (dead man's switch: se o usuario nao acessar em X meses, liberar para contato de emergencia).</w:t>
      </w:r>
    </w:p>
    <w:p>
      <w:pPr>
        <w:pStyle w:val="Heading2"/>
      </w:pPr>
      <w:r>
        <w:rPr>
          <w:rFonts w:ascii="Arial" w:cs="Arial" w:eastAsia="Arial" w:hAnsi="Arial"/>
        </w:rPr>
        <w:t xml:space="preserve">3.8 Auditoria Imutavel (Ledger Fiscal)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transacao recebe um hash criptografico encadeado (similar a blockchain). Cria trilha de auditoria imutavel para fins fiscais. Implementar junto com Local-First (hashing no dispositivo).</w:t>
      </w:r>
    </w:p>
    <w:p>
      <w:pPr>
        <w:pStyle w:val="Heading2"/>
      </w:pPr>
      <w:r>
        <w:rPr>
          <w:rFonts w:ascii="Arial" w:cs="Arial" w:eastAsia="Arial" w:hAnsi="Arial"/>
        </w:rPr>
        <w:t xml:space="preserve">3.9 B2B / Open API / Marketplace de Solvencia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publica para que parceiros (corretoras, seguradoras) se conectem ao WealthOS. O sistema identifica gaps de solvencia e sugere solucoes de parceiros. Exemplo: 'Capital Humano de R$ 5M com seguro de R$ 500k = gap de R$ 4.5M'. Monetizacao via revenue share com parceiros.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Resumo de Impacto</w:t>
      </w:r>
    </w:p>
    <w:p>
      <w:pPr>
        <w:pStyle w:val="Heading2"/>
      </w:pPr>
      <w:r>
        <w:rPr>
          <w:rFonts w:ascii="Arial" w:cs="Arial" w:eastAsia="Arial" w:hAnsi="Arial"/>
        </w:rPr>
        <w:t xml:space="preserve">4.1 Novas user stories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Indice de Liquidez (LCR)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Runway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Burn Rate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Visualizar Patrimonio por Tiers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Alteracoes no modelo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asset_category: novo valor 'restricted'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 TYPE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accounts: novo campo liquidity_tier (TEXT, default 'T1')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 TABLE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monthly_snapshots: 7 novos campos (lcr, runway, burn_rate, tier1-4)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 TABLE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Totais atualizados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Anterior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stories 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stories Fase 2 (bancario)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stories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Tabelas no banco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(mesmas, com campos adicionais)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Evolucoes futuras catalogadas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funcionalidades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Documentos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00"/>
        <w:gridCol w:w="5926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wealthos-especificacao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Stack, seguranca, modelo de dados, modulos, fases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wealthos-funcional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 user stories MVP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Decisoes, +4 tabelas, E2E, Edge Functions, APNs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Apple, arquivos, OCR, camera, offline, a11y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v1.3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Integracao bancaria Open Finance (Fase 2)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v1.4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Alinhamento estrategico, metricas solvencia, evolucoes futuras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Documentos de referencia estrategica (nao tecnicos):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 Memo: Posicionamento de Mercado (28 Jan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Masterplan: CFO Pessoal v9.0 (28 Jan 2026)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Adendo Tecnico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2026-03-06T19:49:16.303Z</dcterms:created>
  <dcterms:modified xsi:type="dcterms:W3CDTF">2026-03-06T19:49:16.304Z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