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cs="Arial" w:eastAsia="黑体"/>
          <w:b/>
          <w:color w:val="000000"/>
          <w:sz w:val="76"/>
        </w:rPr>
        <w:t>知味咪</w:t>
      </w:r>
    </w:p>
    <w:p>
      <w:pPr>
        <w:spacing w:after="40"/>
        <w:jc w:val="center"/>
      </w:pPr>
      <w:r>
        <w:rPr>
          <w:rFonts w:ascii="Arial" w:hAnsi="Arial" w:cs="Arial" w:eastAsia="黑体"/>
          <w:b w:val="0"/>
          <w:color w:val="000000"/>
          <w:sz w:val="18"/>
        </w:rPr>
        <w:t>Z H I W E I M I</w:t>
      </w:r>
    </w:p>
    <w:p>
      <w:pPr>
        <w:spacing w:before="120"/>
        <w:jc w:val="center"/>
      </w:pPr>
      <w:r>
        <w:rPr>
          <w:rFonts w:ascii="Arial" w:hAnsi="Arial" w:cs="Arial" w:eastAsia="黑体"/>
          <w:b w:val="0"/>
          <w:color w:val="000000"/>
          <w:sz w:val="28"/>
        </w:rPr>
        <w:t>个 性 化 智 能 烹 饪 助 手</w:t>
      </w:r>
    </w:p>
    <w:p/>
    <w:p/>
    <w:p/>
    <w:p/>
    <w:p/>
    <w:p>
      <w:pPr>
        <w:spacing w:before="160" w:after="100"/>
        <w:jc w:val="center"/>
      </w:pPr>
      <w:r>
        <w:rPr>
          <w:rFonts w:ascii="Arial" w:hAnsi="Arial" w:cs="Arial" w:eastAsia="黑体"/>
          <w:b/>
          <w:color w:val="000000"/>
          <w:sz w:val="44"/>
        </w:rPr>
        <w:t>第 三 方 资 源 说 明</w:t>
      </w:r>
    </w:p>
    <w:p>
      <w:pPr>
        <w:spacing w:after="6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开源组件、模型、接口与数据集的来源、版本与授权</w:t>
      </w:r>
    </w:p>
    <w:p>
      <w:pPr>
        <w:spacing w:before="52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版本 V0.1　|　2026 年 10 月　|　综合系统赛道</w:t>
      </w:r>
    </w:p>
    <w:p>
      <w:r>
        <w:br w:type="page"/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1. 说明范围与原则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本文逐项列出系统使用的开源组件、第三方模型与接口、数据与图像素材，说明各自的版本、许可证、用途与获取方式，并单独披露 AI 编程工具的使用范围。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三条原则：一是只用许可证清晰的组件，全部为 MIT、Apache-2.0 或 SIL OFL-1.1；二是不把任何密钥写进源码或提交包；三是数据与图片如实标注来源，仅用于本次大赛的学习与评审，不作商业用途。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版本号取自实际安装结果（node_modules 中的 package.json），不是声明的版本区间，因此与本提交包一一对应。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2. 运行时直接依赖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系统在浏览器里运行时只依赖六个包，均随构建产物打包进前端：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React 19.3.0（MIT）。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界面框架，负责组件渲染与状态。https://react.dev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React DOM 19.3.0（MIT）。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React 的浏览器渲染器。https://react.dev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React Router DOM 7.18.4（MIT）。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前端路由，负责七个模块之间的无刷新切换。https://reactrouter.com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Dexie 4.4.6（Apache-2.0）。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IndexedDB 的封装库，提供类型化表定义、复合索引、事务与版本迁移。https://dexie.org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@fontsource/ma-shan-zheng 5.3.1（SIL OFL-1.1）。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中文手写体「马善政」，用于标题与品牌字样。字体文件随包分发，未做修改。https://fontsource.org/fonts/ma-shan-zheng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@fontsource/zcool-xiaowei 5.3.0（SIL OFL-1.1）。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中文手写体「站酷小薇」，用于正文标题与注释。https://fontsource.org/fonts/zcool-xiaowei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两套字体采用 SIL Open Font License 1.1：允许嵌入、打包与再分发，也允许商用，但不得单独售卖字体文件、不得修改后沿用原名称。本项目直接引用原字体文件，未做字形修改，并在此保留其版权与许可声明。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除此之外，运行时不加载任何 CDN 资源、不请求外部字体、不发送统计脚本。断网时页面仍能完整渲染，这也是「本地优先」的一部分。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3. 构建、测试与开发依赖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以下依赖只参与开发与构建，不进入运行时产物，按用途分组列出。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3.1 构建与类型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Vite 7.3.7（MIT）。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开发服务器与生产构建，同时承载 AI 与语音的中间件。https://vite.dev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@vitejs/plugin-react 5.2.0（MIT）。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React 的 Vite 插件，提供 JSX 转换与热更新。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TypeScript 5.9.3（Apache-2.0）。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静态类型检查，构建前先跑 tsc -b。https://www.typescriptlang.org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@types/node 24.19.2、@types/react 19.3.0、@types/react-dom 19.3.0（MIT）。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类型声明。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3.2 测试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Vitest 5.0.3（MIT）。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单元与集成测试运行器。https://vitest.dev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jsdom 27.4.0（MIT）。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在 Node 中模拟浏览器 DOM。https://github.com/jsdom/jsdom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@testing-library/react 16.3.3、@testing-library/jest-dom 6.9.1、@testing-library/user-event 14.6.7（MIT）。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组件测试与交互模拟。https://testing-library.com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fake-indexeddb 6.2.5（Apache-2.0）。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测试环境下的 IndexedDB 实现，使事务与迁移可在纯 Node 中验证。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@playwright/test 1.64.0（Apache-2.0）。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真实 Chrome 的端到端测试，覆盖刷新、关闭重开、服务重启等场景。https://playwright.dev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3.3 代码质量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ESLint 9.39.5、@eslint/js 9.39.5（MIT）。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静态检查。https://eslint.org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typescript-eslint 8.71.1（MIT）。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让 ESLint 理解 TypeScript 语法与类型。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eslint-plugin-react-hooks 7.1.1、eslint-plugin-react-refresh 0.4.26（MIT）。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Hooks 规则与热更新约束。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Prettier 3.9.10（MIT）。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统一代码格式。https://prettier.io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globals 16.5.0（MIT）。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ESLint 的全局变量声明集合。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以上共 26 个依赖（含类型声明与字体），许可证为 MIT、Apache-2.0 与 SIL OFL-1.1，无 GPL/AGPL 等传染性许可证，不会对提交包的授权方式产生额外约束。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4. 图标与图形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界面图标以两种方式实现：一是内联 SVG 与 CSS 绘制（如收藏心形、步骤箭头、进度圆点），二是系统 emoji（如餐次与食材分类）。项目未引入 Font Awesome、Material Icons 等图标库。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界面中的其他图形（卡片、按钮、进度条、背景纹理、胶带与虚线框）均为 CSS 绘制或内联 SVG，无第三方素材。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5. 大模型与语音服务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5.1 四个 AI 接口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系统通过服务端网关调用同一个视觉/文本模型（gemini-2.5-flash-lite，经 AiHubMix 的 OpenAI 兼容接口访问），按用途分成四个接口：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/api/ai/preferences。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把用户的一句话理解成结构化偏好：口味维度、极性、来源与证据，以及忌口与喜欢的菜名。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/api/ai/analyze-utensil。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看图估算厨具容量，返回容量、区间、置信度与是否需要人工确认。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/api/ai/adapt-recipe。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按厨具容量与口味偏好重写菜谱步骤。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/api/ai/adjust-cooking。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烹饪过程中根据现场反馈，只改写尚未执行的步骤。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数据流向：浏览器把业务数据（或压缩后的图片）发给本机网关 → 网关补上密钥转发给上游 → 上游返回 JSON → 网关做结构与取值校验后回给页面。密钥不进入浏览器，也不写入构建产物。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失败处理：未配置密钥、密钥失效、超时、上游临时失败分别有独立文案；网络层错误自动重试一次；任何情况下都不阻断本地功能。若上游拒绝 JSON Schema（实测偏好接口会遇到），网关会自动切换为「只输出 JSON」的文本模式并本地解析，功能不中断。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5.2 两个语音接口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语音识别与对话使用阿里云百炼（DashScope）的模型，经其 OpenAI 兼容模式访问。用途是让用户用一句话表达想吃什么或想调整什么，由模型解析成结构化条件与记忆。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语音播报不使用云端合成，而是浏览器内置的 SpeechSynthesis，因此播报环节不产生外部请求与费用，断网也能出声（取决于系统语音包）。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5.3 模型使用的边界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模型只做「受约束的理解与改写」，不负责推荐排序、不负责忌口过滤、不负责库存扣减——这三件事全部由本地确定性规则完成。这样即使模型返回异常，系统的安全边界（过敏与严格忌口）依然成立。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6. 数据集与图片素材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6.1 菜谱数据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菜谱来自公开菜谱网站美食天下（https://www.meishichina.com），由 tools/crawler 下的抓取、清洗、校验脚本处理成结构化字段：名称、菜系、餐次、口味标签、难度、预计用时、食材与用量、步骤、小贴士、封面图地址与原文地址。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原始候选集共 517 道；经结构化清洗后，保留 45 道字段完整、步骤与食材可核验的菜谱进入内置库（平均 6.8 个步骤、8.4 种食材、14.3 分钟，39 类标签）。清洗标准要求每道菜必须有完整步骤与用量，宁可少而准，也不把残缺数据塞进产品。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授权说明：菜谱内容版权归原作者与原网站所有，本项目仅抓取公开页面用于学习与参赛演示，未用于任何商业用途；每条记录保留 source 与 sourceUrl 字段，可回溯原文。若权利人提出异议，会立即移除相关数据。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6.2 菜谱图片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菜谱封面图从来源站点的公开图片地址下载后本地化到 public/recipe-images/，目的是避免运行时外链、保证断网可用。图片版权归原站点与拍摄者所有，使用范围同上，仅用于参赛演示，并保留来源字段。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6.3 吉祥物与设计资产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吉祥物「知味咪」的形象与动效资产（public/mascot/ 下的 webp、gif 与雪碧图）由团队使用 AI 绘图工具生成，并在此基础上人工修形、统一线条与配色，动效通过 scripts/ 下的 Python 脚本批量合成。该形象由团队原创并持有，可用于本次大赛的展示材料。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7. AI 编程工具使用披露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开发过程中使用了 AI 编程工具辅助，具体范围如下，按要求如实说明：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使用的工具。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OpenAI Codex 与 DeepSeek Harness，用于代码生成、重构建议、测试用例补全与文档初稿。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使用范围。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脚手架搭建、样式实现、重复性代码改写、单元测试与端到端用例编写、文档措辞打磨。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人工负责的部分。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需求定义与取舍、数据模型设计、推荐与记忆的规则设计、安全边界（忌口硬过滤）的判定、代码评审与最终验收、真实环境下的联调与缺陷定位。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质量控制。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所有 AI 生成的代码都经过人工阅读与修改，并通过类型检查、101 项单元测试、10 项端到端测试与生产构建；测试未通过的改动不会进入提交版本。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需要说明的是，本项目的核心价值不在代码量，而在规则设计：哪些情况必须硬过滤、记忆需要几次才生效、推荐理由怎么生成、模型输出如何校验。这些判断由团队完成，工具只是加速了实现。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8. 团队原创部分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以下内容为团队原创，不来自任何第三方：产品概念与交互设计；纸感封面的视觉语言与两套手写体的搭配；推荐引擎的打分模型与可解释理由生成；口味记忆的三级阈值规则（明示 1 次、推断 3 次、反馈 2 次）；忌口硬过滤与偏好降权的分离设计；库存—计划—采购—烹饪扣减的闭环规则；厨具换算与口味补救的措辞体系；烹饪中「只改后续步骤 + 快照回退」的调整机制；比赛演示模式与就绪检查；全部界面文案。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9. 合规声明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本提交包内的开源组件均保留原始许可证与版权声明，未修改其源码，未去除任何版权信息，符合 MIT、Apache-2.0 与 SIL OFL-1.1 的要求。项目自身代码不引入传染性许可证，提交包中不含任何真实密钥、账号口令或个人隐私数据。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提交包中不含 .env 文件；构建产物中不含任何密钥字符串；服务端的密钥仅存在于运行环境的进程变量中。如评审需要验证 AI 能力，请使用评审方提供的测试密钥，或参考《部署与运行说明》第 6 节自行配置。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本文件所列第三方资源如存在疏漏或标注错误，欢迎指正，会在下一版本中修订。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701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color w:val="000000"/>
        <w:sz w:val="18"/>
      </w:rPr>
      <w:t xml:space="preserve">— </w:t>
    </w:r>
    <w:fldSimple w:instr="PAGE">
      <w:r>
        <w:t>1</w:t>
      </w:r>
    </w:fldSimple>
    <w:r>
      <w:rPr>
        <w:rFonts w:ascii="Times New Roman" w:hAnsi="Times New Roman" w:cs="Times New Roman" w:eastAsia="宋体"/>
        <w:b w:val="0"/>
        <w:color w:val="00000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cs="Times New Roman" w:eastAsia="宋体"/>
        <w:b w:val="0"/>
        <w:color w:val="000000"/>
        <w:sz w:val="18"/>
      </w:rPr>
      <w:t>知味咪 · 个性化智能烹饪助手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