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8B161" w14:textId="77777777" w:rsidR="003F79CE" w:rsidRDefault="009F42E7" w:rsidP="003F79CE">
      <w:pPr>
        <w:pBdr>
          <w:bottom w:val="single" w:sz="4" w:space="0" w:color="AAAAAA"/>
        </w:pBdr>
        <w:spacing w:after="60" w:line="240" w:lineRule="auto"/>
        <w:outlineLvl w:val="0"/>
        <w:rPr>
          <w:rFonts w:ascii="Georgia" w:eastAsia="Times New Roman" w:hAnsi="Georgia" w:cs="Times New Roman"/>
          <w:color w:val="000000"/>
          <w:kern w:val="36"/>
          <w:sz w:val="43"/>
          <w:szCs w:val="43"/>
          <w:lang w:eastAsia="en-CA"/>
        </w:rPr>
      </w:pPr>
      <w:hyperlink r:id="rId5" w:history="1">
        <w:r w:rsidR="003F79CE" w:rsidRPr="00173BA0">
          <w:rPr>
            <w:rStyle w:val="Hyperlink"/>
            <w:rFonts w:ascii="Georgia" w:eastAsia="Times New Roman" w:hAnsi="Georgia" w:cs="Times New Roman"/>
            <w:kern w:val="36"/>
            <w:sz w:val="43"/>
            <w:szCs w:val="43"/>
            <w:lang w:eastAsia="en-CA"/>
          </w:rPr>
          <w:t>http://quantsoftware.gatech.edu/MC2-Project-2</w:t>
        </w:r>
      </w:hyperlink>
    </w:p>
    <w:p w14:paraId="5148B162" w14:textId="77777777" w:rsidR="003F79CE" w:rsidRDefault="003F79CE" w:rsidP="003F79CE">
      <w:pPr>
        <w:pBdr>
          <w:bottom w:val="single" w:sz="4" w:space="0" w:color="AAAAAA"/>
        </w:pBdr>
        <w:spacing w:after="60" w:line="240" w:lineRule="auto"/>
        <w:outlineLvl w:val="0"/>
        <w:rPr>
          <w:rFonts w:ascii="Georgia" w:eastAsia="Times New Roman" w:hAnsi="Georgia" w:cs="Times New Roman"/>
          <w:color w:val="000000"/>
          <w:kern w:val="36"/>
          <w:sz w:val="43"/>
          <w:szCs w:val="43"/>
          <w:lang w:eastAsia="en-CA"/>
        </w:rPr>
      </w:pPr>
    </w:p>
    <w:p w14:paraId="351D28A8" w14:textId="77777777" w:rsidR="00FF7EED" w:rsidRDefault="00FF7EED" w:rsidP="00FF7EED">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MC2-Project-2</w:t>
      </w:r>
    </w:p>
    <w:p w14:paraId="3AAD917E" w14:textId="77777777" w:rsidR="00FF7EED" w:rsidRDefault="00FF7EED" w:rsidP="00FF7EED">
      <w:pPr>
        <w:pStyle w:val="Heading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2FB36E29" w14:textId="77777777" w:rsidR="00FF7EED" w:rsidRDefault="00FF7EED" w:rsidP="00FF7EED">
      <w:pPr>
        <w:shd w:val="clear" w:color="auto" w:fill="F9F9F9"/>
        <w:jc w:val="center"/>
        <w:rPr>
          <w:rFonts w:ascii="Arial" w:hAnsi="Arial" w:cs="Arial"/>
          <w:color w:val="252525"/>
          <w:sz w:val="20"/>
          <w:szCs w:val="20"/>
          <w:lang w:val="en"/>
        </w:rPr>
      </w:pPr>
      <w:r>
        <w:rPr>
          <w:rStyle w:val="toctoggle"/>
          <w:rFonts w:ascii="Arial" w:hAnsi="Arial" w:cs="Arial"/>
          <w:color w:val="252525"/>
          <w:sz w:val="19"/>
          <w:szCs w:val="19"/>
          <w:lang w:val="en"/>
        </w:rPr>
        <w:t> [</w:t>
      </w:r>
      <w:hyperlink r:id="rId6" w:history="1">
        <w:r>
          <w:rPr>
            <w:rStyle w:val="Hyperlink"/>
            <w:rFonts w:ascii="Arial" w:hAnsi="Arial" w:cs="Arial"/>
            <w:color w:val="0B0080"/>
            <w:sz w:val="19"/>
            <w:szCs w:val="19"/>
            <w:lang w:val="en"/>
          </w:rPr>
          <w:t>hide</w:t>
        </w:r>
      </w:hyperlink>
      <w:r>
        <w:rPr>
          <w:rStyle w:val="toctoggle"/>
          <w:rFonts w:ascii="Arial" w:hAnsi="Arial" w:cs="Arial"/>
          <w:color w:val="252525"/>
          <w:sz w:val="19"/>
          <w:szCs w:val="19"/>
          <w:lang w:val="en"/>
        </w:rPr>
        <w:t>] </w:t>
      </w:r>
    </w:p>
    <w:p w14:paraId="1195D724"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7" w:anchor="Updates" w:history="1">
        <w:r w:rsidR="00FF7EED">
          <w:rPr>
            <w:rStyle w:val="tocnumber"/>
            <w:rFonts w:ascii="Arial" w:hAnsi="Arial" w:cs="Arial"/>
            <w:color w:val="0B0080"/>
            <w:sz w:val="20"/>
            <w:szCs w:val="20"/>
            <w:lang w:val="en"/>
          </w:rPr>
          <w:t>1</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Updates</w:t>
        </w:r>
      </w:hyperlink>
    </w:p>
    <w:p w14:paraId="3C6B350E"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8" w:anchor="Overview" w:history="1">
        <w:r w:rsidR="00FF7EED">
          <w:rPr>
            <w:rStyle w:val="tocnumber"/>
            <w:rFonts w:ascii="Arial" w:hAnsi="Arial" w:cs="Arial"/>
            <w:color w:val="0B0080"/>
            <w:sz w:val="20"/>
            <w:szCs w:val="20"/>
            <w:lang w:val="en"/>
          </w:rPr>
          <w:t>2</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Overview</w:t>
        </w:r>
      </w:hyperlink>
    </w:p>
    <w:p w14:paraId="77DF1DAB"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9" w:anchor="Template" w:history="1">
        <w:r w:rsidR="00FF7EED">
          <w:rPr>
            <w:rStyle w:val="tocnumber"/>
            <w:rFonts w:ascii="Arial" w:hAnsi="Arial" w:cs="Arial"/>
            <w:color w:val="0B0080"/>
            <w:sz w:val="20"/>
            <w:szCs w:val="20"/>
            <w:lang w:val="en"/>
          </w:rPr>
          <w:t>3</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Template</w:t>
        </w:r>
      </w:hyperlink>
    </w:p>
    <w:p w14:paraId="4582232E"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0" w:anchor="Time_Period_and_Stock_for_Testing" w:history="1">
        <w:r w:rsidR="00FF7EED">
          <w:rPr>
            <w:rStyle w:val="tocnumber"/>
            <w:rFonts w:ascii="Arial" w:hAnsi="Arial" w:cs="Arial"/>
            <w:color w:val="0B0080"/>
            <w:sz w:val="20"/>
            <w:szCs w:val="20"/>
            <w:lang w:val="en"/>
          </w:rPr>
          <w:t>4</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Time Period and Stock for Testing</w:t>
        </w:r>
      </w:hyperlink>
    </w:p>
    <w:p w14:paraId="2C8C7181"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1" w:anchor="Part_1A:_Bollinger_Band_Strategy_Chart_.2815.25.29" w:history="1">
        <w:r w:rsidR="00FF7EED">
          <w:rPr>
            <w:rStyle w:val="tocnumber"/>
            <w:rFonts w:ascii="Arial" w:hAnsi="Arial" w:cs="Arial"/>
            <w:color w:val="0B0080"/>
            <w:sz w:val="20"/>
            <w:szCs w:val="20"/>
            <w:lang w:val="en"/>
          </w:rPr>
          <w:t>5</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Part 1A: Bollinger Band Strategy Chart (15%)</w:t>
        </w:r>
      </w:hyperlink>
    </w:p>
    <w:p w14:paraId="22EB3AE1"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2" w:anchor="Part_1B:_Bollinger_Band_Strategy_Backtest_.2815.25.29" w:history="1">
        <w:r w:rsidR="00FF7EED">
          <w:rPr>
            <w:rStyle w:val="tocnumber"/>
            <w:rFonts w:ascii="Arial" w:hAnsi="Arial" w:cs="Arial"/>
            <w:color w:val="0B0080"/>
            <w:sz w:val="20"/>
            <w:szCs w:val="20"/>
            <w:lang w:val="en"/>
          </w:rPr>
          <w:t>6</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Part 1B: Bollinger Band Strategy Backtest (15%)</w:t>
        </w:r>
      </w:hyperlink>
    </w:p>
    <w:p w14:paraId="353E9B7C"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3" w:anchor="Part_2:_Your_Strategy_.2870.25.29" w:history="1">
        <w:r w:rsidR="00FF7EED">
          <w:rPr>
            <w:rStyle w:val="tocnumber"/>
            <w:rFonts w:ascii="Arial" w:hAnsi="Arial" w:cs="Arial"/>
            <w:color w:val="0B0080"/>
            <w:sz w:val="20"/>
            <w:szCs w:val="20"/>
            <w:lang w:val="en"/>
          </w:rPr>
          <w:t>7</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Part 2: Your Strategy (70%)</w:t>
        </w:r>
      </w:hyperlink>
    </w:p>
    <w:p w14:paraId="3DDFC468"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4" w:anchor="Contents_of_the_Report" w:history="1">
        <w:r w:rsidR="00FF7EED">
          <w:rPr>
            <w:rStyle w:val="tocnumber"/>
            <w:rFonts w:ascii="Arial" w:hAnsi="Arial" w:cs="Arial"/>
            <w:color w:val="0B0080"/>
            <w:sz w:val="20"/>
            <w:szCs w:val="20"/>
            <w:lang w:val="en"/>
          </w:rPr>
          <w:t>8</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Contents of the Report</w:t>
        </w:r>
      </w:hyperlink>
    </w:p>
    <w:p w14:paraId="4C7E93E3"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5" w:anchor="Implementation_Suggestions" w:history="1">
        <w:r w:rsidR="00FF7EED">
          <w:rPr>
            <w:rStyle w:val="tocnumber"/>
            <w:rFonts w:ascii="Arial" w:hAnsi="Arial" w:cs="Arial"/>
            <w:color w:val="0B0080"/>
            <w:sz w:val="20"/>
            <w:szCs w:val="20"/>
            <w:lang w:val="en"/>
          </w:rPr>
          <w:t>9</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Implementation Suggestions</w:t>
        </w:r>
      </w:hyperlink>
    </w:p>
    <w:p w14:paraId="2EFC3798"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6" w:anchor="What_to_turn_in" w:history="1">
        <w:r w:rsidR="00FF7EED">
          <w:rPr>
            <w:rStyle w:val="tocnumber"/>
            <w:rFonts w:ascii="Arial" w:hAnsi="Arial" w:cs="Arial"/>
            <w:color w:val="0B0080"/>
            <w:sz w:val="20"/>
            <w:szCs w:val="20"/>
            <w:lang w:val="en"/>
          </w:rPr>
          <w:t>10</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What to turn in</w:t>
        </w:r>
      </w:hyperlink>
    </w:p>
    <w:p w14:paraId="1CED8AAD" w14:textId="77777777" w:rsidR="00FF7EED" w:rsidRDefault="009F42E7" w:rsidP="00FF7EE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7" w:anchor="Rubric" w:history="1">
        <w:r w:rsidR="00FF7EED">
          <w:rPr>
            <w:rStyle w:val="tocnumber"/>
            <w:rFonts w:ascii="Arial" w:hAnsi="Arial" w:cs="Arial"/>
            <w:color w:val="0B0080"/>
            <w:sz w:val="20"/>
            <w:szCs w:val="20"/>
            <w:lang w:val="en"/>
          </w:rPr>
          <w:t>11</w:t>
        </w:r>
        <w:r w:rsidR="00FF7EED">
          <w:rPr>
            <w:rStyle w:val="apple-converted-space"/>
            <w:rFonts w:ascii="Arial" w:hAnsi="Arial" w:cs="Arial"/>
            <w:color w:val="0B0080"/>
            <w:sz w:val="20"/>
            <w:szCs w:val="20"/>
            <w:lang w:val="en"/>
          </w:rPr>
          <w:t> </w:t>
        </w:r>
        <w:r w:rsidR="00FF7EED">
          <w:rPr>
            <w:rStyle w:val="toctext"/>
            <w:rFonts w:ascii="Arial" w:hAnsi="Arial" w:cs="Arial"/>
            <w:color w:val="0B0080"/>
            <w:sz w:val="20"/>
            <w:szCs w:val="20"/>
            <w:lang w:val="en"/>
          </w:rPr>
          <w:t>Rubric</w:t>
        </w:r>
      </w:hyperlink>
    </w:p>
    <w:p w14:paraId="611CE0A3" w14:textId="77777777" w:rsidR="00B727C3" w:rsidRDefault="00B727C3" w:rsidP="00B727C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Updates/FAQs</w:t>
      </w:r>
    </w:p>
    <w:p w14:paraId="18647570" w14:textId="5A853835"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sidRPr="00B727C3">
        <w:rPr>
          <w:rFonts w:ascii="Arial" w:hAnsi="Arial" w:cs="Arial"/>
          <w:color w:val="252525"/>
          <w:sz w:val="21"/>
          <w:szCs w:val="21"/>
          <w:highlight w:val="cyan"/>
        </w:rPr>
        <w:t xml:space="preserve">Only show </w:t>
      </w:r>
      <w:r>
        <w:rPr>
          <w:rFonts w:ascii="Arial" w:hAnsi="Arial" w:cs="Arial"/>
          <w:color w:val="252525"/>
          <w:sz w:val="21"/>
          <w:szCs w:val="21"/>
        </w:rPr>
        <w:t>entry and exit signals</w:t>
      </w:r>
      <w:r w:rsidRPr="00B727C3">
        <w:rPr>
          <w:rFonts w:ascii="Arial" w:hAnsi="Arial" w:cs="Arial"/>
          <w:color w:val="252525"/>
          <w:sz w:val="21"/>
          <w:szCs w:val="21"/>
          <w:highlight w:val="cyan"/>
        </w:rPr>
        <w:t xml:space="preserve"> relevant to your current positions</w:t>
      </w:r>
      <w:r>
        <w:rPr>
          <w:rFonts w:ascii="Arial" w:hAnsi="Arial" w:cs="Arial"/>
          <w:color w:val="252525"/>
          <w:sz w:val="21"/>
          <w:szCs w:val="21"/>
        </w:rPr>
        <w:t>.</w:t>
      </w:r>
    </w:p>
    <w:p w14:paraId="60FA1789" w14:textId="77777777"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Q: Is the IBM price between Dec 2007 and Dec 2009 the only information I have for my strategy? </w:t>
      </w:r>
      <w:r w:rsidRPr="000A42DF">
        <w:rPr>
          <w:rFonts w:ascii="Arial" w:hAnsi="Arial" w:cs="Arial"/>
          <w:color w:val="252525"/>
          <w:sz w:val="21"/>
          <w:szCs w:val="21"/>
          <w:highlight w:val="cyan"/>
        </w:rPr>
        <w:t>A: You can use whatever information you like, so long as you treat it properly with respect to time (don't peek into the future).</w:t>
      </w:r>
    </w:p>
    <w:p w14:paraId="7565D867" w14:textId="77777777"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2015/10/29</w:t>
      </w:r>
      <w:r>
        <w:rPr>
          <w:rFonts w:ascii="Arial" w:hAnsi="Arial" w:cs="Arial"/>
          <w:color w:val="252525"/>
          <w:sz w:val="21"/>
          <w:szCs w:val="21"/>
        </w:rPr>
        <w:t>:</w:t>
      </w:r>
    </w:p>
    <w:p w14:paraId="5F2BEE5D" w14:textId="77777777"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Q: Does this means that we will have a single asset portfolio? and with only 100 (long/short) shares at any given time? A: Yes</w:t>
      </w:r>
    </w:p>
    <w:p w14:paraId="45FC9263" w14:textId="77777777" w:rsidR="00CC0CCD" w:rsidRPr="00CC0CCD"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highlight w:val="cyan"/>
        </w:rPr>
      </w:pPr>
      <w:r w:rsidRPr="00CC0CCD">
        <w:rPr>
          <w:rFonts w:ascii="Arial" w:hAnsi="Arial" w:cs="Arial"/>
          <w:color w:val="252525"/>
          <w:sz w:val="21"/>
          <w:szCs w:val="21"/>
          <w:highlight w:val="cyan"/>
        </w:rPr>
        <w:t xml:space="preserve">Q: What should we do if there is a buy signal, followed again by a buy signal? </w:t>
      </w:r>
    </w:p>
    <w:p w14:paraId="336444DF" w14:textId="0588C725"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sidRPr="00CC0CCD">
        <w:rPr>
          <w:rFonts w:ascii="Arial" w:hAnsi="Arial" w:cs="Arial"/>
          <w:color w:val="252525"/>
          <w:sz w:val="21"/>
          <w:szCs w:val="21"/>
          <w:highlight w:val="cyan"/>
        </w:rPr>
        <w:t>A: I'd like you to hold one position until exit. So you should ignore the second buy signal.</w:t>
      </w:r>
    </w:p>
    <w:p w14:paraId="009567EC" w14:textId="1F516131" w:rsidR="00B727C3" w:rsidRDefault="00B727C3" w:rsidP="00B727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Pr="00CC0CCD">
        <w:rPr>
          <w:rFonts w:ascii="Arial" w:hAnsi="Arial" w:cs="Arial"/>
          <w:color w:val="252525"/>
          <w:sz w:val="21"/>
          <w:szCs w:val="21"/>
          <w:highlight w:val="cyan"/>
        </w:rPr>
        <w:t>you must use the provided data.</w:t>
      </w:r>
    </w:p>
    <w:p w14:paraId="5FF150DA"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Overview</w:t>
      </w:r>
    </w:p>
    <w:p w14:paraId="47B79256"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sidRPr="007A1064">
        <w:rPr>
          <w:rFonts w:ascii="Arial" w:hAnsi="Arial" w:cs="Arial"/>
          <w:color w:val="252525"/>
          <w:sz w:val="21"/>
          <w:szCs w:val="21"/>
          <w:highlight w:val="cyan"/>
          <w:lang w:val="en"/>
        </w:rPr>
        <w:t>In this project you will develop trading strategies using Technical Analysis, then test them using your market simulator.</w:t>
      </w:r>
    </w:p>
    <w:p w14:paraId="6875D098"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this project we shift from an auto graded code format to a report format. For this project your grade will be based on the PDF report you submit. You will also submit your code that will be checked visually to ensure it appropriately matches the report you submit.</w:t>
      </w:r>
    </w:p>
    <w:p w14:paraId="0AD051E1"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Template</w:t>
      </w:r>
    </w:p>
    <w:p w14:paraId="74E1E579"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Create your code within a directory named</w:t>
      </w:r>
      <w:r>
        <w:rPr>
          <w:rStyle w:val="apple-converted-space"/>
          <w:rFonts w:ascii="Arial" w:hAnsi="Arial" w:cs="Arial"/>
          <w:color w:val="252525"/>
          <w:sz w:val="21"/>
          <w:szCs w:val="21"/>
          <w:lang w:val="en"/>
        </w:rPr>
        <w:t> </w:t>
      </w:r>
      <w:r>
        <w:rPr>
          <w:rStyle w:val="HTMLTypewriter"/>
          <w:color w:val="252525"/>
          <w:lang w:val="en"/>
        </w:rPr>
        <w:t>ml4t/mc2_p2/</w:t>
      </w:r>
      <w:r>
        <w:rPr>
          <w:rFonts w:ascii="Arial" w:hAnsi="Arial" w:cs="Arial"/>
          <w:color w:val="252525"/>
          <w:sz w:val="21"/>
          <w:szCs w:val="21"/>
          <w:lang w:val="en"/>
        </w:rPr>
        <w:t>. Within that directory you should create/write two python files as follows:</w:t>
      </w:r>
    </w:p>
    <w:p w14:paraId="192D50C4" w14:textId="77777777" w:rsidR="00FF7EED" w:rsidRDefault="00FF7EED" w:rsidP="00FF7EED">
      <w:pPr>
        <w:numPr>
          <w:ilvl w:val="0"/>
          <w:numId w:val="11"/>
        </w:numPr>
        <w:spacing w:before="100" w:beforeAutospacing="1" w:after="24" w:line="360" w:lineRule="atLeast"/>
        <w:ind w:left="384"/>
        <w:rPr>
          <w:rFonts w:ascii="Arial" w:hAnsi="Arial" w:cs="Arial"/>
          <w:color w:val="252525"/>
          <w:sz w:val="21"/>
          <w:szCs w:val="21"/>
          <w:lang w:val="en"/>
        </w:rPr>
      </w:pPr>
      <w:r>
        <w:rPr>
          <w:rStyle w:val="HTMLTypewriter"/>
          <w:rFonts w:eastAsiaTheme="minorHAnsi"/>
          <w:color w:val="252525"/>
          <w:lang w:val="en"/>
        </w:rPr>
        <w:t>bollinger_strategy.py</w:t>
      </w:r>
      <w:r>
        <w:rPr>
          <w:rFonts w:ascii="Arial" w:hAnsi="Arial" w:cs="Arial"/>
          <w:color w:val="252525"/>
          <w:sz w:val="21"/>
          <w:szCs w:val="21"/>
          <w:lang w:val="en"/>
        </w:rPr>
        <w:t>: This code should generate a .png chart that illustrates the bollinger bands, and entry and exit points for a bollinger-based strategy.</w:t>
      </w:r>
    </w:p>
    <w:p w14:paraId="7A8021C7"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It should also generate an orders.txt file that you feed into your market simulator to backtest the strategy.</w:t>
      </w:r>
    </w:p>
    <w:p w14:paraId="209CC070" w14:textId="77777777" w:rsidR="00FF7EED" w:rsidRDefault="00FF7EED" w:rsidP="00FF7EED">
      <w:pPr>
        <w:numPr>
          <w:ilvl w:val="0"/>
          <w:numId w:val="12"/>
        </w:numPr>
        <w:spacing w:before="100" w:beforeAutospacing="1" w:after="24" w:line="360" w:lineRule="atLeast"/>
        <w:ind w:left="384"/>
        <w:rPr>
          <w:rFonts w:ascii="Arial" w:hAnsi="Arial" w:cs="Arial"/>
          <w:color w:val="252525"/>
          <w:sz w:val="21"/>
          <w:szCs w:val="21"/>
          <w:lang w:val="en"/>
        </w:rPr>
      </w:pPr>
      <w:r>
        <w:rPr>
          <w:rStyle w:val="HTMLTypewriter"/>
          <w:rFonts w:eastAsiaTheme="minorHAnsi"/>
          <w:color w:val="252525"/>
          <w:lang w:val="en"/>
        </w:rPr>
        <w:t>my_strategy.py</w:t>
      </w:r>
      <w:r>
        <w:rPr>
          <w:rFonts w:ascii="Arial" w:hAnsi="Arial" w:cs="Arial"/>
          <w:color w:val="252525"/>
          <w:sz w:val="21"/>
          <w:szCs w:val="21"/>
          <w:lang w:val="en"/>
        </w:rPr>
        <w:t>: This code should generate a .png chart (or charts) that illustrate the clever strategy you develop, along with indications of entry and exit points. It should also generate an</w:t>
      </w:r>
      <w:r>
        <w:rPr>
          <w:rStyle w:val="apple-converted-space"/>
          <w:rFonts w:ascii="Arial" w:hAnsi="Arial" w:cs="Arial"/>
          <w:color w:val="252525"/>
          <w:sz w:val="21"/>
          <w:szCs w:val="21"/>
          <w:lang w:val="en"/>
        </w:rPr>
        <w:t> </w:t>
      </w:r>
      <w:r>
        <w:rPr>
          <w:rStyle w:val="HTMLTypewriter"/>
          <w:rFonts w:eastAsiaTheme="minorHAnsi"/>
          <w:color w:val="252525"/>
          <w:lang w:val="en"/>
        </w:rPr>
        <w:t>orders.txt</w:t>
      </w:r>
      <w:r>
        <w:rPr>
          <w:rStyle w:val="apple-converted-space"/>
          <w:rFonts w:ascii="Arial" w:hAnsi="Arial" w:cs="Arial"/>
          <w:color w:val="252525"/>
          <w:sz w:val="21"/>
          <w:szCs w:val="21"/>
          <w:lang w:val="en"/>
        </w:rPr>
        <w:t> </w:t>
      </w:r>
      <w:r>
        <w:rPr>
          <w:rFonts w:ascii="Arial" w:hAnsi="Arial" w:cs="Arial"/>
          <w:color w:val="252525"/>
          <w:sz w:val="21"/>
          <w:szCs w:val="21"/>
          <w:lang w:val="en"/>
        </w:rPr>
        <w:t>file that you feed into your market simulator to backtest the strategy.</w:t>
      </w:r>
    </w:p>
    <w:p w14:paraId="388F46F4"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will submit all of the above code files along with your PDF report.</w:t>
      </w:r>
    </w:p>
    <w:p w14:paraId="6BA1D64E"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Time Period and Stock for Testing</w:t>
      </w:r>
    </w:p>
    <w:p w14:paraId="3AA75C1B"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sidRPr="00935387">
        <w:rPr>
          <w:rFonts w:ascii="Arial" w:hAnsi="Arial" w:cs="Arial"/>
          <w:color w:val="252525"/>
          <w:sz w:val="21"/>
          <w:szCs w:val="21"/>
          <w:highlight w:val="cyan"/>
          <w:lang w:val="en"/>
        </w:rPr>
        <w:t>We will use IBM and trade it from December 31, 2007 until December 31, 2009.</w:t>
      </w:r>
    </w:p>
    <w:p w14:paraId="1C958C2C" w14:textId="27AE0D05" w:rsidR="002F1E6E" w:rsidRDefault="002F1E6E" w:rsidP="00FF7EED">
      <w:pPr>
        <w:pStyle w:val="NormalWeb"/>
        <w:spacing w:before="120" w:beforeAutospacing="0" w:after="120" w:afterAutospacing="0"/>
        <w:rPr>
          <w:rFonts w:ascii="Arial" w:hAnsi="Arial" w:cs="Arial"/>
          <w:color w:val="252525"/>
          <w:sz w:val="21"/>
          <w:szCs w:val="21"/>
          <w:lang w:val="en"/>
        </w:rPr>
      </w:pPr>
      <w:r>
        <w:rPr>
          <w:rFonts w:ascii="Helvetica" w:hAnsi="Helvetica" w:cs="Helvetica"/>
          <w:color w:val="333333"/>
          <w:sz w:val="20"/>
          <w:szCs w:val="20"/>
          <w:shd w:val="clear" w:color="auto" w:fill="FFFFFF"/>
        </w:rPr>
        <w:t>You won't be able to trade until 20 trading days after Dec 31.  That's just when your data should start.</w:t>
      </w:r>
    </w:p>
    <w:p w14:paraId="418555B2"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1A: Bollinger Band Strategy Chart (15%)</w:t>
      </w:r>
    </w:p>
    <w:p w14:paraId="333557FE"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If you don't know about Bollinger Bands already, go learn about them. Here are some references:</w:t>
      </w:r>
    </w:p>
    <w:p w14:paraId="207D8C4F" w14:textId="77777777" w:rsidR="00FF7EED" w:rsidRDefault="009F42E7" w:rsidP="00FF7EED">
      <w:pPr>
        <w:numPr>
          <w:ilvl w:val="0"/>
          <w:numId w:val="13"/>
        </w:numPr>
        <w:spacing w:before="100" w:beforeAutospacing="1" w:after="24" w:line="360" w:lineRule="atLeast"/>
        <w:ind w:left="384"/>
        <w:rPr>
          <w:rFonts w:ascii="Arial" w:hAnsi="Arial" w:cs="Arial"/>
          <w:color w:val="252525"/>
          <w:sz w:val="21"/>
          <w:szCs w:val="21"/>
          <w:lang w:val="en"/>
        </w:rPr>
      </w:pPr>
      <w:hyperlink r:id="rId18" w:history="1">
        <w:r w:rsidR="00FF7EED">
          <w:rPr>
            <w:rStyle w:val="Hyperlink"/>
            <w:rFonts w:ascii="Arial" w:hAnsi="Arial" w:cs="Arial"/>
            <w:color w:val="663366"/>
            <w:sz w:val="21"/>
            <w:szCs w:val="21"/>
            <w:lang w:val="en"/>
          </w:rPr>
          <w:t>http://stockcharts.com/school/doku.php?id=chart_school:technical_indicators:bollinger_bands</w:t>
        </w:r>
      </w:hyperlink>
    </w:p>
    <w:p w14:paraId="0B7C6ECC" w14:textId="77777777" w:rsidR="00FF7EED" w:rsidRDefault="009F42E7" w:rsidP="00FF7EED">
      <w:pPr>
        <w:numPr>
          <w:ilvl w:val="0"/>
          <w:numId w:val="13"/>
        </w:numPr>
        <w:spacing w:before="100" w:beforeAutospacing="1" w:after="24" w:line="360" w:lineRule="atLeast"/>
        <w:ind w:left="384"/>
        <w:rPr>
          <w:rFonts w:ascii="Arial" w:hAnsi="Arial" w:cs="Arial"/>
          <w:color w:val="252525"/>
          <w:sz w:val="21"/>
          <w:szCs w:val="21"/>
          <w:lang w:val="en"/>
        </w:rPr>
      </w:pPr>
      <w:hyperlink r:id="rId19" w:history="1">
        <w:r w:rsidR="00FF7EED">
          <w:rPr>
            <w:rStyle w:val="Hyperlink"/>
            <w:rFonts w:ascii="Arial" w:hAnsi="Arial" w:cs="Arial"/>
            <w:color w:val="663366"/>
            <w:sz w:val="21"/>
            <w:szCs w:val="21"/>
            <w:lang w:val="en"/>
          </w:rPr>
          <w:t>https://en.wikipedia.org/wiki/Bollinger_Bands</w:t>
        </w:r>
      </w:hyperlink>
    </w:p>
    <w:p w14:paraId="479CF142" w14:textId="77777777" w:rsidR="00991254"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Here are the essential things you need to know and to implement. </w:t>
      </w:r>
    </w:p>
    <w:p w14:paraId="3FB32F26" w14:textId="6AE03E2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addition to the price of a stock over time, Bollinger Bands include:</w:t>
      </w:r>
    </w:p>
    <w:p w14:paraId="582490A2" w14:textId="77777777" w:rsidR="00FF7EED" w:rsidRDefault="00FF7EED" w:rsidP="00FF7EE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20 day simple moving average (SMA) line.</w:t>
      </w:r>
    </w:p>
    <w:p w14:paraId="0DCD69CD" w14:textId="77777777" w:rsidR="00FF7EED" w:rsidRDefault="00FF7EED" w:rsidP="00FF7EE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Upper Band = SMA + 2 * 20 day standard deviation.</w:t>
      </w:r>
    </w:p>
    <w:p w14:paraId="1C6093E0" w14:textId="77777777" w:rsidR="00FF7EED" w:rsidRDefault="00FF7EED" w:rsidP="00FF7EE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Lower Band = SMA - 2 * 20 day standard deviation.</w:t>
      </w:r>
    </w:p>
    <w:p w14:paraId="4015A6E8" w14:textId="77777777" w:rsidR="00FF7EED" w:rsidRPr="00DC1A65" w:rsidRDefault="00FF7EED" w:rsidP="00FF7EED">
      <w:pPr>
        <w:pStyle w:val="NormalWeb"/>
        <w:spacing w:before="120" w:beforeAutospacing="0" w:after="120" w:afterAutospacing="0"/>
        <w:rPr>
          <w:rFonts w:ascii="Arial" w:hAnsi="Arial" w:cs="Arial"/>
          <w:b/>
          <w:bCs/>
          <w:color w:val="252525"/>
          <w:sz w:val="21"/>
          <w:szCs w:val="21"/>
          <w:lang w:val="en"/>
        </w:rPr>
      </w:pPr>
      <w:r>
        <w:rPr>
          <w:rFonts w:ascii="Arial" w:hAnsi="Arial" w:cs="Arial"/>
          <w:color w:val="252525"/>
          <w:sz w:val="21"/>
          <w:szCs w:val="21"/>
          <w:lang w:val="en"/>
        </w:rPr>
        <w:t xml:space="preserve">A basic Bollinger Band trading strategy works as follows: There are two potential entries, long and short. </w:t>
      </w:r>
      <w:r w:rsidRPr="009F42E7">
        <w:rPr>
          <w:rFonts w:ascii="Arial" w:hAnsi="Arial" w:cs="Arial"/>
          <w:b/>
          <w:bCs/>
          <w:color w:val="252525"/>
          <w:sz w:val="21"/>
          <w:szCs w:val="21"/>
          <w:lang w:val="en"/>
        </w:rPr>
        <w:t>The long entry is made when the price transitions from below the lower band to above the lower band. This indicates that the stock price has moved substantially away from the moving average, but is now moving back towards the moving average. When this entry signal criteria is met, buy the stock and hold it until the exit.</w:t>
      </w:r>
      <w:r>
        <w:rPr>
          <w:rFonts w:ascii="Arial" w:hAnsi="Arial" w:cs="Arial"/>
          <w:color w:val="252525"/>
          <w:sz w:val="21"/>
          <w:szCs w:val="21"/>
          <w:lang w:val="en"/>
        </w:rPr>
        <w:t xml:space="preserve"> </w:t>
      </w:r>
      <w:r w:rsidRPr="00DC1A65">
        <w:rPr>
          <w:rFonts w:ascii="Arial" w:hAnsi="Arial" w:cs="Arial"/>
          <w:b/>
          <w:bCs/>
          <w:color w:val="252525"/>
          <w:sz w:val="21"/>
          <w:szCs w:val="21"/>
          <w:lang w:val="en"/>
        </w:rPr>
        <w:t>The exit signal occurs when the price moves from below the SMA to above it.</w:t>
      </w:r>
    </w:p>
    <w:p w14:paraId="19B0E468"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short entry and exit are mirrors of the long entry and exit: The short entry is made when the price transitions from above the upper band to below the upper band. This indicates that the stock price has moved substantially away from the moving average, but is now moving back towards the moving average. When this entry signal criteria is met, short the stock and hold it until the exit. The exit signal occurs when the price moves from above the SMA to below it.</w:t>
      </w:r>
    </w:p>
    <w:p w14:paraId="32372041"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should create a chart that shows:</w:t>
      </w:r>
    </w:p>
    <w:p w14:paraId="07DD397B"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Stock price (adjusted close)</w:t>
      </w:r>
    </w:p>
    <w:p w14:paraId="4CF2CB52"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SMA</w:t>
      </w:r>
    </w:p>
    <w:p w14:paraId="196EE601"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Upper Band</w:t>
      </w:r>
    </w:p>
    <w:p w14:paraId="4E7A6657"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Lower Band</w:t>
      </w:r>
    </w:p>
    <w:p w14:paraId="48B4F75D"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Long entries as a vertical green line at the time of entry.</w:t>
      </w:r>
    </w:p>
    <w:p w14:paraId="618289DE"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Long exits as a vertical black line at the time of exit.</w:t>
      </w:r>
    </w:p>
    <w:p w14:paraId="67EFF6BE" w14:textId="2BD28681" w:rsidR="00FF7EED" w:rsidRPr="00991254" w:rsidRDefault="00991254" w:rsidP="00991254">
      <w:pPr>
        <w:numPr>
          <w:ilvl w:val="0"/>
          <w:numId w:val="15"/>
        </w:numPr>
        <w:shd w:val="clear" w:color="auto" w:fill="FFFFFF"/>
        <w:spacing w:before="100" w:beforeAutospacing="1" w:after="24" w:line="360" w:lineRule="atLeast"/>
        <w:rPr>
          <w:rFonts w:ascii="Arial" w:eastAsia="Times New Roman" w:hAnsi="Arial" w:cs="Arial"/>
          <w:color w:val="252525"/>
          <w:sz w:val="21"/>
          <w:szCs w:val="21"/>
          <w:lang w:eastAsia="en-CA"/>
        </w:rPr>
      </w:pPr>
      <w:r w:rsidRPr="00991254">
        <w:rPr>
          <w:rFonts w:ascii="Arial" w:eastAsia="Times New Roman" w:hAnsi="Arial" w:cs="Arial"/>
          <w:color w:val="252525"/>
          <w:sz w:val="21"/>
          <w:szCs w:val="21"/>
          <w:lang w:eastAsia="en-CA"/>
        </w:rPr>
        <w:t>Short entries as a vertica</w:t>
      </w:r>
      <w:r>
        <w:rPr>
          <w:rFonts w:ascii="Arial" w:eastAsia="Times New Roman" w:hAnsi="Arial" w:cs="Arial"/>
          <w:color w:val="252525"/>
          <w:sz w:val="21"/>
          <w:szCs w:val="21"/>
          <w:lang w:eastAsia="en-CA"/>
        </w:rPr>
        <w:t>l RED line at the time of entry</w:t>
      </w:r>
    </w:p>
    <w:p w14:paraId="7BD9C2D8" w14:textId="77777777" w:rsidR="00FF7EED" w:rsidRDefault="00FF7EED" w:rsidP="00FF7EE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Short exits as a vertical black line at the time of exit.</w:t>
      </w:r>
    </w:p>
    <w:p w14:paraId="467EC194" w14:textId="5F182E49" w:rsidR="00991254" w:rsidRDefault="00991254" w:rsidP="00FF7EED">
      <w:pPr>
        <w:numPr>
          <w:ilvl w:val="0"/>
          <w:numId w:val="15"/>
        </w:numPr>
        <w:spacing w:before="100" w:beforeAutospacing="1" w:after="24" w:line="360" w:lineRule="atLeast"/>
        <w:ind w:left="384"/>
        <w:rPr>
          <w:rFonts w:ascii="Arial" w:hAnsi="Arial" w:cs="Arial"/>
          <w:color w:val="252525"/>
          <w:sz w:val="21"/>
          <w:szCs w:val="21"/>
          <w:lang w:val="en"/>
        </w:rPr>
      </w:pPr>
      <w:r>
        <w:rPr>
          <w:noProof/>
          <w:lang w:eastAsia="en-CA"/>
        </w:rPr>
        <w:drawing>
          <wp:inline distT="0" distB="0" distL="0" distR="0" wp14:anchorId="0949EBA2" wp14:editId="1196BE88">
            <wp:extent cx="2857500" cy="1905000"/>
            <wp:effectExtent l="0" t="0" r="0" b="0"/>
            <wp:docPr id="1" name="Picture 1" descr="File:Bb-exampl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b-example-sma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6C14C0EB"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1B: Bollinger Band Strategy Backtest (15%)</w:t>
      </w:r>
    </w:p>
    <w:p w14:paraId="7339D94D"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sidRPr="00435822">
        <w:rPr>
          <w:rFonts w:ascii="Arial" w:hAnsi="Arial" w:cs="Arial"/>
          <w:color w:val="252525"/>
          <w:sz w:val="21"/>
          <w:szCs w:val="21"/>
          <w:highlight w:val="cyan"/>
          <w:lang w:val="en"/>
        </w:rPr>
        <w:t>Reuse your charting code to generate trades.</w:t>
      </w:r>
      <w:r>
        <w:rPr>
          <w:rFonts w:ascii="Arial" w:hAnsi="Arial" w:cs="Arial"/>
          <w:color w:val="252525"/>
          <w:sz w:val="21"/>
          <w:szCs w:val="21"/>
          <w:lang w:val="en"/>
        </w:rPr>
        <w:t xml:space="preserve"> </w:t>
      </w:r>
      <w:r w:rsidRPr="00435822">
        <w:rPr>
          <w:rFonts w:ascii="Arial" w:hAnsi="Arial" w:cs="Arial"/>
          <w:color w:val="252525"/>
          <w:sz w:val="21"/>
          <w:szCs w:val="21"/>
          <w:highlight w:val="cyan"/>
          <w:lang w:val="en"/>
        </w:rPr>
        <w:t>Start with $10,000. For a long entry, BUY 100 shares and hold until the exit. For a short entry, SELL 100 shares and hold until the exit. Chart the performance of your fund over the time period described in "what to turn in" below.</w:t>
      </w:r>
    </w:p>
    <w:p w14:paraId="64A294F9" w14:textId="77777777" w:rsidR="000A42DF" w:rsidRDefault="000A42DF" w:rsidP="000A42DF">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Example Results</w:t>
      </w:r>
    </w:p>
    <w:p w14:paraId="4C39F6D6" w14:textId="3341A77B" w:rsidR="000A42DF" w:rsidRDefault="000A42DF" w:rsidP="000A42D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0B0080"/>
          <w:sz w:val="21"/>
          <w:szCs w:val="21"/>
        </w:rPr>
        <w:drawing>
          <wp:inline distT="0" distB="0" distL="0" distR="0" wp14:anchorId="62937D85" wp14:editId="116D9033">
            <wp:extent cx="10283825" cy="6863715"/>
            <wp:effectExtent l="0" t="0" r="0" b="0"/>
            <wp:docPr id="3" name="Picture 3" descr="Bb-entrie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entrie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3825" cy="6863715"/>
                    </a:xfrm>
                    <a:prstGeom prst="rect">
                      <a:avLst/>
                    </a:prstGeom>
                    <a:noFill/>
                    <a:ln>
                      <a:noFill/>
                    </a:ln>
                  </pic:spPr>
                </pic:pic>
              </a:graphicData>
            </a:graphic>
          </wp:inline>
        </w:drawing>
      </w:r>
    </w:p>
    <w:p w14:paraId="66BF5C89" w14:textId="5865DF89" w:rsidR="000A42DF" w:rsidRDefault="000A42DF" w:rsidP="000A42D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0B0080"/>
          <w:sz w:val="21"/>
          <w:szCs w:val="21"/>
        </w:rPr>
        <w:drawing>
          <wp:inline distT="0" distB="0" distL="0" distR="0" wp14:anchorId="4F4351B6" wp14:editId="40820E28">
            <wp:extent cx="10283825" cy="6863715"/>
            <wp:effectExtent l="0" t="0" r="0" b="0"/>
            <wp:docPr id="2" name="Picture 2" descr="Bb-strat.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strat.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3825" cy="6863715"/>
                    </a:xfrm>
                    <a:prstGeom prst="rect">
                      <a:avLst/>
                    </a:prstGeom>
                    <a:noFill/>
                    <a:ln>
                      <a:noFill/>
                    </a:ln>
                  </pic:spPr>
                </pic:pic>
              </a:graphicData>
            </a:graphic>
          </wp:inline>
        </w:drawing>
      </w:r>
    </w:p>
    <w:p w14:paraId="564DEA15"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Data Range: 2007-12-31 to 2009-12-31</w:t>
      </w:r>
    </w:p>
    <w:p w14:paraId="0619FA34"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2DA056D0"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Sharpe Ratio of Fund: 0.97745615082</w:t>
      </w:r>
    </w:p>
    <w:p w14:paraId="7B2F2CB2"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Sharpe Ratio of $SPX: -0.21996865409</w:t>
      </w:r>
    </w:p>
    <w:p w14:paraId="5BD29F46"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3A352EF3"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Cumulative Return of Fund: 0.3614</w:t>
      </w:r>
    </w:p>
    <w:p w14:paraId="2556F70C"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Cumulative Return of $SPX: -0.240581328829</w:t>
      </w:r>
    </w:p>
    <w:p w14:paraId="145047E0"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66E21EE9"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Standard Deviation of Fund: 0.0108802922269</w:t>
      </w:r>
    </w:p>
    <w:p w14:paraId="0BC8B5E0"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Standard Deviation of $SPX: 0.0219524869863</w:t>
      </w:r>
    </w:p>
    <w:p w14:paraId="2DF61510"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5492D39D"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Average Daily Return of Fund: 0.000669942567631</w:t>
      </w:r>
    </w:p>
    <w:p w14:paraId="1FCD0ED8"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Average Daily Return of $SPX: -0.000304189525556</w:t>
      </w:r>
    </w:p>
    <w:p w14:paraId="18BF4206" w14:textId="77777777" w:rsidR="000A42DF" w:rsidRDefault="000A42DF" w:rsidP="000A42D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First few trades:</w:t>
      </w:r>
    </w:p>
    <w:p w14:paraId="7C549394"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2008-02-28    IBM  SELL     100</w:t>
      </w:r>
    </w:p>
    <w:p w14:paraId="53AE85D5"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2008-03-27    IBM   BUY     100 </w:t>
      </w:r>
    </w:p>
    <w:p w14:paraId="695119F6"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2008-04-22    IBM  SELL     100</w:t>
      </w:r>
    </w:p>
    <w:p w14:paraId="675DED8C"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2008-05-21    IBM   BUY     100</w:t>
      </w:r>
    </w:p>
    <w:p w14:paraId="196F0561"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2008-07-01    IBM   BUY     100</w:t>
      </w:r>
    </w:p>
    <w:p w14:paraId="532E14D5" w14:textId="77777777" w:rsidR="000A42DF" w:rsidRDefault="000A42DF" w:rsidP="000A42D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2008-07-08    IBM  SELL     100</w:t>
      </w:r>
    </w:p>
    <w:p w14:paraId="6AD30038" w14:textId="77777777" w:rsidR="007C206D" w:rsidRDefault="007C206D" w:rsidP="00FF7EED">
      <w:pPr>
        <w:pStyle w:val="NormalWeb"/>
        <w:spacing w:before="120" w:beforeAutospacing="0" w:after="120" w:afterAutospacing="0"/>
        <w:rPr>
          <w:rFonts w:ascii="Arial" w:hAnsi="Arial" w:cs="Arial"/>
          <w:color w:val="252525"/>
          <w:sz w:val="21"/>
          <w:szCs w:val="21"/>
          <w:lang w:val="en"/>
        </w:rPr>
      </w:pPr>
    </w:p>
    <w:p w14:paraId="0D524866"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2: Your Strategy (70%)</w:t>
      </w:r>
    </w:p>
    <w:p w14:paraId="08A2F1EC" w14:textId="77777777" w:rsidR="00BA229C" w:rsidRDefault="00FF7EED" w:rsidP="007C206D">
      <w:pPr>
        <w:numPr>
          <w:ilvl w:val="0"/>
          <w:numId w:val="15"/>
        </w:numPr>
        <w:spacing w:before="100" w:beforeAutospacing="1" w:after="24" w:line="360" w:lineRule="atLeast"/>
        <w:ind w:left="384"/>
        <w:rPr>
          <w:rFonts w:ascii="Arial" w:hAnsi="Arial" w:cs="Arial"/>
          <w:color w:val="252525"/>
          <w:sz w:val="21"/>
          <w:szCs w:val="21"/>
          <w:lang w:val="en"/>
        </w:rPr>
      </w:pPr>
      <w:r w:rsidRPr="00435822">
        <w:rPr>
          <w:rFonts w:ascii="Arial" w:hAnsi="Arial" w:cs="Arial"/>
          <w:color w:val="252525"/>
          <w:sz w:val="21"/>
          <w:szCs w:val="21"/>
          <w:highlight w:val="cyan"/>
          <w:lang w:val="en"/>
        </w:rPr>
        <w:t>For this component of the project you are to devise your own Technical Analysis-based signal. You should write code to create a chart that shows relevant information about the indicator, including long and short entry and exit events. Your strategy should outperform the Bollinger Band strategy described above (in terms of cumulative return).</w:t>
      </w:r>
      <w:r w:rsidR="007C206D" w:rsidRPr="007C206D">
        <w:rPr>
          <w:rFonts w:ascii="Arial" w:hAnsi="Arial" w:cs="Arial"/>
          <w:color w:val="252525"/>
          <w:sz w:val="21"/>
          <w:szCs w:val="21"/>
          <w:lang w:val="en"/>
        </w:rPr>
        <w:t xml:space="preserve"> </w:t>
      </w:r>
    </w:p>
    <w:p w14:paraId="4C3A976D" w14:textId="6E279FEE"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Stock price (adjusted close)</w:t>
      </w:r>
    </w:p>
    <w:p w14:paraId="7ED002CA"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SMA</w:t>
      </w:r>
    </w:p>
    <w:p w14:paraId="0D08098E"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Upper Band</w:t>
      </w:r>
    </w:p>
    <w:p w14:paraId="08633DF8"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Lower Band</w:t>
      </w:r>
    </w:p>
    <w:p w14:paraId="624CFB1B"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Long entries as a vertical green line at the time of entry.</w:t>
      </w:r>
    </w:p>
    <w:p w14:paraId="3E4A1480"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Long exits as a vertical black line at the time of exit.</w:t>
      </w:r>
    </w:p>
    <w:p w14:paraId="3B01363C" w14:textId="77777777" w:rsidR="007C206D" w:rsidRPr="00991254" w:rsidRDefault="007C206D" w:rsidP="007C206D">
      <w:pPr>
        <w:numPr>
          <w:ilvl w:val="0"/>
          <w:numId w:val="15"/>
        </w:numPr>
        <w:shd w:val="clear" w:color="auto" w:fill="FFFFFF"/>
        <w:spacing w:before="100" w:beforeAutospacing="1" w:after="24" w:line="360" w:lineRule="atLeast"/>
        <w:rPr>
          <w:rFonts w:ascii="Arial" w:eastAsia="Times New Roman" w:hAnsi="Arial" w:cs="Arial"/>
          <w:color w:val="252525"/>
          <w:sz w:val="21"/>
          <w:szCs w:val="21"/>
          <w:lang w:eastAsia="en-CA"/>
        </w:rPr>
      </w:pPr>
      <w:r w:rsidRPr="00991254">
        <w:rPr>
          <w:rFonts w:ascii="Arial" w:eastAsia="Times New Roman" w:hAnsi="Arial" w:cs="Arial"/>
          <w:color w:val="252525"/>
          <w:sz w:val="21"/>
          <w:szCs w:val="21"/>
          <w:lang w:eastAsia="en-CA"/>
        </w:rPr>
        <w:t>Short entries as a vertica</w:t>
      </w:r>
      <w:r>
        <w:rPr>
          <w:rFonts w:ascii="Arial" w:eastAsia="Times New Roman" w:hAnsi="Arial" w:cs="Arial"/>
          <w:color w:val="252525"/>
          <w:sz w:val="21"/>
          <w:szCs w:val="21"/>
          <w:lang w:eastAsia="en-CA"/>
        </w:rPr>
        <w:t>l RED line at the time of entry</w:t>
      </w:r>
    </w:p>
    <w:p w14:paraId="388A7D6E" w14:textId="77777777" w:rsidR="007C206D" w:rsidRDefault="007C206D" w:rsidP="007C206D">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Short exits as a vertical black line at the time of exit.</w:t>
      </w:r>
    </w:p>
    <w:p w14:paraId="28B03A69" w14:textId="77777777" w:rsidR="00FF7EED" w:rsidRDefault="00FF7EED" w:rsidP="00FF7EED">
      <w:pPr>
        <w:pStyle w:val="NormalWeb"/>
        <w:spacing w:before="120" w:beforeAutospacing="0" w:after="120" w:afterAutospacing="0"/>
        <w:rPr>
          <w:rFonts w:ascii="Arial" w:hAnsi="Arial" w:cs="Arial"/>
          <w:color w:val="252525"/>
          <w:sz w:val="21"/>
          <w:szCs w:val="21"/>
          <w:lang w:val="en"/>
        </w:rPr>
      </w:pPr>
    </w:p>
    <w:p w14:paraId="0BBDA152"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Contents of the Report</w:t>
      </w:r>
    </w:p>
    <w:p w14:paraId="04E26BBC"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Your report (PDF -- do not even think of submitting a Word document) should contain the following elements:</w:t>
      </w:r>
    </w:p>
    <w:p w14:paraId="7D4BAD76"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Part 1:</w:t>
      </w:r>
    </w:p>
    <w:p w14:paraId="5B4A8179" w14:textId="77777777" w:rsidR="00FF7EED" w:rsidRDefault="00FF7EED" w:rsidP="00FF7EE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Bollinger Band strategy chart.</w:t>
      </w:r>
    </w:p>
    <w:p w14:paraId="5455F7AA" w14:textId="77777777" w:rsidR="00FF7EED" w:rsidRDefault="00FF7EED" w:rsidP="00FF7EE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Bollinger Band strategy backtest chart.</w:t>
      </w:r>
    </w:p>
    <w:p w14:paraId="010B2681" w14:textId="77777777" w:rsidR="00FF7EED" w:rsidRDefault="00FF7EED" w:rsidP="00FF7EE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Summary of Bollinger Band backtest performance metrics.</w:t>
      </w:r>
    </w:p>
    <w:p w14:paraId="23D0CC00"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Part 2:</w:t>
      </w:r>
    </w:p>
    <w:p w14:paraId="1C2EEB21" w14:textId="77777777" w:rsidR="00FF7EED" w:rsidRDefault="00FF7EED" w:rsidP="00FF7EE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Written description of your strategy idea. You will be graded on the clarity of your description and also on how compelling an idea it is.</w:t>
      </w:r>
    </w:p>
    <w:p w14:paraId="4EFF08C6" w14:textId="77777777" w:rsidR="00FF7EED" w:rsidRDefault="00FF7EED" w:rsidP="00FF7EE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Chart or charts that illustrate your strategy idea. At least one of the charts should be similar to the Bollinger Band strategy chart.</w:t>
      </w:r>
    </w:p>
    <w:p w14:paraId="29006378" w14:textId="77777777" w:rsidR="00FF7EED" w:rsidRDefault="00FF7EED" w:rsidP="00FF7EE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Backtest chart of your strategy.</w:t>
      </w:r>
    </w:p>
    <w:p w14:paraId="0EF4B1FD" w14:textId="77777777" w:rsidR="00FF7EED" w:rsidRDefault="00FF7EED" w:rsidP="00FF7EE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Analysis of the performance of your strategy idea over the 2008-2009 period. Note that your strategy should outperform the Bollinger Band strategy.</w:t>
      </w:r>
    </w:p>
    <w:p w14:paraId="5C5CDDA6" w14:textId="77777777" w:rsidR="00FF7EED" w:rsidRDefault="00FF7EED" w:rsidP="00FF7EE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Summary of backtest performance metrics.</w:t>
      </w:r>
    </w:p>
    <w:p w14:paraId="71AFFF9F" w14:textId="77777777" w:rsidR="00FF7EED" w:rsidRPr="00D1615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highlight w:val="cyan"/>
          <w:lang w:val="en"/>
        </w:rPr>
      </w:pPr>
      <w:r w:rsidRPr="00D1615D">
        <w:rPr>
          <w:rStyle w:val="mw-headline"/>
          <w:rFonts w:ascii="Georgia" w:hAnsi="Georgia" w:cs="Arial"/>
          <w:b w:val="0"/>
          <w:bCs w:val="0"/>
          <w:color w:val="000000"/>
          <w:sz w:val="32"/>
          <w:szCs w:val="32"/>
          <w:highlight w:val="cyan"/>
          <w:lang w:val="en"/>
        </w:rPr>
        <w:t>Implementation Suggestions</w:t>
      </w:r>
    </w:p>
    <w:p w14:paraId="07EE5A32"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sidRPr="00D1615D">
        <w:rPr>
          <w:rFonts w:ascii="Arial" w:hAnsi="Arial" w:cs="Arial"/>
          <w:color w:val="252525"/>
          <w:sz w:val="21"/>
          <w:szCs w:val="21"/>
          <w:highlight w:val="cyan"/>
          <w:lang w:val="en"/>
        </w:rPr>
        <w:t>Consider augmenting the Bollinger Band strategy with additional consideration of the SPY's Bollinger values. If the individual stock is substantially different, this could signal an important move for the stock.</w:t>
      </w:r>
    </w:p>
    <w:p w14:paraId="09816839" w14:textId="77777777" w:rsidR="00F34349" w:rsidRDefault="00F34349" w:rsidP="00F34349">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Extra Credit (up to 2%)</w:t>
      </w:r>
    </w:p>
    <w:p w14:paraId="44880403" w14:textId="77777777" w:rsidR="00F34349" w:rsidRDefault="00F34349" w:rsidP="00F3434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(Separate PDF report submission)</w:t>
      </w:r>
    </w:p>
    <w:p w14:paraId="310EAE7F" w14:textId="77777777" w:rsidR="00F34349" w:rsidRDefault="00F34349" w:rsidP="00F3434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Address the following issues. What do you think of refining and testing your strategy over the same 2 years? Is that a good practice? Why or why not? Test your strategy in years before and after 2008-2009. Does the strategy continue to work well in those time periods? Why?</w:t>
      </w:r>
    </w:p>
    <w:p w14:paraId="68FCCDAF" w14:textId="4B8529BF" w:rsidR="00F34349" w:rsidRPr="002F727F" w:rsidRDefault="00F34349" w:rsidP="002F727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Submit a single document,</w:t>
      </w:r>
      <w:r>
        <w:rPr>
          <w:rStyle w:val="apple-converted-space"/>
          <w:rFonts w:ascii="Arial" w:hAnsi="Arial" w:cs="Arial"/>
          <w:color w:val="252525"/>
          <w:sz w:val="21"/>
          <w:szCs w:val="21"/>
        </w:rPr>
        <w:t> </w:t>
      </w:r>
      <w:r>
        <w:rPr>
          <w:rStyle w:val="HTMLTypewriter"/>
          <w:color w:val="252525"/>
        </w:rPr>
        <w:t>report.pdf</w:t>
      </w:r>
      <w:r>
        <w:rPr>
          <w:rStyle w:val="apple-converted-space"/>
          <w:rFonts w:ascii="Arial" w:hAnsi="Arial" w:cs="Arial"/>
          <w:color w:val="252525"/>
          <w:sz w:val="21"/>
          <w:szCs w:val="21"/>
        </w:rPr>
        <w:t> </w:t>
      </w:r>
      <w:r>
        <w:rPr>
          <w:rFonts w:ascii="Arial" w:hAnsi="Arial" w:cs="Arial"/>
          <w:color w:val="252525"/>
          <w:sz w:val="21"/>
          <w:szCs w:val="21"/>
        </w:rPr>
        <w:t xml:space="preserve">to the "extra </w:t>
      </w:r>
      <w:r w:rsidR="002F727F">
        <w:rPr>
          <w:rFonts w:ascii="Arial" w:hAnsi="Arial" w:cs="Arial"/>
          <w:color w:val="252525"/>
          <w:sz w:val="21"/>
          <w:szCs w:val="21"/>
        </w:rPr>
        <w:t>credit" assignment on t-square.</w:t>
      </w:r>
      <w:bookmarkStart w:id="0" w:name="_GoBack"/>
      <w:bookmarkEnd w:id="0"/>
    </w:p>
    <w:p w14:paraId="5E06E523" w14:textId="77777777" w:rsidR="00FF7EED" w:rsidRDefault="00FF7EED" w:rsidP="00FF7EE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What to turn in</w:t>
      </w:r>
    </w:p>
    <w:p w14:paraId="499159AA"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Be sure to follow these instructions diligently!</w:t>
      </w:r>
    </w:p>
    <w:p w14:paraId="6829A273"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Via T-Square, submit as attachment (no zip files; refer to schedule for deadline):</w:t>
      </w:r>
    </w:p>
    <w:p w14:paraId="204A11DC" w14:textId="77777777" w:rsidR="00FF7EED" w:rsidRDefault="00FF7EED" w:rsidP="00FF7EED">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code as</w:t>
      </w:r>
      <w:r>
        <w:rPr>
          <w:rStyle w:val="apple-converted-space"/>
          <w:rFonts w:ascii="Arial" w:hAnsi="Arial" w:cs="Arial"/>
          <w:color w:val="252525"/>
          <w:sz w:val="21"/>
          <w:szCs w:val="21"/>
          <w:lang w:val="en"/>
        </w:rPr>
        <w:t> </w:t>
      </w:r>
      <w:r>
        <w:rPr>
          <w:rStyle w:val="HTMLTypewriter"/>
          <w:rFonts w:eastAsiaTheme="minorHAnsi"/>
          <w:color w:val="252525"/>
          <w:lang w:val="en"/>
        </w:rPr>
        <w:t>bollinger_strategy.py, my_strategy.py</w:t>
      </w:r>
    </w:p>
    <w:p w14:paraId="549BF6F8" w14:textId="77777777" w:rsidR="00FF7EED" w:rsidRDefault="00FF7EED" w:rsidP="00FF7EED">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report as</w:t>
      </w:r>
      <w:r>
        <w:rPr>
          <w:rStyle w:val="apple-converted-space"/>
          <w:rFonts w:ascii="Arial" w:hAnsi="Arial" w:cs="Arial"/>
          <w:color w:val="252525"/>
          <w:sz w:val="21"/>
          <w:szCs w:val="21"/>
          <w:lang w:val="en"/>
        </w:rPr>
        <w:t> </w:t>
      </w:r>
      <w:r>
        <w:rPr>
          <w:rStyle w:val="HTMLTypewriter"/>
          <w:rFonts w:eastAsiaTheme="minorHAnsi"/>
          <w:color w:val="252525"/>
          <w:lang w:val="en"/>
        </w:rPr>
        <w:t>report.pdf</w:t>
      </w:r>
    </w:p>
    <w:p w14:paraId="7E5E5DF5" w14:textId="77777777" w:rsidR="00FF7EED" w:rsidRDefault="00FF7EED" w:rsidP="00FF7EE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Unlimited resubmissions are allowed up to the deadline for the project.</w:t>
      </w:r>
    </w:p>
    <w:p w14:paraId="7BC0D019" w14:textId="77777777" w:rsidR="00F34349" w:rsidRDefault="00F34349" w:rsidP="00F34349">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Rubric</w:t>
      </w:r>
    </w:p>
    <w:p w14:paraId="2EFC5A13"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Bollinger Band entry/exit graph correct: 7.5%</w:t>
      </w:r>
    </w:p>
    <w:p w14:paraId="221862A5"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Bollinger Band code is correct: 7.5%</w:t>
      </w:r>
    </w:p>
    <w:p w14:paraId="1C8D2252"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Bollinger Band strategy performance graph correct: 7.5%</w:t>
      </w:r>
    </w:p>
    <w:p w14:paraId="6D6A571D"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Bollinger Band strategy results correct: 7.5%</w:t>
      </w:r>
    </w:p>
    <w:p w14:paraId="239CDDA3"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Written description of student's own strategy:</w:t>
      </w:r>
    </w:p>
    <w:p w14:paraId="53EF717B" w14:textId="77777777" w:rsidR="00F34349" w:rsidRDefault="00F34349" w:rsidP="00F34349">
      <w:pPr>
        <w:numPr>
          <w:ilvl w:val="1"/>
          <w:numId w:val="20"/>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Clarity: 10%</w:t>
      </w:r>
    </w:p>
    <w:p w14:paraId="23E16F86" w14:textId="77777777" w:rsidR="00F34349" w:rsidRDefault="00F34349" w:rsidP="00F34349">
      <w:pPr>
        <w:numPr>
          <w:ilvl w:val="1"/>
          <w:numId w:val="20"/>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Compelling idea (is there a logical reason to believe this strategy?): 10%</w:t>
      </w:r>
    </w:p>
    <w:p w14:paraId="1A803A7A"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Student's strategy code correct: 10%</w:t>
      </w:r>
    </w:p>
    <w:p w14:paraId="44502925"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Chart(s) supporting student's strategy:</w:t>
      </w:r>
    </w:p>
    <w:p w14:paraId="52474D94" w14:textId="77777777" w:rsidR="00F34349" w:rsidRDefault="00F34349" w:rsidP="00F34349">
      <w:pPr>
        <w:numPr>
          <w:ilvl w:val="1"/>
          <w:numId w:val="20"/>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Does the chart convey the idea of the student's strategy? 10%</w:t>
      </w:r>
    </w:p>
    <w:p w14:paraId="1477F824"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Does the student's strategy outperform the Bollinger Band strategy? 10%</w:t>
      </w:r>
    </w:p>
    <w:p w14:paraId="59773A98" w14:textId="77777777" w:rsidR="00F34349" w:rsidRDefault="00F34349" w:rsidP="00F34349">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Backtest of strategy:</w:t>
      </w:r>
    </w:p>
    <w:p w14:paraId="4E0FB7ED" w14:textId="77777777" w:rsidR="00F34349" w:rsidRDefault="00F34349" w:rsidP="00F34349">
      <w:pPr>
        <w:numPr>
          <w:ilvl w:val="1"/>
          <w:numId w:val="20"/>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Is the chart correct? 10%</w:t>
      </w:r>
    </w:p>
    <w:p w14:paraId="4C0FEFB7" w14:textId="77777777" w:rsidR="00F34349" w:rsidRDefault="00F34349" w:rsidP="00F34349">
      <w:pPr>
        <w:numPr>
          <w:ilvl w:val="1"/>
          <w:numId w:val="20"/>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Are results reported and are they plausible? 10%</w:t>
      </w:r>
    </w:p>
    <w:p w14:paraId="23F9F866" w14:textId="7F71DBB3" w:rsidR="00FF7EED" w:rsidRDefault="00FF7EED" w:rsidP="00FF7EED">
      <w:pPr>
        <w:pStyle w:val="NormalWeb"/>
        <w:spacing w:before="120" w:beforeAutospacing="0" w:after="120" w:afterAutospacing="0"/>
        <w:rPr>
          <w:rFonts w:ascii="Arial" w:hAnsi="Arial" w:cs="Arial"/>
          <w:color w:val="252525"/>
          <w:sz w:val="21"/>
          <w:szCs w:val="21"/>
          <w:lang w:val="en"/>
        </w:rPr>
      </w:pPr>
    </w:p>
    <w:p w14:paraId="5148B1AA" w14:textId="77777777" w:rsidR="00230DFB" w:rsidRDefault="00230DFB"/>
    <w:sectPr w:rsidR="00230DFB" w:rsidSect="006262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708A"/>
    <w:multiLevelType w:val="multilevel"/>
    <w:tmpl w:val="4AB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64435"/>
    <w:multiLevelType w:val="multilevel"/>
    <w:tmpl w:val="EA56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A0909"/>
    <w:multiLevelType w:val="multilevel"/>
    <w:tmpl w:val="C07E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F5F89"/>
    <w:multiLevelType w:val="multilevel"/>
    <w:tmpl w:val="CE3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56B02"/>
    <w:multiLevelType w:val="multilevel"/>
    <w:tmpl w:val="DC08A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B3870"/>
    <w:multiLevelType w:val="multilevel"/>
    <w:tmpl w:val="E32C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52117"/>
    <w:multiLevelType w:val="multilevel"/>
    <w:tmpl w:val="4D8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60A6F"/>
    <w:multiLevelType w:val="multilevel"/>
    <w:tmpl w:val="D4A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F12415"/>
    <w:multiLevelType w:val="multilevel"/>
    <w:tmpl w:val="DAB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14291A"/>
    <w:multiLevelType w:val="multilevel"/>
    <w:tmpl w:val="FF6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BD6217"/>
    <w:multiLevelType w:val="multilevel"/>
    <w:tmpl w:val="B9C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A284F"/>
    <w:multiLevelType w:val="multilevel"/>
    <w:tmpl w:val="366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B7127"/>
    <w:multiLevelType w:val="multilevel"/>
    <w:tmpl w:val="584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F62F0"/>
    <w:multiLevelType w:val="multilevel"/>
    <w:tmpl w:val="94B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96408"/>
    <w:multiLevelType w:val="multilevel"/>
    <w:tmpl w:val="A47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CC25FE"/>
    <w:multiLevelType w:val="multilevel"/>
    <w:tmpl w:val="6D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04628"/>
    <w:multiLevelType w:val="multilevel"/>
    <w:tmpl w:val="466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14FAA"/>
    <w:multiLevelType w:val="multilevel"/>
    <w:tmpl w:val="D16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82298"/>
    <w:multiLevelType w:val="multilevel"/>
    <w:tmpl w:val="C2C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5C0FCA"/>
    <w:multiLevelType w:val="multilevel"/>
    <w:tmpl w:val="C02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11"/>
  </w:num>
  <w:num w:numId="4">
    <w:abstractNumId w:val="19"/>
  </w:num>
  <w:num w:numId="5">
    <w:abstractNumId w:val="6"/>
  </w:num>
  <w:num w:numId="6">
    <w:abstractNumId w:val="14"/>
  </w:num>
  <w:num w:numId="7">
    <w:abstractNumId w:val="9"/>
  </w:num>
  <w:num w:numId="8">
    <w:abstractNumId w:val="3"/>
  </w:num>
  <w:num w:numId="9">
    <w:abstractNumId w:val="8"/>
  </w:num>
  <w:num w:numId="10">
    <w:abstractNumId w:val="10"/>
  </w:num>
  <w:num w:numId="11">
    <w:abstractNumId w:val="17"/>
  </w:num>
  <w:num w:numId="12">
    <w:abstractNumId w:val="12"/>
  </w:num>
  <w:num w:numId="13">
    <w:abstractNumId w:val="15"/>
  </w:num>
  <w:num w:numId="14">
    <w:abstractNumId w:val="16"/>
  </w:num>
  <w:num w:numId="15">
    <w:abstractNumId w:val="0"/>
  </w:num>
  <w:num w:numId="16">
    <w:abstractNumId w:val="7"/>
  </w:num>
  <w:num w:numId="17">
    <w:abstractNumId w:val="18"/>
  </w:num>
  <w:num w:numId="18">
    <w:abstractNumId w:val="1"/>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3F79CE"/>
    <w:rsid w:val="000356D3"/>
    <w:rsid w:val="000A42DF"/>
    <w:rsid w:val="001402BC"/>
    <w:rsid w:val="001D43D2"/>
    <w:rsid w:val="001F11EF"/>
    <w:rsid w:val="00230DFB"/>
    <w:rsid w:val="00277159"/>
    <w:rsid w:val="002F1E6E"/>
    <w:rsid w:val="002F727F"/>
    <w:rsid w:val="003F79CE"/>
    <w:rsid w:val="00435822"/>
    <w:rsid w:val="005B6384"/>
    <w:rsid w:val="006016F7"/>
    <w:rsid w:val="0062629C"/>
    <w:rsid w:val="007A1064"/>
    <w:rsid w:val="007B52DB"/>
    <w:rsid w:val="007C206D"/>
    <w:rsid w:val="00935387"/>
    <w:rsid w:val="00991254"/>
    <w:rsid w:val="009E4672"/>
    <w:rsid w:val="009F42E7"/>
    <w:rsid w:val="00A44892"/>
    <w:rsid w:val="00B727C3"/>
    <w:rsid w:val="00BA229C"/>
    <w:rsid w:val="00C66C0B"/>
    <w:rsid w:val="00CC0CCD"/>
    <w:rsid w:val="00D1615D"/>
    <w:rsid w:val="00DC1A65"/>
    <w:rsid w:val="00DD5FE9"/>
    <w:rsid w:val="00DD7822"/>
    <w:rsid w:val="00EA74F5"/>
    <w:rsid w:val="00EE5DC6"/>
    <w:rsid w:val="00F34349"/>
    <w:rsid w:val="00FF7EE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B161"/>
  <w15:docId w15:val="{7876715F-1780-4941-9FEA-3356A92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C"/>
  </w:style>
  <w:style w:type="paragraph" w:styleId="Heading1">
    <w:name w:val="heading 1"/>
    <w:basedOn w:val="Normal"/>
    <w:link w:val="Heading1Char"/>
    <w:uiPriority w:val="9"/>
    <w:qFormat/>
    <w:rsid w:val="003F79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F79C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C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F79CE"/>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3F79CE"/>
    <w:rPr>
      <w:color w:val="0000FF"/>
      <w:u w:val="single"/>
    </w:rPr>
  </w:style>
  <w:style w:type="character" w:customStyle="1" w:styleId="toctoggle">
    <w:name w:val="toctoggle"/>
    <w:basedOn w:val="DefaultParagraphFont"/>
    <w:rsid w:val="003F79CE"/>
  </w:style>
  <w:style w:type="character" w:customStyle="1" w:styleId="tocnumber">
    <w:name w:val="tocnumber"/>
    <w:basedOn w:val="DefaultParagraphFont"/>
    <w:rsid w:val="003F79CE"/>
  </w:style>
  <w:style w:type="character" w:customStyle="1" w:styleId="apple-converted-space">
    <w:name w:val="apple-converted-space"/>
    <w:basedOn w:val="DefaultParagraphFont"/>
    <w:rsid w:val="003F79CE"/>
  </w:style>
  <w:style w:type="character" w:customStyle="1" w:styleId="toctext">
    <w:name w:val="toctext"/>
    <w:basedOn w:val="DefaultParagraphFont"/>
    <w:rsid w:val="003F79CE"/>
  </w:style>
  <w:style w:type="character" w:customStyle="1" w:styleId="mw-headline">
    <w:name w:val="mw-headline"/>
    <w:basedOn w:val="DefaultParagraphFont"/>
    <w:rsid w:val="003F79CE"/>
  </w:style>
  <w:style w:type="paragraph" w:styleId="NormalWeb">
    <w:name w:val="Normal (Web)"/>
    <w:basedOn w:val="Normal"/>
    <w:uiPriority w:val="99"/>
    <w:semiHidden/>
    <w:unhideWhenUsed/>
    <w:rsid w:val="003F79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3F79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35822"/>
    <w:rPr>
      <w:color w:val="954F72" w:themeColor="followedHyperlink"/>
      <w:u w:val="single"/>
    </w:rPr>
  </w:style>
  <w:style w:type="paragraph" w:styleId="HTMLPreformatted">
    <w:name w:val="HTML Preformatted"/>
    <w:basedOn w:val="Normal"/>
    <w:link w:val="HTMLPreformattedChar"/>
    <w:uiPriority w:val="99"/>
    <w:semiHidden/>
    <w:unhideWhenUsed/>
    <w:rsid w:val="000A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A42DF"/>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5851">
      <w:bodyDiv w:val="1"/>
      <w:marLeft w:val="0"/>
      <w:marRight w:val="0"/>
      <w:marTop w:val="0"/>
      <w:marBottom w:val="0"/>
      <w:divBdr>
        <w:top w:val="none" w:sz="0" w:space="0" w:color="auto"/>
        <w:left w:val="none" w:sz="0" w:space="0" w:color="auto"/>
        <w:bottom w:val="none" w:sz="0" w:space="0" w:color="auto"/>
        <w:right w:val="none" w:sz="0" w:space="0" w:color="auto"/>
      </w:divBdr>
    </w:div>
    <w:div w:id="1136413161">
      <w:bodyDiv w:val="1"/>
      <w:marLeft w:val="0"/>
      <w:marRight w:val="0"/>
      <w:marTop w:val="0"/>
      <w:marBottom w:val="0"/>
      <w:divBdr>
        <w:top w:val="none" w:sz="0" w:space="0" w:color="auto"/>
        <w:left w:val="none" w:sz="0" w:space="0" w:color="auto"/>
        <w:bottom w:val="none" w:sz="0" w:space="0" w:color="auto"/>
        <w:right w:val="none" w:sz="0" w:space="0" w:color="auto"/>
      </w:divBdr>
    </w:div>
    <w:div w:id="1486125010">
      <w:bodyDiv w:val="1"/>
      <w:marLeft w:val="0"/>
      <w:marRight w:val="0"/>
      <w:marTop w:val="0"/>
      <w:marBottom w:val="0"/>
      <w:divBdr>
        <w:top w:val="none" w:sz="0" w:space="0" w:color="auto"/>
        <w:left w:val="none" w:sz="0" w:space="0" w:color="auto"/>
        <w:bottom w:val="none" w:sz="0" w:space="0" w:color="auto"/>
        <w:right w:val="none" w:sz="0" w:space="0" w:color="auto"/>
      </w:divBdr>
    </w:div>
    <w:div w:id="1725643169">
      <w:bodyDiv w:val="1"/>
      <w:marLeft w:val="0"/>
      <w:marRight w:val="0"/>
      <w:marTop w:val="0"/>
      <w:marBottom w:val="0"/>
      <w:divBdr>
        <w:top w:val="none" w:sz="0" w:space="0" w:color="auto"/>
        <w:left w:val="none" w:sz="0" w:space="0" w:color="auto"/>
        <w:bottom w:val="none" w:sz="0" w:space="0" w:color="auto"/>
        <w:right w:val="none" w:sz="0" w:space="0" w:color="auto"/>
      </w:divBdr>
    </w:div>
    <w:div w:id="1760446848">
      <w:bodyDiv w:val="1"/>
      <w:marLeft w:val="0"/>
      <w:marRight w:val="0"/>
      <w:marTop w:val="0"/>
      <w:marBottom w:val="0"/>
      <w:divBdr>
        <w:top w:val="none" w:sz="0" w:space="0" w:color="auto"/>
        <w:left w:val="none" w:sz="0" w:space="0" w:color="auto"/>
        <w:bottom w:val="none" w:sz="0" w:space="0" w:color="auto"/>
        <w:right w:val="none" w:sz="0" w:space="0" w:color="auto"/>
      </w:divBdr>
      <w:divsChild>
        <w:div w:id="1365400865">
          <w:marLeft w:val="0"/>
          <w:marRight w:val="0"/>
          <w:marTop w:val="0"/>
          <w:marBottom w:val="0"/>
          <w:divBdr>
            <w:top w:val="none" w:sz="0" w:space="0" w:color="auto"/>
            <w:left w:val="none" w:sz="0" w:space="0" w:color="auto"/>
            <w:bottom w:val="none" w:sz="0" w:space="0" w:color="auto"/>
            <w:right w:val="none" w:sz="0" w:space="0" w:color="auto"/>
          </w:divBdr>
          <w:divsChild>
            <w:div w:id="37556681">
              <w:marLeft w:val="0"/>
              <w:marRight w:val="0"/>
              <w:marTop w:val="0"/>
              <w:marBottom w:val="0"/>
              <w:divBdr>
                <w:top w:val="none" w:sz="0" w:space="0" w:color="auto"/>
                <w:left w:val="none" w:sz="0" w:space="0" w:color="auto"/>
                <w:bottom w:val="none" w:sz="0" w:space="0" w:color="auto"/>
                <w:right w:val="none" w:sz="0" w:space="0" w:color="auto"/>
              </w:divBdr>
              <w:divsChild>
                <w:div w:id="65688490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786540220">
      <w:bodyDiv w:val="1"/>
      <w:marLeft w:val="0"/>
      <w:marRight w:val="0"/>
      <w:marTop w:val="0"/>
      <w:marBottom w:val="0"/>
      <w:divBdr>
        <w:top w:val="none" w:sz="0" w:space="0" w:color="auto"/>
        <w:left w:val="none" w:sz="0" w:space="0" w:color="auto"/>
        <w:bottom w:val="none" w:sz="0" w:space="0" w:color="auto"/>
        <w:right w:val="none" w:sz="0" w:space="0" w:color="auto"/>
      </w:divBdr>
      <w:divsChild>
        <w:div w:id="68817897">
          <w:marLeft w:val="0"/>
          <w:marRight w:val="0"/>
          <w:marTop w:val="0"/>
          <w:marBottom w:val="0"/>
          <w:divBdr>
            <w:top w:val="none" w:sz="0" w:space="0" w:color="auto"/>
            <w:left w:val="none" w:sz="0" w:space="0" w:color="auto"/>
            <w:bottom w:val="none" w:sz="0" w:space="0" w:color="auto"/>
            <w:right w:val="none" w:sz="0" w:space="0" w:color="auto"/>
          </w:divBdr>
          <w:divsChild>
            <w:div w:id="1980112248">
              <w:marLeft w:val="0"/>
              <w:marRight w:val="0"/>
              <w:marTop w:val="0"/>
              <w:marBottom w:val="0"/>
              <w:divBdr>
                <w:top w:val="none" w:sz="0" w:space="0" w:color="auto"/>
                <w:left w:val="none" w:sz="0" w:space="0" w:color="auto"/>
                <w:bottom w:val="none" w:sz="0" w:space="0" w:color="auto"/>
                <w:right w:val="none" w:sz="0" w:space="0" w:color="auto"/>
              </w:divBdr>
              <w:divsChild>
                <w:div w:id="893584736">
                  <w:marLeft w:val="0"/>
                  <w:marRight w:val="0"/>
                  <w:marTop w:val="0"/>
                  <w:marBottom w:val="0"/>
                  <w:divBdr>
                    <w:top w:val="single" w:sz="4" w:space="4" w:color="AAAAAA"/>
                    <w:left w:val="single" w:sz="4" w:space="4" w:color="AAAAAA"/>
                    <w:bottom w:val="single" w:sz="4" w:space="4" w:color="AAAAAA"/>
                    <w:right w:val="single" w:sz="4" w:space="4" w:color="AAAAAA"/>
                  </w:divBdr>
                </w:div>
              </w:divsChild>
            </w:div>
          </w:divsChild>
        </w:div>
      </w:divsChild>
    </w:div>
    <w:div w:id="1932469518">
      <w:bodyDiv w:val="1"/>
      <w:marLeft w:val="0"/>
      <w:marRight w:val="0"/>
      <w:marTop w:val="0"/>
      <w:marBottom w:val="0"/>
      <w:divBdr>
        <w:top w:val="none" w:sz="0" w:space="0" w:color="auto"/>
        <w:left w:val="none" w:sz="0" w:space="0" w:color="auto"/>
        <w:bottom w:val="none" w:sz="0" w:space="0" w:color="auto"/>
        <w:right w:val="none" w:sz="0" w:space="0" w:color="auto"/>
      </w:divBdr>
    </w:div>
    <w:div w:id="203445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2-Project-2" TargetMode="External"/><Relationship Id="rId13" Type="http://schemas.openxmlformats.org/officeDocument/2006/relationships/hyperlink" Target="http://quantsoftware.gatech.edu/MC2-Project-2" TargetMode="External"/><Relationship Id="rId18" Type="http://schemas.openxmlformats.org/officeDocument/2006/relationships/hyperlink" Target="http://stockcharts.com/school/doku.php?id=chart_school:technical_indicators:bollinger_ban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quantsoftware.gatech.edu/File:Bb-entries.png" TargetMode="External"/><Relationship Id="rId7" Type="http://schemas.openxmlformats.org/officeDocument/2006/relationships/hyperlink" Target="http://quantsoftware.gatech.edu/MC2-Project-2" TargetMode="External"/><Relationship Id="rId12" Type="http://schemas.openxmlformats.org/officeDocument/2006/relationships/hyperlink" Target="http://quantsoftware.gatech.edu/MC2-Project-2" TargetMode="External"/><Relationship Id="rId17" Type="http://schemas.openxmlformats.org/officeDocument/2006/relationships/hyperlink" Target="http://quantsoftware.gatech.edu/MC2-Project-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quantsoftware.gatech.edu/MC2-Project-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quantsoftware.gatech.edu/MC2-Project-2" TargetMode="External"/><Relationship Id="rId11" Type="http://schemas.openxmlformats.org/officeDocument/2006/relationships/hyperlink" Target="http://quantsoftware.gatech.edu/MC2-Project-2" TargetMode="External"/><Relationship Id="rId24" Type="http://schemas.openxmlformats.org/officeDocument/2006/relationships/image" Target="media/image3.png"/><Relationship Id="rId5" Type="http://schemas.openxmlformats.org/officeDocument/2006/relationships/hyperlink" Target="http://quantsoftware.gatech.edu/MC2-Project-2" TargetMode="External"/><Relationship Id="rId15" Type="http://schemas.openxmlformats.org/officeDocument/2006/relationships/hyperlink" Target="http://quantsoftware.gatech.edu/MC2-Project-2" TargetMode="External"/><Relationship Id="rId23" Type="http://schemas.openxmlformats.org/officeDocument/2006/relationships/hyperlink" Target="http://quantsoftware.gatech.edu/File:Bb-strat.png" TargetMode="External"/><Relationship Id="rId10" Type="http://schemas.openxmlformats.org/officeDocument/2006/relationships/hyperlink" Target="http://quantsoftware.gatech.edu/MC2-Project-2" TargetMode="External"/><Relationship Id="rId19" Type="http://schemas.openxmlformats.org/officeDocument/2006/relationships/hyperlink" Target="https://en.wikipedia.org/wiki/Bollinger_Bands" TargetMode="External"/><Relationship Id="rId4" Type="http://schemas.openxmlformats.org/officeDocument/2006/relationships/webSettings" Target="webSettings.xml"/><Relationship Id="rId9" Type="http://schemas.openxmlformats.org/officeDocument/2006/relationships/hyperlink" Target="http://quantsoftware.gatech.edu/MC2-Project-2" TargetMode="External"/><Relationship Id="rId14" Type="http://schemas.openxmlformats.org/officeDocument/2006/relationships/hyperlink" Target="http://quantsoftware.gatech.edu/MC2-Project-2"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5908</TotalTime>
  <Pages>1</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Daniel Rozen</cp:lastModifiedBy>
  <cp:revision>12</cp:revision>
  <dcterms:created xsi:type="dcterms:W3CDTF">2015-10-28T07:29:00Z</dcterms:created>
  <dcterms:modified xsi:type="dcterms:W3CDTF">2015-11-15T00:47:00Z</dcterms:modified>
</cp:coreProperties>
</file>