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b/>
        </w:rPr>
        <w:t>Annexure-1</w:t>
      </w:r>
    </w:p>
    <w:p>
      <w:pPr>
        <w:jc w:val="center"/>
      </w:pPr>
      <w:r>
        <w:rPr>
          <w:b/>
        </w:rPr>
        <w:t>List of Feedback Notes: Districts and Researchers of Studies Referred (Research Abstracts Compilation 2024-25 and 2025-26)</w:t>
      </w:r>
    </w:p>
    <w:tbl>
      <w:tblPr>
        <w:tblW w:type="auto" w:w="0"/>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648"/>
        <w:gridCol w:w="2304"/>
        <w:gridCol w:w="2880"/>
        <w:gridCol w:w="3528"/>
      </w:tblGrid>
      <w:tr>
        <w:tc>
          <w:tcPr>
            <w:tcW w:type="dxa" w:w="648"/>
          </w:tcPr>
          <w:p>
            <w:r/>
            <w:r>
              <w:rPr>
                <w:b/>
              </w:rPr>
              <w:t>No.</w:t>
            </w:r>
          </w:p>
        </w:tc>
        <w:tc>
          <w:tcPr>
            <w:tcW w:type="dxa" w:w="2304"/>
          </w:tcPr>
          <w:p>
            <w:r/>
            <w:r>
              <w:rPr>
                <w:b/>
              </w:rPr>
              <w:t>Sub-topic of the Feedback Note</w:t>
            </w:r>
          </w:p>
        </w:tc>
        <w:tc>
          <w:tcPr>
            <w:tcW w:type="dxa" w:w="2880"/>
          </w:tcPr>
          <w:p>
            <w:r/>
            <w:r>
              <w:rPr>
                <w:b/>
              </w:rPr>
              <w:t>Note prepared by</w:t>
            </w:r>
          </w:p>
        </w:tc>
        <w:tc>
          <w:tcPr>
            <w:tcW w:type="dxa" w:w="3528"/>
          </w:tcPr>
          <w:p>
            <w:r/>
            <w:r>
              <w:rPr>
                <w:b/>
              </w:rPr>
              <w:t>Research studies referred: District and Researcher</w:t>
            </w:r>
          </w:p>
        </w:tc>
      </w:tr>
      <w:tr>
        <w:tc>
          <w:tcPr>
            <w:tcW w:type="dxa" w:w="648"/>
          </w:tcPr>
          <w:p>
            <w:r>
              <w:t>1</w:t>
            </w:r>
          </w:p>
        </w:tc>
        <w:tc>
          <w:tcPr>
            <w:tcW w:type="dxa" w:w="2304"/>
          </w:tcPr>
          <w:p>
            <w:r>
              <w:t>Shift from Nali Kali (Multigrade) to Monograde Classrooms in Classes 1 to 3</w:t>
            </w:r>
          </w:p>
        </w:tc>
        <w:tc>
          <w:tcPr>
            <w:tcW w:type="dxa" w:w="2880"/>
          </w:tcPr>
          <w:p>
            <w:r>
              <w:t>Dr. Padmashree R.P., DSERT, Bengaluru</w:t>
            </w:r>
          </w:p>
        </w:tc>
        <w:tc>
          <w:tcPr>
            <w:tcW w:type="dxa" w:w="3528"/>
          </w:tcPr>
          <w:p>
            <w:r>
              <w:t>News reports and Government decisions (no DIET study)</w:t>
            </w:r>
          </w:p>
        </w:tc>
      </w:tr>
      <w:tr>
        <w:tc>
          <w:tcPr>
            <w:tcW w:type="dxa" w:w="648"/>
          </w:tcPr>
          <w:p>
            <w:r>
              <w:t>2</w:t>
            </w:r>
          </w:p>
        </w:tc>
        <w:tc>
          <w:tcPr>
            <w:tcW w:type="dxa" w:w="2304"/>
          </w:tcPr>
          <w:p>
            <w:r>
              <w:t>One Teacher for Each Class in Monograde Primary Schools</w:t>
            </w:r>
          </w:p>
        </w:tc>
        <w:tc>
          <w:tcPr>
            <w:tcW w:type="dxa" w:w="2880"/>
          </w:tcPr>
          <w:p>
            <w:r>
              <w:t>Dr. Padmashree R.P., DSERT, Bengaluru</w:t>
            </w:r>
          </w:p>
        </w:tc>
        <w:tc>
          <w:tcPr>
            <w:tcW w:type="dxa" w:w="3528"/>
          </w:tcPr>
          <w:p>
            <w:r>
              <w:t>Tumakuru: Sri Rajanna M V, Senior Lecturer, DIET Tumakuru; Sri Yogananda S, Lecturer; Sri Raghu T R, Lecturer; Sri K. Girish, Lecturer. Chamarajanagar: Radha Kumari M K, Lecturer and Nagaraju V, Senior Lecturer, DIET Chamarajanagar</w:t>
            </w:r>
          </w:p>
        </w:tc>
      </w:tr>
      <w:tr>
        <w:tc>
          <w:tcPr>
            <w:tcW w:type="dxa" w:w="648"/>
          </w:tcPr>
          <w:p>
            <w:r>
              <w:t>3</w:t>
            </w:r>
          </w:p>
        </w:tc>
        <w:tc>
          <w:tcPr>
            <w:tcW w:type="dxa" w:w="2304"/>
          </w:tcPr>
          <w:p>
            <w:r>
              <w:t>Classrooms, Furniture and Learning Materials for Monograde Classes</w:t>
            </w:r>
          </w:p>
        </w:tc>
        <w:tc>
          <w:tcPr>
            <w:tcW w:type="dxa" w:w="2880"/>
          </w:tcPr>
          <w:p>
            <w:r>
              <w:t>Dr. Padmashree R.P., DSERT, Bengaluru</w:t>
            </w:r>
          </w:p>
        </w:tc>
        <w:tc>
          <w:tcPr>
            <w:tcW w:type="dxa" w:w="3528"/>
          </w:tcPr>
          <w:p>
            <w:r>
              <w:t>Bengaluru Urban: Chandrika, Lecturer. Chitradurga: R.N. Nagaraj, Lecturer, DIET Chitradurga. Chamarajanagar: Radha Kumari M K, Lecturer and Nagaraju V, Senior Lecturer, DIET Chamarajanagar</w:t>
            </w:r>
          </w:p>
        </w:tc>
      </w:tr>
      <w:tr>
        <w:tc>
          <w:tcPr>
            <w:tcW w:type="dxa" w:w="648"/>
          </w:tcPr>
          <w:p>
            <w:r>
              <w:t>4</w:t>
            </w:r>
          </w:p>
        </w:tc>
        <w:tc>
          <w:tcPr>
            <w:tcW w:type="dxa" w:w="2304"/>
          </w:tcPr>
          <w:p>
            <w:r>
              <w:t>Teacher Preparation for Monograde Teaching</w:t>
            </w:r>
          </w:p>
        </w:tc>
        <w:tc>
          <w:tcPr>
            <w:tcW w:type="dxa" w:w="2880"/>
          </w:tcPr>
          <w:p>
            <w:r>
              <w:t>Dr. Padmashree R.P., DSERT, Bengaluru</w:t>
            </w:r>
          </w:p>
        </w:tc>
        <w:tc>
          <w:tcPr>
            <w:tcW w:type="dxa" w:w="3528"/>
          </w:tcPr>
          <w:p>
            <w:r>
              <w:t>Chamarajanagar: Radha Kumari M K, Lecturer and Nagaraju V, Senior Lecturer, DIET Chamarajanagar. Bengaluru Rural: Smt. Shivamma and Vinuta, Lecturers</w:t>
            </w:r>
          </w:p>
        </w:tc>
      </w:tr>
      <w:tr>
        <w:tc>
          <w:tcPr>
            <w:tcW w:type="dxa" w:w="648"/>
          </w:tcPr>
          <w:p>
            <w:r>
              <w:t>5</w:t>
            </w:r>
          </w:p>
        </w:tc>
        <w:tc>
          <w:tcPr>
            <w:tcW w:type="dxa" w:w="2304"/>
          </w:tcPr>
          <w:p>
            <w:r>
              <w:t>Retaining Activity-Based and Joyful Learning in Monograde Classrooms</w:t>
            </w:r>
          </w:p>
        </w:tc>
        <w:tc>
          <w:tcPr>
            <w:tcW w:type="dxa" w:w="2880"/>
          </w:tcPr>
          <w:p>
            <w:r>
              <w:t>Dr. Padmashree R.P., DSERT, Bengaluru</w:t>
            </w:r>
          </w:p>
        </w:tc>
        <w:tc>
          <w:tcPr>
            <w:tcW w:type="dxa" w:w="3528"/>
          </w:tcPr>
          <w:p>
            <w:r>
              <w:t>Bengaluru Rural: Smt. Shivamma and Vinuta, Lecturers. Uttara Kannada: Shri Nagaraja Naik, Lecturer, DIET Kumta. Kodagu: Gayathri P.P, Lecturer, DIET Kudige</w:t>
            </w:r>
          </w:p>
        </w:tc>
      </w:tr>
      <w:tr>
        <w:tc>
          <w:tcPr>
            <w:tcW w:type="dxa" w:w="648"/>
          </w:tcPr>
          <w:p>
            <w:r>
              <w:t>6</w:t>
            </w:r>
          </w:p>
        </w:tc>
        <w:tc>
          <w:tcPr>
            <w:tcW w:type="dxa" w:w="2304"/>
          </w:tcPr>
          <w:p>
            <w:r>
              <w:t>Small Schools and Single-Teacher Schools in the Monograde System</w:t>
            </w:r>
          </w:p>
        </w:tc>
        <w:tc>
          <w:tcPr>
            <w:tcW w:type="dxa" w:w="2880"/>
          </w:tcPr>
          <w:p>
            <w:r>
              <w:t>Dr. Padmashree R.P., DSERT, Bengaluru</w:t>
            </w:r>
          </w:p>
        </w:tc>
        <w:tc>
          <w:tcPr>
            <w:tcW w:type="dxa" w:w="3528"/>
          </w:tcPr>
          <w:p>
            <w:r>
              <w:t>Chamarajanagar: Radha Kumari M K, Lecturer and Nagaraju V, Senior Lecturer, DIET Chamarajanagar</w:t>
            </w:r>
          </w:p>
        </w:tc>
      </w:tr>
      <w:tr>
        <w:tc>
          <w:tcPr>
            <w:tcW w:type="dxa" w:w="648"/>
          </w:tcPr>
          <w:p>
            <w:r>
              <w:t>7</w:t>
            </w:r>
          </w:p>
        </w:tc>
        <w:tc>
          <w:tcPr>
            <w:tcW w:type="dxa" w:w="2304"/>
          </w:tcPr>
          <w:p>
            <w:r>
              <w:t>Monitoring Foundational Literacy and Numeracy during the Transition</w:t>
            </w:r>
          </w:p>
        </w:tc>
        <w:tc>
          <w:tcPr>
            <w:tcW w:type="dxa" w:w="2880"/>
          </w:tcPr>
          <w:p>
            <w:r>
              <w:t>Dr. Padmashree R.P., DSERT, Bengaluru</w:t>
            </w:r>
          </w:p>
        </w:tc>
        <w:tc>
          <w:tcPr>
            <w:tcW w:type="dxa" w:w="3528"/>
          </w:tcPr>
          <w:p>
            <w:r>
              <w:t>Ramanagara: Smt. Manjula H, Lecturer, DIET Ramanagara. Tumakuru: Sri Rajanna M V, Senior Lecturer, DIET Tumakuru; Sri Yogananda S, Lecturer; Sri Raghu T R, Lecturer; Sri K. Girish, Lecturer. Chamarajanagar: Radha Kumari M K, Lecturer and Nagaraju V, Senior Lecturer, DIET Chamarajanagar</w:t>
            </w:r>
          </w:p>
        </w:tc>
      </w:tr>
      <w:tr>
        <w:tc>
          <w:tcPr>
            <w:tcW w:type="dxa" w:w="648"/>
          </w:tcPr>
          <w:p>
            <w:r>
              <w:t>8</w:t>
            </w:r>
          </w:p>
        </w:tc>
        <w:tc>
          <w:tcPr>
            <w:tcW w:type="dxa" w:w="2304"/>
          </w:tcPr>
          <w:p>
            <w:r>
              <w:t>Monograde Education: Classroom Visits by BRPs, CRPs and DIET Faculty; Feedback to Teachers; Data and Reporting; Escalation and Resolution of Problems</w:t>
            </w:r>
          </w:p>
        </w:tc>
        <w:tc>
          <w:tcPr>
            <w:tcW w:type="dxa" w:w="2880"/>
          </w:tcPr>
          <w:p>
            <w:r>
              <w:t>Smt. Padmaja B.N., DIET, Tumakuru</w:t>
            </w:r>
          </w:p>
        </w:tc>
        <w:tc>
          <w:tcPr>
            <w:tcW w:type="dxa" w:w="3528"/>
          </w:tcPr>
          <w:p>
            <w:r>
              <w:t>DIET Tumakuru field practice (no compilation study)</w:t>
            </w:r>
          </w:p>
        </w:tc>
      </w:tr>
      <w:tr>
        <w:tc>
          <w:tcPr>
            <w:tcW w:type="dxa" w:w="648"/>
          </w:tcPr>
          <w:p>
            <w:r>
              <w:t>9</w:t>
            </w:r>
          </w:p>
        </w:tc>
        <w:tc>
          <w:tcPr>
            <w:tcW w:type="dxa" w:w="2304"/>
          </w:tcPr>
          <w:p>
            <w:r>
              <w:t>Research on the Monograde Transition</w:t>
            </w:r>
          </w:p>
        </w:tc>
        <w:tc>
          <w:tcPr>
            <w:tcW w:type="dxa" w:w="2880"/>
          </w:tcPr>
          <w:p>
            <w:r>
              <w:t>Dr. Padmashree R.P., DSERT, Bengaluru</w:t>
            </w:r>
          </w:p>
        </w:tc>
        <w:tc>
          <w:tcPr>
            <w:tcW w:type="dxa" w:w="3528"/>
          </w:tcPr>
          <w:p>
            <w:r>
              <w:t>Bengaluru Rural: Smt. Shivamma and Vinuta, Lecturers; Smt. H.C.S. Sarojamma, Lecturer. Kodagu: Gayathri P.P, Lecturer, DIET Kudige. Uttara Kannada: Shri Nagaraja Naik, Lecturer, DIET Kumta. DSERT Research Studies Tracker 2026-27 (DIETs Chitradurga, Mandya, Gadag, Tumakuru, Bagalkote and Shivamogga)</w:t>
            </w:r>
          </w:p>
        </w:tc>
      </w:tr>
    </w:tbl>
    <w:p>
      <w:r>
        <w:br w:type="page"/>
      </w:r>
    </w:p>
    <w:p>
      <w:r>
        <w:rPr>
          <w:b/>
        </w:rPr>
        <w:t>1. Feedback Note (by all IAS officers / State Department Officers / All Probationers of National and State Training Institutes and Academies)</w:t>
      </w:r>
    </w:p>
    <w:p>
      <w:r>
        <w:rPr>
          <w:b/>
        </w:rPr>
        <w:t>Section 1: Officer Name and Details</w:t>
      </w:r>
    </w:p>
    <w:p>
      <w:pPr>
        <w:ind w:left="360" w:hanging="288"/>
      </w:pPr>
      <w:r>
        <w:t xml:space="preserve">• </w:t>
      </w:r>
      <w:r>
        <w:rPr>
          <w:b/>
        </w:rPr>
        <w:t>Name:</w:t>
      </w:r>
      <w:r>
        <w:rPr>
          <w:b w:val="0"/>
        </w:rPr>
        <w:t xml:space="preserve"> Dr. Padmashree R.P.</w:t>
      </w:r>
    </w:p>
    <w:p>
      <w:pPr>
        <w:ind w:left="360" w:hanging="288"/>
      </w:pPr>
      <w:r>
        <w:t xml:space="preserve">• </w:t>
      </w:r>
      <w:r>
        <w:rPr>
          <w:b/>
        </w:rPr>
        <w:t>Designation:</w:t>
      </w:r>
      <w:r>
        <w:rPr>
          <w:b w:val="0"/>
        </w:rPr>
        <w:t xml:space="preserve"> Senior Assistant Director, Teacher Education and Research Wing</w:t>
      </w:r>
    </w:p>
    <w:p>
      <w:pPr>
        <w:ind w:left="360" w:hanging="288"/>
      </w:pPr>
      <w:r>
        <w:t xml:space="preserve">• </w:t>
      </w:r>
      <w:r>
        <w:rPr>
          <w:b/>
        </w:rPr>
        <w:t>Current posting:</w:t>
      </w:r>
      <w:r>
        <w:rPr>
          <w:b w:val="0"/>
        </w:rPr>
        <w:t xml:space="preserve"> Department of State Educational Research and Training (DSERT), Bengaluru</w:t>
      </w:r>
    </w:p>
    <w:p>
      <w:r>
        <w:rPr>
          <w:b/>
        </w:rPr>
        <w:t>Section 2: Feedback for Sixth National Conference of Chief Secretaries</w:t>
      </w:r>
    </w:p>
    <w:p>
      <w:r>
        <w:rPr>
          <w:b/>
        </w:rPr>
        <w:t>1. Name of the topic</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rPr>
              <w:t>Topic:</w:t>
            </w:r>
            <w:r>
              <w:rPr>
                <w:b w:val="0"/>
              </w:rPr>
              <w:t xml:space="preserve"> Human Development: Ensure Quality Education</w:t>
            </w:r>
          </w:p>
          <w:p>
            <w:r>
              <w:rPr>
                <w:b/>
              </w:rPr>
              <w:t>Sub-topic:</w:t>
            </w:r>
            <w:r>
              <w:rPr>
                <w:b w:val="0"/>
              </w:rPr>
              <w:t xml:space="preserve"> Shift from Nali Kali (Multigrade) to Monograde Classrooms in Classes 1 to 3</w:t>
            </w:r>
          </w:p>
        </w:tc>
      </w:tr>
    </w:tbl>
    <w:p/>
    <w:p>
      <w:r>
        <w:rPr>
          <w:b/>
        </w:rPr>
        <w:t>2. Policy Gaps and Challenges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val="0"/>
              </w:rPr>
              <w:t>Nali Kali was piloted in 1995 in H.D. Kote taluk of Mysuru district with the support of the United Nations Children's Fund (UNICEF), and was extended to all Government schools in 2009. Children of Classes 1 to 3 learnt together in one room through activity-based, self-paced work in small groups.</w:t>
            </w:r>
          </w:p>
          <w:p>
            <w:r>
              <w:rPr>
                <w:b w:val="0"/>
              </w:rPr>
              <w:t>Over time, concerns grew about its effect on learning. Officials reported that many children could not form complete sentences, and that this held them back in the higher classes. Children also found the rise in academic demand in Class 4 difficult. A task force on implementing the National Education Policy (NEP) 2020 recommended a review, and the Karnataka State Primary School Teachers' Association asked for Nali Kali to be discontinued, linking the combined Classes 1 to 3 to falling enrolment in Government schools.</w:t>
            </w:r>
          </w:p>
          <w:p>
            <w:r>
              <w:rPr>
                <w:b w:val="0"/>
              </w:rPr>
              <w:t>In November 2025 the State decided to end Nali Kali and convert its classrooms into single-grade (monograde) classrooms in phases, beginning with 29,000 schools, with full discontinuation planned from 2026-27. A change of this size needs careful planning of teachers, rooms, training and monitoring, so that children's learning improves and is not disrupted.</w:t>
            </w:r>
          </w:p>
        </w:tc>
      </w:tr>
    </w:tbl>
    <w:p/>
    <w:p>
      <w:r>
        <w:rPr>
          <w:b/>
        </w:rPr>
        <w:t>3. Potential Solutions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pPr>
              <w:ind w:left="360" w:hanging="288"/>
            </w:pPr>
            <w:r>
              <w:t xml:space="preserve">• </w:t>
            </w:r>
            <w:r>
              <w:rPr>
                <w:b/>
              </w:rPr>
              <w:t>Phased transition:</w:t>
            </w:r>
            <w:r>
              <w:rPr>
                <w:b w:val="0"/>
              </w:rPr>
              <w:t xml:space="preserve"> convert schools to monograde in phases, beginning where teachers and classrooms are already available.</w:t>
            </w:r>
          </w:p>
          <w:p>
            <w:pPr>
              <w:ind w:left="360" w:hanging="288"/>
            </w:pPr>
            <w:r>
              <w:t xml:space="preserve">• </w:t>
            </w:r>
            <w:r>
              <w:rPr>
                <w:b/>
              </w:rPr>
              <w:t>School-wise readiness list:</w:t>
            </w:r>
            <w:r>
              <w:rPr>
                <w:b w:val="0"/>
              </w:rPr>
              <w:t xml:space="preserve"> use data from the Student Achievement Tracking System (SATS) and the Unified District Information System for Education Plus (UDISE+) to classify every primary school by grade-wise enrolment, teachers in position, classrooms and furniture.</w:t>
            </w:r>
          </w:p>
          <w:p>
            <w:pPr>
              <w:ind w:left="360" w:hanging="288"/>
            </w:pPr>
            <w:r>
              <w:t xml:space="preserve">• </w:t>
            </w:r>
            <w:r>
              <w:rPr>
                <w:b/>
              </w:rPr>
              <w:t>Clear Government order and guidelines:</w:t>
            </w:r>
            <w:r>
              <w:rPr>
                <w:b w:val="0"/>
              </w:rPr>
              <w:t xml:space="preserve"> issue guidelines on timelines, classroom arrangement, timetable, teacher allocation and learning materials for Classes 1 to 3.</w:t>
            </w:r>
          </w:p>
          <w:p>
            <w:pPr>
              <w:ind w:left="360" w:hanging="288"/>
            </w:pPr>
            <w:r>
              <w:t xml:space="preserve">• </w:t>
            </w:r>
            <w:r>
              <w:rPr>
                <w:b/>
              </w:rPr>
              <w:t>Keep the strengths of activity-based learning:</w:t>
            </w:r>
            <w:r>
              <w:rPr>
                <w:b w:val="0"/>
              </w:rPr>
              <w:t xml:space="preserve"> continue joyful, child-centred methods within each single-grade class.</w:t>
            </w:r>
          </w:p>
          <w:p>
            <w:pPr>
              <w:ind w:left="360" w:hanging="288"/>
            </w:pPr>
            <w:r>
              <w:t xml:space="preserve">• </w:t>
            </w:r>
            <w:r>
              <w:rPr>
                <w:b/>
              </w:rPr>
              <w:t>Smooth progression to Class 4:</w:t>
            </w:r>
            <w:r>
              <w:rPr>
                <w:b w:val="0"/>
              </w:rPr>
              <w:t xml:space="preserve"> align Classes 1 to 3 with Class 4 so that children move up without a sudden jump in difficulty.</w:t>
            </w:r>
          </w:p>
          <w:p>
            <w:pPr>
              <w:ind w:left="360" w:hanging="288"/>
            </w:pPr>
            <w:r>
              <w:t xml:space="preserve">• </w:t>
            </w:r>
            <w:r>
              <w:rPr>
                <w:b/>
              </w:rPr>
              <w:t>Communication with parents and School Development and Monitoring Committees (SDMCs):</w:t>
            </w:r>
            <w:r>
              <w:rPr>
                <w:b w:val="0"/>
              </w:rPr>
              <w:t xml:space="preserve"> explain the reasons for the change and what children will gain from it.</w:t>
            </w:r>
          </w:p>
          <w:p>
            <w:pPr>
              <w:ind w:left="360" w:hanging="288"/>
            </w:pPr>
            <w:r>
              <w:t xml:space="preserve">• </w:t>
            </w:r>
            <w:r>
              <w:rPr>
                <w:b/>
              </w:rPr>
              <w:t>Regular review:</w:t>
            </w:r>
            <w:r>
              <w:rPr>
                <w:b w:val="0"/>
              </w:rPr>
              <w:t xml:space="preserve"> review progress at block, district and State levels every term and resolve problems quickly.</w:t>
            </w:r>
          </w:p>
        </w:tc>
      </w:tr>
    </w:tbl>
    <w:p/>
    <w:p>
      <w:r>
        <w:rPr>
          <w:b/>
        </w:rPr>
        <w:t>4. Best Practices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val="0"/>
              </w:rPr>
              <w:t>The State has chosen a phased transition instead of a single-step change. In the first phase, Nali Kali is being withdrawn from 29,000 schools, including bilingual schools, and their classrooms are being converted into single-grade classrooms. Schools moved to monograde bilingual classrooms from 1 June 2026.</w:t>
            </w:r>
          </w:p>
          <w:p>
            <w:r>
              <w:rPr>
                <w:b w:val="0"/>
              </w:rPr>
              <w:t>The decision followed the recommendation of the NEP 2020 implementation task force and the views of teachers. The phased approach lets the Department learn from the first schools, solve problems of teachers, rooms and furniture, and then extend the change to all schools. It is a sound example of implementing a major policy change in stages, and it can be monitored through the transition status of each school, the availability of teachers and rooms, and the learning outcomes of Classes 1 to 4.</w:t>
            </w:r>
          </w:p>
          <w:p>
            <w:r>
              <w:rPr>
                <w:b/>
              </w:rPr>
              <w:t>Source:</w:t>
            </w:r>
            <w:r>
              <w:rPr>
                <w:b w:val="0"/>
              </w:rPr>
              <w:t xml:space="preserve"> Deccan Herald (4 November 2025); The Federal (19 February 2026); Times of India, via Spill (8 June 2026).</w:t>
            </w:r>
          </w:p>
        </w:tc>
      </w:tr>
    </w:tbl>
    <w:p/>
    <w:p>
      <w:r>
        <w:br w:type="page"/>
      </w:r>
    </w:p>
    <w:p>
      <w:r>
        <w:rPr>
          <w:b/>
        </w:rPr>
        <w:t>2. Feedback Note (by all IAS officers / State Department Officers / All Probationers of National and State Training Institutes and Academies)</w:t>
      </w:r>
    </w:p>
    <w:p>
      <w:r>
        <w:rPr>
          <w:b/>
        </w:rPr>
        <w:t>Section 1: Officer Name and Details</w:t>
      </w:r>
    </w:p>
    <w:p>
      <w:pPr>
        <w:ind w:left="360" w:hanging="288"/>
      </w:pPr>
      <w:r>
        <w:t xml:space="preserve">• </w:t>
      </w:r>
      <w:r>
        <w:rPr>
          <w:b/>
        </w:rPr>
        <w:t>Name:</w:t>
      </w:r>
      <w:r>
        <w:rPr>
          <w:b w:val="0"/>
        </w:rPr>
        <w:t xml:space="preserve"> Dr. Padmashree R.P.</w:t>
      </w:r>
    </w:p>
    <w:p>
      <w:pPr>
        <w:ind w:left="360" w:hanging="288"/>
      </w:pPr>
      <w:r>
        <w:t xml:space="preserve">• </w:t>
      </w:r>
      <w:r>
        <w:rPr>
          <w:b/>
        </w:rPr>
        <w:t>Designation:</w:t>
      </w:r>
      <w:r>
        <w:rPr>
          <w:b w:val="0"/>
        </w:rPr>
        <w:t xml:space="preserve"> Senior Assistant Director, Teacher Education and Research Wing</w:t>
      </w:r>
    </w:p>
    <w:p>
      <w:pPr>
        <w:ind w:left="360" w:hanging="288"/>
      </w:pPr>
      <w:r>
        <w:t xml:space="preserve">• </w:t>
      </w:r>
      <w:r>
        <w:rPr>
          <w:b/>
        </w:rPr>
        <w:t>Current posting:</w:t>
      </w:r>
      <w:r>
        <w:rPr>
          <w:b w:val="0"/>
        </w:rPr>
        <w:t xml:space="preserve"> Department of State Educational Research and Training (DSERT), Bengaluru</w:t>
      </w:r>
    </w:p>
    <w:p>
      <w:r>
        <w:rPr>
          <w:b/>
        </w:rPr>
        <w:t>Section 2: Feedback for Sixth National Conference of Chief Secretaries</w:t>
      </w:r>
    </w:p>
    <w:p>
      <w:r>
        <w:rPr>
          <w:b/>
        </w:rPr>
        <w:t>1. Name of the topic</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rPr>
              <w:t>Topic:</w:t>
            </w:r>
            <w:r>
              <w:rPr>
                <w:b w:val="0"/>
              </w:rPr>
              <w:t xml:space="preserve"> Human Development: Ensure Quality Education</w:t>
            </w:r>
          </w:p>
          <w:p>
            <w:r>
              <w:rPr>
                <w:b/>
              </w:rPr>
              <w:t>Sub-topic:</w:t>
            </w:r>
            <w:r>
              <w:rPr>
                <w:b w:val="0"/>
              </w:rPr>
              <w:t xml:space="preserve"> One Teacher for Each Class in Monograde Primary Schools</w:t>
            </w:r>
          </w:p>
        </w:tc>
      </w:tr>
    </w:tbl>
    <w:p/>
    <w:p>
      <w:r>
        <w:rPr>
          <w:b/>
        </w:rPr>
        <w:t>2. Policy Gaps and Challenges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val="0"/>
              </w:rPr>
              <w:t>Monograde teaching needs a separate teacher for each class. Under the multigrade system, one teacher could manage Classes 1 to 3 together; in single-grade classrooms, schools need more teachers for the same number of children. Many Government schools already face shortages because of vacant posts, retirements and transfers, and depend on guest teachers.</w:t>
            </w:r>
          </w:p>
          <w:p>
            <w:r>
              <w:rPr>
                <w:b w:val="0"/>
              </w:rPr>
              <w:t>Research by the District Institutes of Education and Training (DIETs) shows what the shortage costs children. DIET Tumakuru found that guest teachers were appointed mainly against regular vacancies, and that late appointment and frequent replacement affected completion of the syllabus and results. DIET Chamarajanagar, studying fifty schools, 100 teachers and 300 Grade 3 students, found teacher shortage, multigrade teaching and non-academic work to be the main obstacles to foundational literacy and numeracy (FLN). Without enough teachers, a monograde classroom may once again become a combined class.</w:t>
            </w:r>
          </w:p>
        </w:tc>
      </w:tr>
    </w:tbl>
    <w:p/>
    <w:p>
      <w:r>
        <w:rPr>
          <w:b/>
        </w:rPr>
        <w:t>3. Potential Solutions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pPr>
              <w:ind w:left="360" w:hanging="288"/>
            </w:pPr>
            <w:r>
              <w:t xml:space="preserve">• </w:t>
            </w:r>
            <w:r>
              <w:rPr>
                <w:b w:val="0"/>
              </w:rPr>
              <w:t>Provide at least one teacher for each class from Class 1 to Class 5.</w:t>
            </w:r>
          </w:p>
          <w:p>
            <w:pPr>
              <w:ind w:left="360" w:hanging="288"/>
            </w:pPr>
            <w:r>
              <w:t xml:space="preserve">• </w:t>
            </w:r>
            <w:r>
              <w:rPr>
                <w:b w:val="0"/>
              </w:rPr>
              <w:t>Deploy teachers on the basis of grade-wise enrolment, not total school enrolment.</w:t>
            </w:r>
          </w:p>
          <w:p>
            <w:pPr>
              <w:ind w:left="360" w:hanging="288"/>
            </w:pPr>
            <w:r>
              <w:t xml:space="preserve">• </w:t>
            </w:r>
            <w:r>
              <w:rPr>
                <w:b w:val="0"/>
              </w:rPr>
              <w:t>Give priority to filling vacant posts in primary schools that are making the transition.</w:t>
            </w:r>
          </w:p>
          <w:p>
            <w:pPr>
              <w:ind w:left="360" w:hanging="288"/>
            </w:pPr>
            <w:r>
              <w:t xml:space="preserve">• </w:t>
            </w:r>
            <w:r>
              <w:rPr>
                <w:b w:val="0"/>
              </w:rPr>
              <w:t>Rationalise teachers within clusters and blocks to reduce surplus in some schools and shortage in others.</w:t>
            </w:r>
          </w:p>
          <w:p>
            <w:pPr>
              <w:ind w:left="360" w:hanging="288"/>
            </w:pPr>
            <w:r>
              <w:t xml:space="preserve">• </w:t>
            </w:r>
            <w:r>
              <w:rPr>
                <w:b w:val="0"/>
              </w:rPr>
              <w:t>Complete guest-teacher appointments before the academic year begins, and retain guest teachers for the full year.</w:t>
            </w:r>
          </w:p>
          <w:p>
            <w:pPr>
              <w:ind w:left="360" w:hanging="288"/>
            </w:pPr>
            <w:r>
              <w:t xml:space="preserve">• </w:t>
            </w:r>
            <w:r>
              <w:rPr>
                <w:b w:val="0"/>
              </w:rPr>
              <w:t>Reduce the non-academic work of primary teachers so that they can concentrate on their class.</w:t>
            </w:r>
          </w:p>
          <w:p>
            <w:pPr>
              <w:ind w:left="360" w:hanging="288"/>
            </w:pPr>
            <w:r>
              <w:t xml:space="preserve">• </w:t>
            </w:r>
            <w:r>
              <w:rPr>
                <w:b w:val="0"/>
              </w:rPr>
              <w:t>Review teacher availability by class at block, district and State levels at the start of every year.</w:t>
            </w:r>
          </w:p>
        </w:tc>
      </w:tr>
    </w:tbl>
    <w:p/>
    <w:p>
      <w:r>
        <w:rPr>
          <w:b/>
        </w:rPr>
        <w:t>4. Best Practices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val="0"/>
              </w:rPr>
              <w:t>DIET Tumakuru's study of guest teachers and Secondary School Leaving Certificate (SSLC) results shows that timely and stable staffing makes a clear difference. Schools where guest teachers were appointed at the start of the academic year achieved better results than schools where appointments were delayed. In several schools, guest teachers who held regular remedial classes, unit tests and model examinations, with close monitoring by Head Teachers and Block Education Officers, achieved pass percentages comparable to those of regular teachers.</w:t>
            </w:r>
          </w:p>
          <w:p>
            <w:r>
              <w:rPr>
                <w:b w:val="0"/>
              </w:rPr>
              <w:t>The same lesson applies to monograde primary classes: every class needs a teacher from the first day of the year until the last. This study shows how timely appointment, stable staffing and academic monitoring together can reduce the harm of teacher shortages. It can be monitored through class-wise teacher availability, dates of appointment and teacher continuity through the year.</w:t>
            </w:r>
          </w:p>
          <w:p>
            <w:r>
              <w:rPr>
                <w:b/>
              </w:rPr>
              <w:t>Source:</w:t>
            </w:r>
            <w:r>
              <w:rPr>
                <w:b w:val="0"/>
              </w:rPr>
              <w:t xml:space="preserve"> DIET Tumakuru (2025-26), guest teachers and SSLC results; DIET Chamarajanagar (2025-26), FLN in Grade 3; DSERT Research Abstracts Compilation 2024-25 and 2025-26.</w:t>
            </w:r>
          </w:p>
        </w:tc>
      </w:tr>
    </w:tbl>
    <w:p/>
    <w:p>
      <w:r>
        <w:br w:type="page"/>
      </w:r>
    </w:p>
    <w:p>
      <w:r>
        <w:rPr>
          <w:b/>
        </w:rPr>
        <w:t>3. Feedback Note (by all IAS officers / State Department Officers / All Probationers of National and State Training Institutes and Academies)</w:t>
      </w:r>
    </w:p>
    <w:p>
      <w:r>
        <w:rPr>
          <w:b/>
        </w:rPr>
        <w:t>Section 1: Officer Name and Details</w:t>
      </w:r>
    </w:p>
    <w:p>
      <w:pPr>
        <w:ind w:left="360" w:hanging="288"/>
      </w:pPr>
      <w:r>
        <w:t xml:space="preserve">• </w:t>
      </w:r>
      <w:r>
        <w:rPr>
          <w:b/>
        </w:rPr>
        <w:t>Name:</w:t>
      </w:r>
      <w:r>
        <w:rPr>
          <w:b w:val="0"/>
        </w:rPr>
        <w:t xml:space="preserve"> Dr. Padmashree R.P.</w:t>
      </w:r>
    </w:p>
    <w:p>
      <w:pPr>
        <w:ind w:left="360" w:hanging="288"/>
      </w:pPr>
      <w:r>
        <w:t xml:space="preserve">• </w:t>
      </w:r>
      <w:r>
        <w:rPr>
          <w:b/>
        </w:rPr>
        <w:t>Designation:</w:t>
      </w:r>
      <w:r>
        <w:rPr>
          <w:b w:val="0"/>
        </w:rPr>
        <w:t xml:space="preserve"> Senior Assistant Director, Teacher Education and Research Wing</w:t>
      </w:r>
    </w:p>
    <w:p>
      <w:pPr>
        <w:ind w:left="360" w:hanging="288"/>
      </w:pPr>
      <w:r>
        <w:t xml:space="preserve">• </w:t>
      </w:r>
      <w:r>
        <w:rPr>
          <w:b/>
        </w:rPr>
        <w:t>Current posting:</w:t>
      </w:r>
      <w:r>
        <w:rPr>
          <w:b w:val="0"/>
        </w:rPr>
        <w:t xml:space="preserve"> Department of State Educational Research and Training (DSERT), Bengaluru</w:t>
      </w:r>
    </w:p>
    <w:p>
      <w:r>
        <w:rPr>
          <w:b/>
        </w:rPr>
        <w:t>Section 2: Feedback for Sixth National Conference of Chief Secretaries</w:t>
      </w:r>
    </w:p>
    <w:p>
      <w:r>
        <w:rPr>
          <w:b/>
        </w:rPr>
        <w:t>1. Name of the topic</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rPr>
              <w:t>Topic:</w:t>
            </w:r>
            <w:r>
              <w:rPr>
                <w:b w:val="0"/>
              </w:rPr>
              <w:t xml:space="preserve"> Human Development: Ensure Quality Education</w:t>
            </w:r>
          </w:p>
          <w:p>
            <w:r>
              <w:rPr>
                <w:b/>
              </w:rPr>
              <w:t>Sub-topic:</w:t>
            </w:r>
            <w:r>
              <w:rPr>
                <w:b w:val="0"/>
              </w:rPr>
              <w:t xml:space="preserve"> Classrooms, Furniture and Learning Materials for Monograde Classes</w:t>
            </w:r>
          </w:p>
        </w:tc>
      </w:tr>
    </w:tbl>
    <w:p/>
    <w:p>
      <w:r>
        <w:rPr>
          <w:b/>
        </w:rPr>
        <w:t>2. Policy Gaps and Challenges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val="0"/>
              </w:rPr>
              <w:t>In the multigrade system, one room served Classes 1 to 3. Monograde teaching needs a separate, furnished room for each class. After schools moved to monograde bilingual classrooms from 1 June 2026, reports showed that many lacked desks, benches and even enough classrooms. Some children sat on the floor, and Head Teachers sought Corporate Social Responsibility (CSR) funds and donations.</w:t>
            </w:r>
          </w:p>
          <w:p>
            <w:r>
              <w:rPr>
                <w:b w:val="0"/>
              </w:rPr>
              <w:t>Research by the District Institutes of Education and Training (DIETs) had already pointed to this need. In Bengaluru South, a study of 161 schools running English-medium sections found that each class of thirty children needs a separate room with benches, tables and basic facilities, and that fifty-eight schools lacked the required building. DIET Chitradurga reported inadequate classroom space, teaching-learning materials and libraries in newly started Karnataka Public Schools.</w:t>
            </w:r>
          </w:p>
        </w:tc>
      </w:tr>
    </w:tbl>
    <w:p/>
    <w:p>
      <w:r>
        <w:rPr>
          <w:b/>
        </w:rPr>
        <w:t>3. Potential Solutions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pPr>
              <w:ind w:left="360" w:hanging="288"/>
            </w:pPr>
            <w:r>
              <w:t xml:space="preserve">• </w:t>
            </w:r>
            <w:r>
              <w:rPr>
                <w:b w:val="0"/>
              </w:rPr>
              <w:t>Prepare a school-wise list of the additional rooms, desks and benches needed for monograde classes.</w:t>
            </w:r>
          </w:p>
          <w:p>
            <w:pPr>
              <w:ind w:left="360" w:hanging="288"/>
            </w:pPr>
            <w:r>
              <w:t xml:space="preserve">• </w:t>
            </w:r>
            <w:r>
              <w:rPr>
                <w:b w:val="0"/>
              </w:rPr>
              <w:t>Provide for classrooms and furniture for the transition in the Samagra Shiksha and State budgets, so that schools do not depend on donations alone.</w:t>
            </w:r>
          </w:p>
          <w:p>
            <w:pPr>
              <w:ind w:left="360" w:hanging="288"/>
            </w:pPr>
            <w:r>
              <w:t xml:space="preserve">• </w:t>
            </w:r>
            <w:r>
              <w:rPr>
                <w:b w:val="0"/>
              </w:rPr>
              <w:t>As a short-term measure, use spare rooms in nearby schools and buildings wherever possible.</w:t>
            </w:r>
          </w:p>
          <w:p>
            <w:pPr>
              <w:ind w:left="360" w:hanging="288"/>
            </w:pPr>
            <w:r>
              <w:t xml:space="preserve">• </w:t>
            </w:r>
            <w:r>
              <w:rPr>
                <w:b w:val="0"/>
              </w:rPr>
              <w:t>Invite CSR partners, School Development and Monitoring Committees (SDMCs), local bodies and donors to support furniture through a transparent district system.</w:t>
            </w:r>
          </w:p>
          <w:p>
            <w:pPr>
              <w:ind w:left="360" w:hanging="288"/>
            </w:pPr>
            <w:r>
              <w:t xml:space="preserve">• </w:t>
            </w:r>
            <w:r>
              <w:rPr>
                <w:b w:val="0"/>
              </w:rPr>
              <w:t>Provide grade-specific teaching-learning materials, reading corners and Learning Corners in every class.</w:t>
            </w:r>
          </w:p>
          <w:p>
            <w:pPr>
              <w:ind w:left="360" w:hanging="288"/>
            </w:pPr>
            <w:r>
              <w:t xml:space="preserve">• </w:t>
            </w:r>
            <w:r>
              <w:rPr>
                <w:b w:val="0"/>
              </w:rPr>
              <w:t>Where suitable, use the Nali Kali materials already in schools for activity corners in each class.</w:t>
            </w:r>
          </w:p>
          <w:p>
            <w:pPr>
              <w:ind w:left="360" w:hanging="288"/>
            </w:pPr>
            <w:r>
              <w:t xml:space="preserve">• </w:t>
            </w:r>
            <w:r>
              <w:rPr>
                <w:b w:val="0"/>
              </w:rPr>
              <w:t>Monitor the availability of rooms and furniture for each class through the Student Achievement Tracking System (SATS) and school visits.</w:t>
            </w:r>
          </w:p>
        </w:tc>
      </w:tr>
    </w:tbl>
    <w:p/>
    <w:p>
      <w:r>
        <w:rPr>
          <w:b/>
        </w:rPr>
        <w:t>4. Best Practices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val="0"/>
              </w:rPr>
              <w:t>The Bengaluru South study of English-medium sections in 161 schools shows what one class, one room and one teacher can achieve. Although fifty-eight schools still lacked full infrastructure, admissions rose in all 161 schools, SDMC members took a keen interest, and children who had completed Lower Kindergarten (LKG) and Upper Kindergarten (UKG) in private schools sought admission to Class 1 in these Government schools. DIET Chamarajanagar found Learning Corners in effective use in ninety-two per cent of schools.</w:t>
            </w:r>
          </w:p>
          <w:p>
            <w:r>
              <w:rPr>
                <w:b w:val="0"/>
              </w:rPr>
              <w:t>When separate, well-equipped classrooms are provided, parents' confidence in Government schools grows. The study links infrastructure to quality and enrolment, and the link can be monitored through rooms per class, furniture per child and the availability of learning materials in each class.</w:t>
            </w:r>
          </w:p>
          <w:p>
            <w:r>
              <w:rPr>
                <w:b/>
              </w:rPr>
              <w:t>Source:</w:t>
            </w:r>
            <w:r>
              <w:rPr>
                <w:b w:val="0"/>
              </w:rPr>
              <w:t xml:space="preserve"> DIET Bengaluru Urban (2024-25), English-medium schools in Bengaluru South; DIET Chitradurga (2024-25), evaluation of Karnataka Public Schools; DIET Chamarajanagar (2025-26); Times of India, via Spill (8 June 2026).</w:t>
            </w:r>
          </w:p>
        </w:tc>
      </w:tr>
    </w:tbl>
    <w:p/>
    <w:p>
      <w:r>
        <w:br w:type="page"/>
      </w:r>
    </w:p>
    <w:p>
      <w:r>
        <w:rPr>
          <w:b/>
        </w:rPr>
        <w:t>4. Feedback Note (by all IAS officers / State Department Officers / All Probationers of National and State Training Institutes and Academies)</w:t>
      </w:r>
    </w:p>
    <w:p>
      <w:r>
        <w:rPr>
          <w:b/>
        </w:rPr>
        <w:t>Section 1: Officer Name and Details</w:t>
      </w:r>
    </w:p>
    <w:p>
      <w:pPr>
        <w:ind w:left="360" w:hanging="288"/>
      </w:pPr>
      <w:r>
        <w:t xml:space="preserve">• </w:t>
      </w:r>
      <w:r>
        <w:rPr>
          <w:b/>
        </w:rPr>
        <w:t>Name:</w:t>
      </w:r>
      <w:r>
        <w:rPr>
          <w:b w:val="0"/>
        </w:rPr>
        <w:t xml:space="preserve"> Dr. Padmashree R.P.</w:t>
      </w:r>
    </w:p>
    <w:p>
      <w:pPr>
        <w:ind w:left="360" w:hanging="288"/>
      </w:pPr>
      <w:r>
        <w:t xml:space="preserve">• </w:t>
      </w:r>
      <w:r>
        <w:rPr>
          <w:b/>
        </w:rPr>
        <w:t>Designation:</w:t>
      </w:r>
      <w:r>
        <w:rPr>
          <w:b w:val="0"/>
        </w:rPr>
        <w:t xml:space="preserve"> Senior Assistant Director, Teacher Education and Research Wing</w:t>
      </w:r>
    </w:p>
    <w:p>
      <w:pPr>
        <w:ind w:left="360" w:hanging="288"/>
      </w:pPr>
      <w:r>
        <w:t xml:space="preserve">• </w:t>
      </w:r>
      <w:r>
        <w:rPr>
          <w:b/>
        </w:rPr>
        <w:t>Current posting:</w:t>
      </w:r>
      <w:r>
        <w:rPr>
          <w:b w:val="0"/>
        </w:rPr>
        <w:t xml:space="preserve"> Department of State Educational Research and Training (DSERT), Bengaluru</w:t>
      </w:r>
    </w:p>
    <w:p>
      <w:r>
        <w:rPr>
          <w:b/>
        </w:rPr>
        <w:t>Section 2: Feedback for Sixth National Conference of Chief Secretaries</w:t>
      </w:r>
    </w:p>
    <w:p>
      <w:r>
        <w:rPr>
          <w:b/>
        </w:rPr>
        <w:t>1. Name of the topic</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rPr>
              <w:t>Topic:</w:t>
            </w:r>
            <w:r>
              <w:rPr>
                <w:b w:val="0"/>
              </w:rPr>
              <w:t xml:space="preserve"> Human Development: Ensure Quality Education</w:t>
            </w:r>
          </w:p>
          <w:p>
            <w:r>
              <w:rPr>
                <w:b/>
              </w:rPr>
              <w:t>Sub-topic:</w:t>
            </w:r>
            <w:r>
              <w:rPr>
                <w:b w:val="0"/>
              </w:rPr>
              <w:t xml:space="preserve"> Teacher Preparation for Monograde Teaching</w:t>
            </w:r>
          </w:p>
        </w:tc>
      </w:tr>
    </w:tbl>
    <w:p/>
    <w:p>
      <w:r>
        <w:rPr>
          <w:b/>
        </w:rPr>
        <w:t>2. Policy Gaps and Challenges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val="0"/>
              </w:rPr>
              <w:t>For nearly two decades, primary teachers were trained to teach Classes 1 to 3 together through group-based, multi-level methods. Monograde teaching needs different skills: lesson planning for one grade, greater depth in each subject, whole-class and group teaching within a single grade, and different support for children at different levels in the same class.</w:t>
            </w:r>
          </w:p>
          <w:p>
            <w:r>
              <w:rPr>
                <w:b w:val="0"/>
              </w:rPr>
              <w:t>Studies by the District Institutes of Education and Training (DIETs) show that training decides how well a reform is carried out. In Bengaluru Rural, only fifty-five per cent of teachers felt adequately trained in the English Nali Kali method. DIET Chamarajanagar found that trained teachers used activity-based methods and continuous assessment with more confidence, but that some teachers saw academic monitoring as inspection. The DIET Chitradurga study of 2026-27 on the difficulties teachers face in monograde classes of Classes 1 to 5 shows that the concern has already reached the field.</w:t>
            </w:r>
          </w:p>
        </w:tc>
      </w:tr>
    </w:tbl>
    <w:p/>
    <w:p>
      <w:r>
        <w:rPr>
          <w:b/>
        </w:rPr>
        <w:t>3. Potential Solutions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pPr>
              <w:ind w:left="360" w:hanging="288"/>
            </w:pPr>
            <w:r>
              <w:t xml:space="preserve">• </w:t>
            </w:r>
            <w:r>
              <w:rPr>
                <w:b w:val="0"/>
              </w:rPr>
              <w:t>Develop DIET training modules on grade-specific lesson planning and competency-based teaching for Classes 1 to 5.</w:t>
            </w:r>
          </w:p>
          <w:p>
            <w:pPr>
              <w:ind w:left="360" w:hanging="288"/>
            </w:pPr>
            <w:r>
              <w:t xml:space="preserve">• </w:t>
            </w:r>
            <w:r>
              <w:rPr>
                <w:b w:val="0"/>
              </w:rPr>
              <w:t>Train teachers to teach children at different levels within one grade, including remedial grouping.</w:t>
            </w:r>
          </w:p>
          <w:p>
            <w:pPr>
              <w:ind w:left="360" w:hanging="288"/>
            </w:pPr>
            <w:r>
              <w:t xml:space="preserve">• </w:t>
            </w:r>
            <w:r>
              <w:rPr>
                <w:b w:val="0"/>
              </w:rPr>
              <w:t>Train all primary teachers, including newly appointed and guest teachers, before and during the transition.</w:t>
            </w:r>
          </w:p>
          <w:p>
            <w:pPr>
              <w:ind w:left="360" w:hanging="288"/>
            </w:pPr>
            <w:r>
              <w:t xml:space="preserve">• </w:t>
            </w:r>
            <w:r>
              <w:rPr>
                <w:b w:val="0"/>
              </w:rPr>
              <w:t>Provide practice-based refresher training, workshops and experience-sharing meetings at cluster level.</w:t>
            </w:r>
          </w:p>
          <w:p>
            <w:pPr>
              <w:ind w:left="360" w:hanging="288"/>
            </w:pPr>
            <w:r>
              <w:t xml:space="preserve">• </w:t>
            </w:r>
            <w:r>
              <w:rPr>
                <w:b w:val="0"/>
              </w:rPr>
              <w:t>Use Digital Infrastructure for Knowledge Sharing (DIKSHA) and other digital resources for short, self-paced learning modules for teachers.</w:t>
            </w:r>
          </w:p>
          <w:p>
            <w:pPr>
              <w:ind w:left="360" w:hanging="288"/>
            </w:pPr>
            <w:r>
              <w:t xml:space="preserve">• </w:t>
            </w:r>
            <w:r>
              <w:rPr>
                <w:b w:val="0"/>
              </w:rPr>
              <w:t>Make visits by Cluster Resource Persons (CRPs) and Block Resource Persons (BRPs) a source of support and mentoring, not inspection.</w:t>
            </w:r>
          </w:p>
          <w:p>
            <w:pPr>
              <w:ind w:left="360" w:hanging="288"/>
            </w:pPr>
            <w:r>
              <w:t xml:space="preserve">• </w:t>
            </w:r>
            <w:r>
              <w:rPr>
                <w:b w:val="0"/>
              </w:rPr>
              <w:t>Continue training support for teachers in small schools who must manage more than one class for some time.</w:t>
            </w:r>
          </w:p>
        </w:tc>
      </w:tr>
    </w:tbl>
    <w:p/>
    <w:p>
      <w:r>
        <w:rPr>
          <w:b/>
        </w:rPr>
        <w:t>4. Best Practices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val="0"/>
              </w:rPr>
              <w:t>DIET Chamarajanagar found that ninety-six per cent of head teachers and ninety-seven per cent of teachers had received training in Foundational Literacy and Numeracy (FLN), and that trained teachers followed activity-based, child-centred methods and continuous assessment with more confidence. Learning Corners were in effective use in ninety-two per cent of schools, and varied teaching methods in ninety-four per cent. Supportive academic monitoring by head teachers, CRPs and BRPs was among the good practices recorded.</w:t>
            </w:r>
          </w:p>
          <w:p>
            <w:r>
              <w:rPr>
                <w:b w:val="0"/>
              </w:rPr>
              <w:t>Large-scale training through the DIETs and the cluster structure can reach almost every teacher, and the same network of District Institutes of Education and Training, Block Resource Centres and Cluster Resource Centres can prepare teachers for monograde classrooms in time. Progress can be monitored through training coverage, classroom observation of grade-specific teaching and teachers' feedback.</w:t>
            </w:r>
          </w:p>
          <w:p>
            <w:r>
              <w:rPr>
                <w:b/>
              </w:rPr>
              <w:t>Source:</w:t>
            </w:r>
            <w:r>
              <w:rPr>
                <w:b w:val="0"/>
              </w:rPr>
              <w:t xml:space="preserve"> DIET Chamarajanagar (2025-26); Bengaluru Rural, English Nali Kali study (2024-25); DSERT Research Studies Tracker 2026-27 (DIET Chitradurga study).</w:t>
            </w:r>
          </w:p>
        </w:tc>
      </w:tr>
    </w:tbl>
    <w:p/>
    <w:p>
      <w:r>
        <w:br w:type="page"/>
      </w:r>
    </w:p>
    <w:p>
      <w:r>
        <w:rPr>
          <w:b/>
        </w:rPr>
        <w:t>5. Feedback Note (by all IAS officers / State Department Officers / All Probationers of National and State Training Institutes and Academies)</w:t>
      </w:r>
    </w:p>
    <w:p>
      <w:r>
        <w:rPr>
          <w:b/>
        </w:rPr>
        <w:t>Section 1: Officer Name and Details</w:t>
      </w:r>
    </w:p>
    <w:p>
      <w:pPr>
        <w:ind w:left="360" w:hanging="288"/>
      </w:pPr>
      <w:r>
        <w:t xml:space="preserve">• </w:t>
      </w:r>
      <w:r>
        <w:rPr>
          <w:b/>
        </w:rPr>
        <w:t>Name:</w:t>
      </w:r>
      <w:r>
        <w:rPr>
          <w:b w:val="0"/>
        </w:rPr>
        <w:t xml:space="preserve"> Dr. Padmashree R.P.</w:t>
      </w:r>
    </w:p>
    <w:p>
      <w:pPr>
        <w:ind w:left="360" w:hanging="288"/>
      </w:pPr>
      <w:r>
        <w:t xml:space="preserve">• </w:t>
      </w:r>
      <w:r>
        <w:rPr>
          <w:b/>
        </w:rPr>
        <w:t>Designation:</w:t>
      </w:r>
      <w:r>
        <w:rPr>
          <w:b w:val="0"/>
        </w:rPr>
        <w:t xml:space="preserve"> Senior Assistant Director, Teacher Education and Research Wing</w:t>
      </w:r>
    </w:p>
    <w:p>
      <w:pPr>
        <w:ind w:left="360" w:hanging="288"/>
      </w:pPr>
      <w:r>
        <w:t xml:space="preserve">• </w:t>
      </w:r>
      <w:r>
        <w:rPr>
          <w:b/>
        </w:rPr>
        <w:t>Current posting:</w:t>
      </w:r>
      <w:r>
        <w:rPr>
          <w:b w:val="0"/>
        </w:rPr>
        <w:t xml:space="preserve"> Department of State Educational Research and Training (DSERT), Bengaluru</w:t>
      </w:r>
    </w:p>
    <w:p>
      <w:r>
        <w:rPr>
          <w:b/>
        </w:rPr>
        <w:t>Section 2: Feedback for Sixth National Conference of Chief Secretaries</w:t>
      </w:r>
    </w:p>
    <w:p>
      <w:r>
        <w:rPr>
          <w:b/>
        </w:rPr>
        <w:t>1. Name of the topic</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rPr>
              <w:t>Topic:</w:t>
            </w:r>
            <w:r>
              <w:rPr>
                <w:b w:val="0"/>
              </w:rPr>
              <w:t xml:space="preserve"> Human Development: Ensure Quality Education</w:t>
            </w:r>
          </w:p>
          <w:p>
            <w:r>
              <w:rPr>
                <w:b/>
              </w:rPr>
              <w:t>Sub-topic:</w:t>
            </w:r>
            <w:r>
              <w:rPr>
                <w:b w:val="0"/>
              </w:rPr>
              <w:t xml:space="preserve"> Retaining Activity-Based and Joyful Learning in Monograde Classrooms</w:t>
            </w:r>
          </w:p>
        </w:tc>
      </w:tr>
    </w:tbl>
    <w:p/>
    <w:p>
      <w:r>
        <w:rPr>
          <w:b/>
        </w:rPr>
        <w:t>2. Policy Gaps and Challenges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val="0"/>
              </w:rPr>
              <w:t>Nali Kali and English Nali Kali (ENK) brought joyful, activity-based and fear-free learning into the early grades, and studies by the District Institutes of Education and Training (DIETs) reported that children became more engaged and confident. In the move to single-grade classes, teachers may slip back into lecture and textbook-only teaching and lose these strengths.</w:t>
            </w:r>
          </w:p>
          <w:p>
            <w:r>
              <w:rPr>
                <w:b w:val="0"/>
              </w:rPr>
              <w:t>The same studies also showed weaknesses that must be corrected: inadequate teacher training, shortage of materials, the pressure of multigrade classes, and a sudden rise in difficulty in Class 4. Defenders of Nali Kali, including a study by the Kannada Development Authority, attributed its problems to implementation, such as weak training and inadequate materials, and not to the approach itself.</w:t>
            </w:r>
          </w:p>
        </w:tc>
      </w:tr>
    </w:tbl>
    <w:p/>
    <w:p>
      <w:r>
        <w:rPr>
          <w:b/>
        </w:rPr>
        <w:t>3. Potential Solutions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pPr>
              <w:ind w:left="360" w:hanging="288"/>
            </w:pPr>
            <w:r>
              <w:t xml:space="preserve">• </w:t>
            </w:r>
            <w:r>
              <w:rPr>
                <w:b w:val="0"/>
              </w:rPr>
              <w:t>Keep activity-based, play-based and joyful learning at the centre of teaching in Classes 1 to 3.</w:t>
            </w:r>
          </w:p>
          <w:p>
            <w:pPr>
              <w:ind w:left="360" w:hanging="288"/>
            </w:pPr>
            <w:r>
              <w:t xml:space="preserve">• </w:t>
            </w:r>
            <w:r>
              <w:rPr>
                <w:b w:val="0"/>
              </w:rPr>
              <w:t>Use songs, stories, games, group work and Learning Corners within each single-grade class.</w:t>
            </w:r>
          </w:p>
          <w:p>
            <w:pPr>
              <w:ind w:left="360" w:hanging="288"/>
            </w:pPr>
            <w:r>
              <w:t xml:space="preserve">• </w:t>
            </w:r>
            <w:r>
              <w:rPr>
                <w:b w:val="0"/>
              </w:rPr>
              <w:t>Continue continuous and comprehensive assessment of each child's progress.</w:t>
            </w:r>
          </w:p>
          <w:p>
            <w:pPr>
              <w:ind w:left="360" w:hanging="288"/>
            </w:pPr>
            <w:r>
              <w:t xml:space="preserve">• </w:t>
            </w:r>
            <w:r>
              <w:rPr>
                <w:b w:val="0"/>
              </w:rPr>
              <w:t>Provide grade-specific activity materials and workbooks aligned with learning outcomes.</w:t>
            </w:r>
          </w:p>
          <w:p>
            <w:pPr>
              <w:ind w:left="360" w:hanging="288"/>
            </w:pPr>
            <w:r>
              <w:t xml:space="preserve">• </w:t>
            </w:r>
            <w:r>
              <w:rPr>
                <w:b w:val="0"/>
              </w:rPr>
              <w:t>Increase reading and writing gradually so that children move smoothly into Class 4.</w:t>
            </w:r>
          </w:p>
          <w:p>
            <w:pPr>
              <w:ind w:left="360" w:hanging="288"/>
            </w:pPr>
            <w:r>
              <w:t xml:space="preserve">• </w:t>
            </w:r>
            <w:r>
              <w:rPr>
                <w:b w:val="0"/>
              </w:rPr>
              <w:t>Share good classroom practice through cluster meetings and short videos.</w:t>
            </w:r>
          </w:p>
          <w:p>
            <w:pPr>
              <w:ind w:left="360" w:hanging="288"/>
            </w:pPr>
            <w:r>
              <w:t xml:space="preserve">• </w:t>
            </w:r>
            <w:r>
              <w:rPr>
                <w:b w:val="0"/>
              </w:rPr>
              <w:t>Include activity-based teaching as an indicator in classroom observation.</w:t>
            </w:r>
          </w:p>
        </w:tc>
      </w:tr>
    </w:tbl>
    <w:p/>
    <w:p>
      <w:r>
        <w:rPr>
          <w:b/>
        </w:rPr>
        <w:t>4. Best Practices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val="0"/>
              </w:rPr>
              <w:t>DIET studies record the strengths of activity-based learning. In Bengaluru Rural, the English Nali Kali programme led to a sixty-five per cent improvement in speaking confidence and about thirty per cent more vocabulary than traditional methods, and seventy-eight per cent of students enjoyed English classes more. In Uttara Kannada, seventy-five ENK-trained teachers used songs, games, storytelling and group activities to create a joyful, child-friendly and fear-free classroom. In Kodagu, Nali Kali training strengthened child-centred methods, lesson planning and continuous monitoring.</w:t>
            </w:r>
          </w:p>
          <w:p>
            <w:r>
              <w:rPr>
                <w:b w:val="0"/>
              </w:rPr>
              <w:t>Carrying these methods into single-grade classrooms, with a teacher for each class, keeps what worked in Nali Kali while removing the main constraint of multigrade teaching. Progress can be monitored through classroom observation, children's participation and learning outcomes.</w:t>
            </w:r>
          </w:p>
          <w:p>
            <w:r>
              <w:rPr>
                <w:b/>
              </w:rPr>
              <w:t>Source:</w:t>
            </w:r>
            <w:r>
              <w:rPr>
                <w:b w:val="0"/>
              </w:rPr>
              <w:t xml:space="preserve"> Bengaluru Rural (2024-25), English Nali Kali; DIET Uttara Kannada (2025-26), ENK training; DIET Kodagu (2025-26), Nali Kali training; The Federal (19 February 2026).</w:t>
            </w:r>
          </w:p>
        </w:tc>
      </w:tr>
    </w:tbl>
    <w:p/>
    <w:p>
      <w:r>
        <w:br w:type="page"/>
      </w:r>
    </w:p>
    <w:p>
      <w:r>
        <w:rPr>
          <w:b/>
        </w:rPr>
        <w:t>6. Feedback Note (by all IAS officers / State Department Officers / All Probationers of National and State Training Institutes and Academies)</w:t>
      </w:r>
    </w:p>
    <w:p>
      <w:r>
        <w:rPr>
          <w:b/>
        </w:rPr>
        <w:t>Section 1: Officer Name and Details</w:t>
      </w:r>
    </w:p>
    <w:p>
      <w:pPr>
        <w:ind w:left="360" w:hanging="288"/>
      </w:pPr>
      <w:r>
        <w:t xml:space="preserve">• </w:t>
      </w:r>
      <w:r>
        <w:rPr>
          <w:b/>
        </w:rPr>
        <w:t>Name:</w:t>
      </w:r>
      <w:r>
        <w:rPr>
          <w:b w:val="0"/>
        </w:rPr>
        <w:t xml:space="preserve"> Dr. Padmashree R.P.</w:t>
      </w:r>
    </w:p>
    <w:p>
      <w:pPr>
        <w:ind w:left="360" w:hanging="288"/>
      </w:pPr>
      <w:r>
        <w:t xml:space="preserve">• </w:t>
      </w:r>
      <w:r>
        <w:rPr>
          <w:b/>
        </w:rPr>
        <w:t>Designation:</w:t>
      </w:r>
      <w:r>
        <w:rPr>
          <w:b w:val="0"/>
        </w:rPr>
        <w:t xml:space="preserve"> Senior Assistant Director, Teacher Education and Research Wing</w:t>
      </w:r>
    </w:p>
    <w:p>
      <w:pPr>
        <w:ind w:left="360" w:hanging="288"/>
      </w:pPr>
      <w:r>
        <w:t xml:space="preserve">• </w:t>
      </w:r>
      <w:r>
        <w:rPr>
          <w:b/>
        </w:rPr>
        <w:t>Current posting:</w:t>
      </w:r>
      <w:r>
        <w:rPr>
          <w:b w:val="0"/>
        </w:rPr>
        <w:t xml:space="preserve"> Department of State Educational Research and Training (DSERT), Bengaluru</w:t>
      </w:r>
    </w:p>
    <w:p>
      <w:r>
        <w:rPr>
          <w:b/>
        </w:rPr>
        <w:t>Section 2: Feedback for Sixth National Conference of Chief Secretaries</w:t>
      </w:r>
    </w:p>
    <w:p>
      <w:r>
        <w:rPr>
          <w:b/>
        </w:rPr>
        <w:t>1. Name of the topic</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rPr>
              <w:t>Topic:</w:t>
            </w:r>
            <w:r>
              <w:rPr>
                <w:b w:val="0"/>
              </w:rPr>
              <w:t xml:space="preserve"> Human Development: Ensure Quality Education</w:t>
            </w:r>
          </w:p>
          <w:p>
            <w:r>
              <w:rPr>
                <w:b/>
              </w:rPr>
              <w:t>Sub-topic:</w:t>
            </w:r>
            <w:r>
              <w:rPr>
                <w:b w:val="0"/>
              </w:rPr>
              <w:t xml:space="preserve"> Small Schools and Single-Teacher Schools in the Monograde System</w:t>
            </w:r>
          </w:p>
        </w:tc>
      </w:tr>
    </w:tbl>
    <w:p/>
    <w:p>
      <w:r>
        <w:rPr>
          <w:b/>
        </w:rPr>
        <w:t>2. Policy Gaps and Challenges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val="0"/>
              </w:rPr>
              <w:t>Many Government primary schools have very low enrolment and only one or two teachers. One Indian review estimates that about 10.2 per cent of schools have a single teacher. In such schools it may not be possible to provide one teacher and one room for each class at once.</w:t>
            </w:r>
          </w:p>
          <w:p>
            <w:r>
              <w:rPr>
                <w:b w:val="0"/>
              </w:rPr>
              <w:t>International studies show that teacher training and policy are usually designed for monograde schools, while teachers in small schools receive little support. If small schools are left out of the transition plan, children in remote and rural areas may be taught less well. Where small schools are merged, the distance children must travel, transport and the safety of young children must also be considered.</w:t>
            </w:r>
          </w:p>
        </w:tc>
      </w:tr>
    </w:tbl>
    <w:p/>
    <w:p>
      <w:r>
        <w:rPr>
          <w:b/>
        </w:rPr>
        <w:t>3. Potential Solutions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pPr>
              <w:ind w:left="360" w:hanging="288"/>
            </w:pPr>
            <w:r>
              <w:t xml:space="preserve">• </w:t>
            </w:r>
            <w:r>
              <w:rPr>
                <w:b w:val="0"/>
              </w:rPr>
              <w:t>Identify small and single-teacher schools separately in the transition plan.</w:t>
            </w:r>
          </w:p>
          <w:p>
            <w:pPr>
              <w:ind w:left="360" w:hanging="288"/>
            </w:pPr>
            <w:r>
              <w:t xml:space="preserve">• </w:t>
            </w:r>
            <w:r>
              <w:rPr>
                <w:b w:val="0"/>
              </w:rPr>
              <w:t>Give these schools priority for additional teachers through rationalisation and recruitment.</w:t>
            </w:r>
          </w:p>
          <w:p>
            <w:pPr>
              <w:ind w:left="360" w:hanging="288"/>
            </w:pPr>
            <w:r>
              <w:t xml:space="preserve">• </w:t>
            </w:r>
            <w:r>
              <w:rPr>
                <w:b w:val="0"/>
              </w:rPr>
              <w:t>Where a teacher must handle more than one class for some time, provide training and materials for managing combined classes.</w:t>
            </w:r>
          </w:p>
          <w:p>
            <w:pPr>
              <w:ind w:left="360" w:hanging="288"/>
            </w:pPr>
            <w:r>
              <w:t xml:space="preserve">• </w:t>
            </w:r>
            <w:r>
              <w:rPr>
                <w:b w:val="0"/>
              </w:rPr>
              <w:t>Use clusters to share teachers, resources and digital content among nearby small schools.</w:t>
            </w:r>
          </w:p>
          <w:p>
            <w:pPr>
              <w:ind w:left="360" w:hanging="288"/>
            </w:pPr>
            <w:r>
              <w:t xml:space="preserve">• </w:t>
            </w:r>
            <w:r>
              <w:rPr>
                <w:b w:val="0"/>
              </w:rPr>
              <w:t>Where schools are merged, provide safe and free transport, and keep the lowest classes close to home.</w:t>
            </w:r>
          </w:p>
          <w:p>
            <w:pPr>
              <w:ind w:left="360" w:hanging="288"/>
            </w:pPr>
            <w:r>
              <w:t xml:space="preserve">• </w:t>
            </w:r>
            <w:r>
              <w:rPr>
                <w:b w:val="0"/>
              </w:rPr>
              <w:t>Consult parents and School Development and Monitoring Committees (SDMCs) before any change in school arrangements.</w:t>
            </w:r>
          </w:p>
          <w:p>
            <w:pPr>
              <w:ind w:left="360" w:hanging="288"/>
            </w:pPr>
            <w:r>
              <w:t xml:space="preserve">• </w:t>
            </w:r>
            <w:r>
              <w:rPr>
                <w:b w:val="0"/>
              </w:rPr>
              <w:t>Track the enrolment, attendance and dropout of children in small and merged schools.</w:t>
            </w:r>
          </w:p>
        </w:tc>
      </w:tr>
    </w:tbl>
    <w:p/>
    <w:p>
      <w:r>
        <w:rPr>
          <w:b/>
        </w:rPr>
        <w:t>4. Best Practices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val="0"/>
              </w:rPr>
              <w:t>The Government has decided to provide free transport for Karnataka Public Schools (KPS), and some KPS have already arranged transport with the support of SDMCs, local communities and Corporate Social Responsibility (CSR) contributions. Research by the District Institute of Education and Training (DIET), Chamarajanagar also shows that schools with active SDMCs and community support had better attendance and learning.</w:t>
            </w:r>
          </w:p>
          <w:p>
            <w:r>
              <w:rPr>
                <w:b w:val="0"/>
              </w:rPr>
              <w:t>These measures help children from small villages reach better-equipped schools at no extra cost to parents, and community participation builds trust in the change. Planning, transport and community support together protect children in small schools. Progress can be monitored through the number of small schools covered, teacher availability, use of transport and attendance.</w:t>
            </w:r>
          </w:p>
          <w:p>
            <w:r>
              <w:rPr>
                <w:b/>
              </w:rPr>
              <w:t>Source:</w:t>
            </w:r>
            <w:r>
              <w:rPr>
                <w:b w:val="0"/>
              </w:rPr>
              <w:t xml:space="preserve"> DIET Chamarajanagar (2025-26); Little, A.W. (Ed.) (2006), Education for All and Multigrade Teaching, Springer; Suzuki (2003), Institute of Education, University of London.</w:t>
            </w:r>
          </w:p>
        </w:tc>
      </w:tr>
    </w:tbl>
    <w:p/>
    <w:p>
      <w:r>
        <w:br w:type="page"/>
      </w:r>
    </w:p>
    <w:p>
      <w:r>
        <w:rPr>
          <w:b/>
        </w:rPr>
        <w:t>7. Feedback Note (by all IAS officers / State Department Officers / All Probationers of National and State Training Institutes and Academies)</w:t>
      </w:r>
    </w:p>
    <w:p>
      <w:r>
        <w:rPr>
          <w:b/>
        </w:rPr>
        <w:t>Section 1: Officer Name and Details</w:t>
      </w:r>
    </w:p>
    <w:p>
      <w:pPr>
        <w:ind w:left="360" w:hanging="288"/>
      </w:pPr>
      <w:r>
        <w:t xml:space="preserve">• </w:t>
      </w:r>
      <w:r>
        <w:rPr>
          <w:b/>
        </w:rPr>
        <w:t>Name:</w:t>
      </w:r>
      <w:r>
        <w:rPr>
          <w:b w:val="0"/>
        </w:rPr>
        <w:t xml:space="preserve"> Dr. Padmashree R.P.</w:t>
      </w:r>
    </w:p>
    <w:p>
      <w:pPr>
        <w:ind w:left="360" w:hanging="288"/>
      </w:pPr>
      <w:r>
        <w:t xml:space="preserve">• </w:t>
      </w:r>
      <w:r>
        <w:rPr>
          <w:b/>
        </w:rPr>
        <w:t>Designation:</w:t>
      </w:r>
      <w:r>
        <w:rPr>
          <w:b w:val="0"/>
        </w:rPr>
        <w:t xml:space="preserve"> Senior Assistant Director, Teacher Education and Research Wing</w:t>
      </w:r>
    </w:p>
    <w:p>
      <w:pPr>
        <w:ind w:left="360" w:hanging="288"/>
      </w:pPr>
      <w:r>
        <w:t xml:space="preserve">• </w:t>
      </w:r>
      <w:r>
        <w:rPr>
          <w:b/>
        </w:rPr>
        <w:t>Current posting:</w:t>
      </w:r>
      <w:r>
        <w:rPr>
          <w:b w:val="0"/>
        </w:rPr>
        <w:t xml:space="preserve"> Department of State Educational Research and Training (DSERT), Bengaluru</w:t>
      </w:r>
    </w:p>
    <w:p>
      <w:r>
        <w:rPr>
          <w:b/>
        </w:rPr>
        <w:t>Section 2: Feedback for Sixth National Conference of Chief Secretaries</w:t>
      </w:r>
    </w:p>
    <w:p>
      <w:r>
        <w:rPr>
          <w:b/>
        </w:rPr>
        <w:t>1. Name of the topic</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rPr>
              <w:t>Topic:</w:t>
            </w:r>
            <w:r>
              <w:rPr>
                <w:b w:val="0"/>
              </w:rPr>
              <w:t xml:space="preserve"> Human Development: Ensure Quality Education</w:t>
            </w:r>
          </w:p>
          <w:p>
            <w:r>
              <w:rPr>
                <w:b/>
              </w:rPr>
              <w:t>Sub-topic:</w:t>
            </w:r>
            <w:r>
              <w:rPr>
                <w:b w:val="0"/>
              </w:rPr>
              <w:t xml:space="preserve"> Monitoring Foundational Literacy and Numeracy during the Transition</w:t>
            </w:r>
          </w:p>
        </w:tc>
      </w:tr>
    </w:tbl>
    <w:p/>
    <w:p>
      <w:r>
        <w:rPr>
          <w:b/>
        </w:rPr>
        <w:t>2. Policy Gaps and Challenges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val="0"/>
              </w:rPr>
              <w:t>The shift to monograde classrooms is meant above all to improve children's learning. Yet there is no baseline of children's Foundational Literacy and Numeracy (FLN) before the change, and no common system to track whether learning improves after it. Officials cited the Performance Grading Index to show that outcomes had not improved under the earlier system, but district-level evidence on Classes 1 to 3 is limited.</w:t>
            </w:r>
          </w:p>
          <w:p>
            <w:r>
              <w:rPr>
                <w:b w:val="0"/>
              </w:rPr>
              <w:t>Studies by the District Institutes of Education and Training (DIETs) show where children struggle. DIET Chamarajanagar found continuing difficulty with multiplication and division among slow learners in Grade 3. DIET Ramanagara reported irregular attendance, limited materials and too little time for remedial teaching.</w:t>
            </w:r>
          </w:p>
        </w:tc>
      </w:tr>
    </w:tbl>
    <w:p/>
    <w:p>
      <w:r>
        <w:rPr>
          <w:b/>
        </w:rPr>
        <w:t>3. Potential Solutions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pPr>
              <w:ind w:left="360" w:hanging="288"/>
            </w:pPr>
            <w:r>
              <w:t xml:space="preserve">• </w:t>
            </w:r>
            <w:r>
              <w:rPr>
                <w:b w:val="0"/>
              </w:rPr>
              <w:t>Conduct a baseline assessment of FLN in Classes 1 to 3 at the start of 2026-27.</w:t>
            </w:r>
          </w:p>
          <w:p>
            <w:pPr>
              <w:ind w:left="360" w:hanging="288"/>
            </w:pPr>
            <w:r>
              <w:t xml:space="preserve">• </w:t>
            </w:r>
            <w:r>
              <w:rPr>
                <w:b w:val="0"/>
              </w:rPr>
              <w:t>Repeat the assessment at mid-year and at the end of the year to measure progress after the transition.</w:t>
            </w:r>
          </w:p>
          <w:p>
            <w:pPr>
              <w:ind w:left="360" w:hanging="288"/>
            </w:pPr>
            <w:r>
              <w:t xml:space="preserve">• </w:t>
            </w:r>
            <w:r>
              <w:rPr>
                <w:b w:val="0"/>
              </w:rPr>
              <w:t>Make one teacher responsible for FLN in each class.</w:t>
            </w:r>
          </w:p>
          <w:p>
            <w:pPr>
              <w:ind w:left="360" w:hanging="288"/>
            </w:pPr>
            <w:r>
              <w:t xml:space="preserve">• </w:t>
            </w:r>
            <w:r>
              <w:rPr>
                <w:b w:val="0"/>
              </w:rPr>
              <w:t>Group children by learning level and provide remedial support within each class.</w:t>
            </w:r>
          </w:p>
          <w:p>
            <w:pPr>
              <w:ind w:left="360" w:hanging="288"/>
            </w:pPr>
            <w:r>
              <w:t xml:space="preserve">• </w:t>
            </w:r>
            <w:r>
              <w:rPr>
                <w:b w:val="0"/>
              </w:rPr>
              <w:t>Run bridge courses at the start of the year and review progress every three months.</w:t>
            </w:r>
          </w:p>
          <w:p>
            <w:pPr>
              <w:ind w:left="360" w:hanging="288"/>
            </w:pPr>
            <w:r>
              <w:t xml:space="preserve">• </w:t>
            </w:r>
            <w:r>
              <w:rPr>
                <w:b w:val="0"/>
              </w:rPr>
              <w:t>Record class-wise FLN results on the Student Achievement Tracking System (SATS) and share them with schools and School Development and Monitoring Committees (SDMCs).</w:t>
            </w:r>
          </w:p>
          <w:p>
            <w:pPr>
              <w:ind w:left="360" w:hanging="288"/>
            </w:pPr>
            <w:r>
              <w:t xml:space="preserve">• </w:t>
            </w:r>
            <w:r>
              <w:rPr>
                <w:b w:val="0"/>
              </w:rPr>
              <w:t>Compare the outcomes of schools that moved early with those yet to move.</w:t>
            </w:r>
          </w:p>
        </w:tc>
      </w:tr>
    </w:tbl>
    <w:p/>
    <w:p>
      <w:r>
        <w:rPr>
          <w:b/>
        </w:rPr>
        <w:t>4. Best Practices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val="0"/>
              </w:rPr>
              <w:t>DIET Ramanagara found that FLN implementation improved reading fluency, number recognition, arithmetic skills, classroom participation and learners' confidence, and reduced learning gaps. It recommended making one teacher responsible for each FLN class, grouping children by learning level, and giving special support to children with learning difficulties. DIET Tumakuru recommended a baseline test at the start of the year, grouping by level, remedial teaching and a review every three months.</w:t>
            </w:r>
          </w:p>
          <w:p>
            <w:r>
              <w:rPr>
                <w:b w:val="0"/>
              </w:rPr>
              <w:t>These recommendations suit the monograde system, in which each teacher is responsible for one class, and show how research findings can shape monitoring in the classroom. Progress can be monitored through class-wise FLN scores, the number of children reaching grade-level competencies and the coverage of remedial teaching.</w:t>
            </w:r>
          </w:p>
          <w:p>
            <w:r>
              <w:rPr>
                <w:b/>
              </w:rPr>
              <w:t>Source:</w:t>
            </w:r>
            <w:r>
              <w:rPr>
                <w:b w:val="0"/>
              </w:rPr>
              <w:t xml:space="preserve"> DIET Ramanagara (2025-26), FLN strategies; DIET Tumakuru (2025-26), FLN deficiencies in Classes 6 and 7; DIET Chamarajanagar (2025-26); Deccan Herald (4 November 2025).</w:t>
            </w:r>
          </w:p>
        </w:tc>
      </w:tr>
    </w:tbl>
    <w:p/>
    <w:p>
      <w:r>
        <w:br w:type="page"/>
      </w:r>
    </w:p>
    <w:p>
      <w:r>
        <w:rPr>
          <w:b/>
        </w:rPr>
        <w:t>8. Feedback Note (by all IAS officers / State Department Officers / All Probationers of National and State Training Institutes and Academies)</w:t>
      </w:r>
    </w:p>
    <w:p>
      <w:r>
        <w:rPr>
          <w:b/>
        </w:rPr>
        <w:t>Section 1: Officer Name and Details</w:t>
      </w:r>
    </w:p>
    <w:p>
      <w:pPr>
        <w:ind w:left="360" w:hanging="288"/>
      </w:pPr>
      <w:r>
        <w:t xml:space="preserve">• </w:t>
      </w:r>
      <w:r>
        <w:rPr>
          <w:b/>
        </w:rPr>
        <w:t>Name:</w:t>
      </w:r>
      <w:r>
        <w:rPr>
          <w:b w:val="0"/>
        </w:rPr>
        <w:t xml:space="preserve"> Smt. Padmaja B.N.</w:t>
      </w:r>
    </w:p>
    <w:p>
      <w:pPr>
        <w:ind w:left="360" w:hanging="288"/>
      </w:pPr>
      <w:r>
        <w:t xml:space="preserve">• </w:t>
      </w:r>
      <w:r>
        <w:rPr>
          <w:b/>
        </w:rPr>
        <w:t>Designation:</w:t>
      </w:r>
      <w:r>
        <w:rPr>
          <w:b w:val="0"/>
        </w:rPr>
        <w:t xml:space="preserve"> Senior Lecturer</w:t>
      </w:r>
    </w:p>
    <w:p>
      <w:pPr>
        <w:ind w:left="360" w:hanging="288"/>
      </w:pPr>
      <w:r>
        <w:t xml:space="preserve">• </w:t>
      </w:r>
      <w:r>
        <w:rPr>
          <w:b/>
        </w:rPr>
        <w:t>Current posting:</w:t>
      </w:r>
      <w:r>
        <w:rPr>
          <w:b w:val="0"/>
        </w:rPr>
        <w:t xml:space="preserve"> District Institute of Education and Training (DIET), Tumakuru</w:t>
      </w:r>
    </w:p>
    <w:p>
      <w:r>
        <w:rPr>
          <w:b/>
        </w:rPr>
        <w:t>Section 2: Feedback for Sixth National Conference of Chief Secretaries</w:t>
      </w:r>
    </w:p>
    <w:p>
      <w:r>
        <w:rPr>
          <w:b/>
        </w:rPr>
        <w:t>1. Name of the topic</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rPr>
              <w:t>Topic:</w:t>
            </w:r>
            <w:r>
              <w:rPr>
                <w:b w:val="0"/>
              </w:rPr>
              <w:t xml:space="preserve"> Human Development: Ensure Quality Education</w:t>
            </w:r>
          </w:p>
          <w:p>
            <w:r>
              <w:rPr>
                <w:b/>
              </w:rPr>
              <w:t>Sub-topic:</w:t>
            </w:r>
            <w:r>
              <w:rPr>
                <w:b w:val="0"/>
              </w:rPr>
              <w:t xml:space="preserve"> Monograde Education: Classroom Visits by Block Resource Persons (BRPs), Cluster Resource Persons (CRPs) and DIET Faculty; Feedback to Teachers; Data and Reporting Requirements; Escalation and Resolution of Problems</w:t>
            </w:r>
          </w:p>
        </w:tc>
      </w:tr>
    </w:tbl>
    <w:p/>
    <w:p>
      <w:r>
        <w:rPr>
          <w:b/>
        </w:rPr>
        <w:t>2. Policy Gaps and Challenges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val="0"/>
              </w:rPr>
              <w:t>Classroom visits by Block Resource Persons (BRPs), Cluster Resource Persons (CRPs) and faculty of the District Institute of Education and Training (DIET) are important for supporting teachers in monograde classrooms. There are, however, no clear guidelines for these visits, feedback to teachers is weak and follow-up is limited. Visits often do not take account of the needs of the particular school.</w:t>
            </w:r>
          </w:p>
          <w:p>
            <w:r>
              <w:rPr>
                <w:b w:val="0"/>
              </w:rPr>
              <w:t>BRPs and CRPs are assigned administrative reporting, meetings, surveys, data entry and other departmental work, which leaves less time for classroom visits and mentoring. Weak coordination among BRPs, CRPs, DIET faculty, Block Education Officers and Head Teachers can lead to repeated visits to some schools and none to others. DIET faculty also carry competing responsibilities in training, administration and research.</w:t>
            </w:r>
          </w:p>
          <w:p>
            <w:r>
              <w:rPr>
                <w:b w:val="0"/>
              </w:rPr>
              <w:t>Teachers may see classroom visits as fault-finding and not as a chance to grow professionally. Observations may not look closely enough at student participation, foundational literacy and numeracy, learning difficulties, inclusion or assessment practice.</w:t>
            </w:r>
          </w:p>
        </w:tc>
      </w:tr>
    </w:tbl>
    <w:p/>
    <w:p>
      <w:r>
        <w:rPr>
          <w:b/>
        </w:rPr>
        <w:t>3. Potential Solutions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pPr>
              <w:ind w:left="360" w:hanging="288"/>
            </w:pPr>
            <w:r>
              <w:t xml:space="preserve">• </w:t>
            </w:r>
            <w:r>
              <w:rPr>
                <w:b w:val="0"/>
              </w:rPr>
              <w:t>Issue clear guidelines on the frequency, duration, objectives and expected outcomes of visits by BRPs, CRPs and DIET faculty.</w:t>
            </w:r>
          </w:p>
          <w:p>
            <w:pPr>
              <w:ind w:left="360" w:hanging="288"/>
            </w:pPr>
            <w:r>
              <w:t xml:space="preserve">• </w:t>
            </w:r>
            <w:r>
              <w:rPr>
                <w:b w:val="0"/>
              </w:rPr>
              <w:t>Give priority to schools and teachers needing more support, on the basis of learning outcomes, earlier observation reports and identified gaps.</w:t>
            </w:r>
          </w:p>
          <w:p>
            <w:pPr>
              <w:ind w:left="360" w:hanging="288"/>
            </w:pPr>
            <w:r>
              <w:t xml:space="preserve">• </w:t>
            </w:r>
            <w:r>
              <w:rPr>
                <w:b w:val="0"/>
              </w:rPr>
              <w:t>Develop a common classroom observation checklist covering lesson planning, student participation, teaching-learning materials, assessment and competency-based learning.</w:t>
            </w:r>
          </w:p>
          <w:p>
            <w:pPr>
              <w:ind w:left="360" w:hanging="288"/>
            </w:pPr>
            <w:r>
              <w:t xml:space="preserve">• </w:t>
            </w:r>
            <w:r>
              <w:rPr>
                <w:b w:val="0"/>
              </w:rPr>
              <w:t>Review progress on earlier recommendations at each visit, instead of treating every visit as a separate inspection.</w:t>
            </w:r>
          </w:p>
          <w:p>
            <w:pPr>
              <w:ind w:left="360" w:hanging="288"/>
            </w:pPr>
            <w:r>
              <w:t xml:space="preserve">• </w:t>
            </w:r>
            <w:r>
              <w:rPr>
                <w:b w:val="0"/>
              </w:rPr>
              <w:t>Provide BRPs and CRPs with a mobile application for digital checklists, visit schedules, feedback forms, action points and follow-up reminders, with offline data entry.</w:t>
            </w:r>
          </w:p>
          <w:p>
            <w:pPr>
              <w:ind w:left="360" w:hanging="288"/>
            </w:pPr>
            <w:r>
              <w:t xml:space="preserve">• </w:t>
            </w:r>
            <w:r>
              <w:rPr>
                <w:b w:val="0"/>
              </w:rPr>
              <w:t>Bring visit records, feedback, teachers' support needs and follow-up actions into one system to avoid entering the same data twice.</w:t>
            </w:r>
          </w:p>
          <w:p>
            <w:pPr>
              <w:ind w:left="360" w:hanging="288"/>
            </w:pPr>
            <w:r>
              <w:t xml:space="preserve">• </w:t>
            </w:r>
            <w:r>
              <w:rPr>
                <w:b w:val="0"/>
              </w:rPr>
              <w:t>Use common indicators and templates across schools, clusters and blocks.</w:t>
            </w:r>
          </w:p>
          <w:p>
            <w:pPr>
              <w:ind w:left="360" w:hanging="288"/>
            </w:pPr>
            <w:r>
              <w:t xml:space="preserve">• </w:t>
            </w:r>
            <w:r>
              <w:rPr>
                <w:b w:val="0"/>
              </w:rPr>
              <w:t>Check visit reports from time to time against school records, students' work and evidence of follow-up.</w:t>
            </w:r>
          </w:p>
        </w:tc>
      </w:tr>
    </w:tbl>
    <w:p/>
    <w:p>
      <w:r>
        <w:rPr>
          <w:b/>
        </w:rPr>
        <w:t>4. Best Practices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val="0"/>
              </w:rPr>
              <w:t>DIET Tumakuru gives special importance to classroom observation and feedback to teachers, using the Google Form issued by the Department of State Educational Research and Training (DSERT). Key observations are recorded, and follow-up actions are agreed with the teacher before the visit ends. A common observation checklist, aligned with learning outcomes and classroom practice, is used.</w:t>
            </w:r>
          </w:p>
          <w:p>
            <w:r>
              <w:rPr>
                <w:b w:val="0"/>
              </w:rPr>
              <w:t>During visits, faculty demonstrate other teaching strategies, the use of teaching-learning materials and techniques of formative assessment. DIET faculty give subject-specific guidance and mentor BRPs and CRPs in classroom observation. Common issues are discussed in monthly academic review meetings at block and district level, and unresolved issues are referred to the appropriate block or district authority and reviewed until they are closed. This is a supportive, data-based and accountable system of classroom visits, and it can be monitored through visit records, follow-up actions completed and issues resolved.</w:t>
            </w:r>
          </w:p>
          <w:p>
            <w:r>
              <w:rPr>
                <w:b/>
              </w:rPr>
              <w:t>Source:</w:t>
            </w:r>
            <w:r>
              <w:rPr>
                <w:b w:val="0"/>
              </w:rPr>
              <w:t xml:space="preserve"> DIET Tumakuru, classroom observation practice; DSERT classroom observation Google Form.</w:t>
            </w:r>
          </w:p>
        </w:tc>
      </w:tr>
    </w:tbl>
    <w:p/>
    <w:p>
      <w:r>
        <w:br w:type="page"/>
      </w:r>
    </w:p>
    <w:p>
      <w:r>
        <w:rPr>
          <w:b/>
        </w:rPr>
        <w:t>9. Feedback Note (by all IAS officers / State Department Officers / All Probationers of National and State Training Institutes and Academies)</w:t>
      </w:r>
    </w:p>
    <w:p>
      <w:r>
        <w:rPr>
          <w:b/>
        </w:rPr>
        <w:t>Section 1: Officer Name and Details</w:t>
      </w:r>
    </w:p>
    <w:p>
      <w:pPr>
        <w:ind w:left="360" w:hanging="288"/>
      </w:pPr>
      <w:r>
        <w:t xml:space="preserve">• </w:t>
      </w:r>
      <w:r>
        <w:rPr>
          <w:b/>
        </w:rPr>
        <w:t>Name:</w:t>
      </w:r>
      <w:r>
        <w:rPr>
          <w:b w:val="0"/>
        </w:rPr>
        <w:t xml:space="preserve"> Dr. Padmashree R.P.</w:t>
      </w:r>
    </w:p>
    <w:p>
      <w:pPr>
        <w:ind w:left="360" w:hanging="288"/>
      </w:pPr>
      <w:r>
        <w:t xml:space="preserve">• </w:t>
      </w:r>
      <w:r>
        <w:rPr>
          <w:b/>
        </w:rPr>
        <w:t>Designation:</w:t>
      </w:r>
      <w:r>
        <w:rPr>
          <w:b w:val="0"/>
        </w:rPr>
        <w:t xml:space="preserve"> Senior Assistant Director, Teacher Education and Research Wing</w:t>
      </w:r>
    </w:p>
    <w:p>
      <w:pPr>
        <w:ind w:left="360" w:hanging="288"/>
      </w:pPr>
      <w:r>
        <w:t xml:space="preserve">• </w:t>
      </w:r>
      <w:r>
        <w:rPr>
          <w:b/>
        </w:rPr>
        <w:t>Current posting:</w:t>
      </w:r>
      <w:r>
        <w:rPr>
          <w:b w:val="0"/>
        </w:rPr>
        <w:t xml:space="preserve"> Department of State Educational Research and Training (DSERT), Bengaluru</w:t>
      </w:r>
    </w:p>
    <w:p>
      <w:r>
        <w:rPr>
          <w:b/>
        </w:rPr>
        <w:t>Section 2: Feedback for Sixth National Conference of Chief Secretaries</w:t>
      </w:r>
    </w:p>
    <w:p>
      <w:r>
        <w:rPr>
          <w:b/>
        </w:rPr>
        <w:t>1. Name of the topic</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rPr>
              <w:t>Topic:</w:t>
            </w:r>
            <w:r>
              <w:rPr>
                <w:b w:val="0"/>
              </w:rPr>
              <w:t xml:space="preserve"> Human Development: Ensure Quality Education</w:t>
            </w:r>
          </w:p>
          <w:p>
            <w:r>
              <w:rPr>
                <w:b/>
              </w:rPr>
              <w:t>Sub-topic:</w:t>
            </w:r>
            <w:r>
              <w:rPr>
                <w:b w:val="0"/>
              </w:rPr>
              <w:t xml:space="preserve"> Research on the Monograde Transition</w:t>
            </w:r>
          </w:p>
        </w:tc>
      </w:tr>
    </w:tbl>
    <w:p/>
    <w:p>
      <w:r>
        <w:rPr>
          <w:b/>
        </w:rPr>
        <w:t>2. Policy Gaps and Challenges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val="0"/>
              </w:rPr>
              <w:t>The shift from multigrade to monograde classrooms is one of the largest changes in primary education in Karnataka in recent years, yet the evidence behind it is thin. Studies of Nali Kali and English Nali Kali by the District Institutes of Education and Training (DIETs) mostly recorded perceptions and implementation, without comparison groups to measure learning. The main rigorous external study was the multi-year evaluation by Kochar and colleagues (Stanford University, Catalyst Management Services and Azim Premji Foundation).</w:t>
            </w:r>
          </w:p>
          <w:p>
            <w:r>
              <w:rPr>
                <w:b w:val="0"/>
              </w:rPr>
              <w:t>None of the 234 studies in the Research Abstracts Compilation 2024-25 and 2025-26 of the Department of State Educational Research and Training (DSERT) examines the transition itself. Many questions remain unanswered: how ready teachers are, how small schools can provide one teacher for each class, what infrastructure is missing, how Foundational Literacy and Numeracy (FLN) outcomes compare before and after the change, and how single-teacher schools manage monograde teaching.</w:t>
            </w:r>
          </w:p>
        </w:tc>
      </w:tr>
    </w:tbl>
    <w:p/>
    <w:p>
      <w:r>
        <w:rPr>
          <w:b/>
        </w:rPr>
        <w:t>3. Potential Solutions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pPr>
              <w:ind w:left="360" w:hanging="288"/>
            </w:pPr>
            <w:r>
              <w:t xml:space="preserve">• </w:t>
            </w:r>
            <w:r>
              <w:rPr>
                <w:b w:val="0"/>
              </w:rPr>
              <w:t>Include the monograde transition as a priority area in the State Research Programme.</w:t>
            </w:r>
          </w:p>
          <w:p>
            <w:pPr>
              <w:ind w:left="360" w:hanging="288"/>
            </w:pPr>
            <w:r>
              <w:t xml:space="preserve">• </w:t>
            </w:r>
            <w:r>
              <w:rPr>
                <w:b w:val="0"/>
              </w:rPr>
              <w:t>Conduct a taluk-level baseline study in 2026-27 while the transition is in progress.</w:t>
            </w:r>
          </w:p>
          <w:p>
            <w:pPr>
              <w:ind w:left="360" w:hanging="288"/>
            </w:pPr>
            <w:r>
              <w:t xml:space="preserve">• </w:t>
            </w:r>
            <w:r>
              <w:rPr>
                <w:b w:val="0"/>
              </w:rPr>
              <w:t>Compare children's learning outcomes before and after the change, using comparison groups.</w:t>
            </w:r>
          </w:p>
          <w:p>
            <w:pPr>
              <w:ind w:left="360" w:hanging="288"/>
            </w:pPr>
            <w:r>
              <w:t xml:space="preserve">• </w:t>
            </w:r>
            <w:r>
              <w:rPr>
                <w:b w:val="0"/>
              </w:rPr>
              <w:t>Study teachers' readiness, workload and training needs in monograde classes.</w:t>
            </w:r>
          </w:p>
          <w:p>
            <w:pPr>
              <w:ind w:left="360" w:hanging="288"/>
            </w:pPr>
            <w:r>
              <w:t xml:space="preserve">• </w:t>
            </w:r>
            <w:r>
              <w:rPr>
                <w:b w:val="0"/>
              </w:rPr>
              <w:t>Study how small and single-teacher schools are managing the change.</w:t>
            </w:r>
          </w:p>
          <w:p>
            <w:pPr>
              <w:ind w:left="360" w:hanging="288"/>
            </w:pPr>
            <w:r>
              <w:t xml:space="preserve">• </w:t>
            </w:r>
            <w:r>
              <w:rPr>
                <w:b w:val="0"/>
              </w:rPr>
              <w:t>Record infrastructure gaps and how schools are filling them.</w:t>
            </w:r>
          </w:p>
          <w:p>
            <w:pPr>
              <w:ind w:left="360" w:hanging="288"/>
            </w:pPr>
            <w:r>
              <w:t xml:space="preserve">• </w:t>
            </w:r>
            <w:r>
              <w:rPr>
                <w:b w:val="0"/>
              </w:rPr>
              <w:t>Share findings through policy briefs, the State research symposium and district plans.</w:t>
            </w:r>
          </w:p>
        </w:tc>
      </w:tr>
    </w:tbl>
    <w:p/>
    <w:p>
      <w:r>
        <w:rPr>
          <w:b/>
        </w:rPr>
        <w:t>4. Best Practices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val="0"/>
              </w:rPr>
              <w:t>The DSERT Research Studies Tracker 2026-27 (as on 13 October 2026) already includes studies that will inform the transition. DIET Chitradurga is studying the difficulties teachers face in monograde classes of Classes 1 to 5. DIET Mandya is studying the FLN achievement of children completing the foundational stage. DIETs Gadag, Tumakuru, Bagalkote and Shivamogga are studying Karnataka Public Schools: their conversion, institutional performance and leadership.</w:t>
            </w:r>
          </w:p>
          <w:p>
            <w:r>
              <w:rPr>
                <w:b w:val="0"/>
              </w:rPr>
              <w:t>Each DIET receives up to Rs 10 lakh for research under Samagra Shiksha, with quarterly reports and final reports due in March 2027. Research is thus built into the implementation of a major reform, and its progress can be monitored through the State Research Studies Tracker and through the use of findings in district and State plans.</w:t>
            </w:r>
          </w:p>
          <w:p>
            <w:r>
              <w:rPr>
                <w:b/>
              </w:rPr>
              <w:t>Source:</w:t>
            </w:r>
            <w:r>
              <w:rPr>
                <w:b w:val="0"/>
              </w:rPr>
              <w:t xml:space="preserve"> DSERT Research Studies Tracker 2026-27; DSERT Research Abstracts Compilation 2024-25 and 2025-26; Kochar, A. et al. (2013), Nali Kali: Enabling for Learning.</w:t>
            </w:r>
          </w:p>
        </w:tc>
      </w:tr>
    </w:tbl>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before="0" w:after="120"/>
    </w:pPr>
    <w:rPr>
      <w:rFonts w:ascii="Times New Roman" w:hAnsi="Times New Roman" w:cs="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