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rPr>
        <w:t xml:space="preserve">PROPOSAL FOR APPROVAL UNDER SAMAGRA SHIKSHA</w:t>
      </w:r>
    </w:p>
    <w:p>
      <w:pPr>
        <w:pStyle w:val="Subtitle"/>
      </w:pPr>
      <w:r>
        <w:rPr>
          <w:rFonts w:ascii="Times New Roman" w:hAnsi="Times New Roman"/>
        </w:rPr>
        <w:t xml:space="preserve">Government of Karnataka</w:t>
      </w:r>
    </w:p>
    <w:p>
      <w:pPr>
        <w:pStyle w:val="Subtitle"/>
      </w:pPr>
      <w:r>
        <w:rPr>
          <w:rFonts w:ascii="Times New Roman" w:hAnsi="Times New Roman"/>
        </w:rPr>
        <w:t xml:space="preserve">Teacher Education and School Quality Initiatives in Karnataka (2021-2026): An Integrated Evaluation of Investment, Practice and Outcomes</w:t>
      </w:r>
    </w:p>
    <w:tbl>
      <w:tblPr>
        <w:tblStyle w:val="Table"/>
        <w:tblW w:type="pct" w:w="5000"/>
        <w:tblLayout w:type="fixed"/>
        <w:tblLook w:firstRow="0" w:lastRow="0" w:firstColumn="0" w:lastColumn="0" w:noHBand="0" w:noVBand="0" w:val="000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880"/>
        <w:gridCol w:w="5149"/>
      </w:tblGrid>
      <w:tr>
        <w:trPr>
          <w:cantSplit/>
          <w:tblHeader/>
        </w:trPr>
        <w:tc>
          <w:tcPr>
            <w:tcW w:type="dxa" w:w="3880"/>
            <w:shd w:val="clear" w:color="auto" w:fill="D9E2F3"/>
          </w:tcPr>
          <w:p>
            <w:pPr>
              <w:pStyle w:val="Compact"/>
              <w:spacing w:after="20" w:before="20" w:line="240" w:lineRule="auto"/>
              <w:jc w:val="left"/>
            </w:pPr>
            <w:r>
              <w:rPr>
                <w:bCs/>
                <w:rFonts w:ascii="Times New Roman" w:hAnsi="Times New Roman"/>
                <w:b/>
                <w:sz w:val="20"/>
              </w:rPr>
              <w:t xml:space="preserve">Name of the State</w:t>
            </w:r>
          </w:p>
        </w:tc>
        <w:tc>
          <w:tcPr>
            <w:tcW w:type="dxa" w:w="5149"/>
            <w:shd w:val="clear" w:color="auto" w:fill="D9E2F3"/>
          </w:tcPr>
          <w:p>
            <w:pPr>
              <w:pStyle w:val="Compact"/>
              <w:spacing w:after="20" w:before="20" w:line="240" w:lineRule="auto"/>
              <w:jc w:val="left"/>
            </w:pPr>
            <w:r>
              <w:rPr>
                <w:rFonts w:ascii="Times New Roman" w:hAnsi="Times New Roman"/>
                <w:b/>
                <w:sz w:val="20"/>
              </w:rPr>
              <w:t xml:space="preserve">Karnataka</w:t>
            </w:r>
          </w:p>
        </w:tc>
      </w:tr>
      <w:tr>
        <w:trPr>
          <w:cantSplit/>
        </w:trPr>
        <w:tc>
          <w:tcPr>
            <w:tcW w:type="dxa" w:w="3880"/>
          </w:tcPr>
          <w:p>
            <w:pPr>
              <w:pStyle w:val="Compact"/>
              <w:spacing w:after="20" w:before="20" w:line="240" w:lineRule="auto"/>
              <w:jc w:val="left"/>
            </w:pPr>
            <w:r>
              <w:rPr>
                <w:bCs/>
                <w:rFonts w:ascii="Times New Roman" w:hAnsi="Times New Roman"/>
                <w:b/>
                <w:sz w:val="20"/>
              </w:rPr>
              <w:t xml:space="preserve">Title of the proposal</w:t>
            </w:r>
          </w:p>
        </w:tc>
        <w:tc>
          <w:tcPr>
            <w:tcW w:type="dxa" w:w="5149"/>
          </w:tcPr>
          <w:p>
            <w:pPr>
              <w:pStyle w:val="Compact"/>
              <w:spacing w:after="20" w:before="20" w:line="240" w:lineRule="auto"/>
              <w:jc w:val="left"/>
            </w:pPr>
            <w:r>
              <w:rPr>
                <w:rFonts w:ascii="Times New Roman" w:hAnsi="Times New Roman"/>
                <w:sz w:val="20"/>
              </w:rPr>
              <w:t xml:space="preserve">Teacher Education and School Quality Initiatives in Karnataka (2021-2026): An Integrated Evaluation of Investment, Practice and Outcomes</w:t>
            </w:r>
          </w:p>
        </w:tc>
      </w:tr>
      <w:tr>
        <w:trPr>
          <w:cantSplit/>
        </w:trPr>
        <w:tc>
          <w:tcPr>
            <w:tcW w:type="dxa" w:w="3880"/>
          </w:tcPr>
          <w:p>
            <w:pPr>
              <w:pStyle w:val="Compact"/>
              <w:spacing w:after="20" w:before="20" w:line="240" w:lineRule="auto"/>
              <w:jc w:val="left"/>
            </w:pPr>
            <w:r>
              <w:rPr>
                <w:bCs/>
                <w:rFonts w:ascii="Times New Roman" w:hAnsi="Times New Roman"/>
                <w:b/>
                <w:sz w:val="20"/>
              </w:rPr>
              <w:t xml:space="preserve">Scheme and component</w:t>
            </w:r>
          </w:p>
        </w:tc>
        <w:tc>
          <w:tcPr>
            <w:tcW w:type="dxa" w:w="5149"/>
          </w:tcPr>
          <w:p>
            <w:pPr>
              <w:pStyle w:val="Compact"/>
              <w:spacing w:after="20" w:before="20" w:line="240" w:lineRule="auto"/>
              <w:jc w:val="left"/>
            </w:pPr>
            <w:r>
              <w:rPr>
                <w:rFonts w:ascii="Times New Roman" w:hAnsi="Times New Roman"/>
                <w:sz w:val="20"/>
              </w:rPr>
              <w:t xml:space="preserve">Samagra Shiksha: Teacher Education (research and evaluation by SCERT and DIETs)</w:t>
            </w:r>
          </w:p>
        </w:tc>
      </w:tr>
      <w:tr>
        <w:trPr>
          <w:cantSplit/>
        </w:trPr>
        <w:tc>
          <w:tcPr>
            <w:tcW w:type="dxa" w:w="3880"/>
          </w:tcPr>
          <w:p>
            <w:pPr>
              <w:pStyle w:val="Compact"/>
              <w:spacing w:after="20" w:before="20" w:line="240" w:lineRule="auto"/>
              <w:jc w:val="left"/>
            </w:pPr>
            <w:r>
              <w:rPr>
                <w:bCs/>
                <w:rFonts w:ascii="Times New Roman" w:hAnsi="Times New Roman"/>
                <w:b/>
                <w:sz w:val="20"/>
              </w:rPr>
              <w:t xml:space="preserve">Implementing agency</w:t>
            </w:r>
          </w:p>
        </w:tc>
        <w:tc>
          <w:tcPr>
            <w:tcW w:type="dxa" w:w="5149"/>
          </w:tcPr>
          <w:p>
            <w:pPr>
              <w:pStyle w:val="Compact"/>
              <w:spacing w:after="20" w:before="20" w:line="240" w:lineRule="auto"/>
              <w:jc w:val="left"/>
            </w:pPr>
            <w:r>
              <w:rPr>
                <w:rFonts w:ascii="Times New Roman" w:hAnsi="Times New Roman"/>
                <w:sz w:val="20"/>
              </w:rPr>
              <w:t xml:space="preserve">Department of State Educational Research and Training (DSERT), Karnataka, with the 34 District Institutes of Education and Training (DIETs)</w:t>
            </w:r>
          </w:p>
        </w:tc>
      </w:tr>
      <w:tr>
        <w:trPr>
          <w:cantSplit/>
        </w:trPr>
        <w:tc>
          <w:tcPr>
            <w:tcW w:type="dxa" w:w="3880"/>
          </w:tcPr>
          <w:p>
            <w:pPr>
              <w:pStyle w:val="Compact"/>
              <w:spacing w:after="20" w:before="20" w:line="240" w:lineRule="auto"/>
              <w:jc w:val="left"/>
            </w:pPr>
            <w:r>
              <w:rPr>
                <w:bCs/>
                <w:rFonts w:ascii="Times New Roman" w:hAnsi="Times New Roman"/>
                <w:b/>
                <w:sz w:val="20"/>
              </w:rPr>
              <w:t xml:space="preserve">Nodal officer</w:t>
            </w:r>
          </w:p>
        </w:tc>
        <w:tc>
          <w:tcPr>
            <w:tcW w:type="dxa" w:w="5149"/>
          </w:tcPr>
          <w:p>
            <w:pPr>
              <w:pStyle w:val="Compact"/>
              <w:spacing w:after="20" w:before="20" w:line="240" w:lineRule="auto"/>
              <w:jc w:val="left"/>
            </w:pPr>
            <w:r>
              <w:rPr>
                <w:rFonts w:ascii="Times New Roman" w:hAnsi="Times New Roman"/>
                <w:sz w:val="20"/>
              </w:rPr>
              <w:t xml:space="preserve">Senior Assistant Director (Teacher Education and Research), DSERT, Bengaluru</w:t>
            </w:r>
          </w:p>
        </w:tc>
      </w:tr>
      <w:tr>
        <w:trPr>
          <w:cantSplit/>
        </w:trPr>
        <w:tc>
          <w:tcPr>
            <w:tcW w:type="dxa" w:w="3880"/>
          </w:tcPr>
          <w:p>
            <w:pPr>
              <w:pStyle w:val="Compact"/>
              <w:spacing w:after="20" w:before="20" w:line="240" w:lineRule="auto"/>
              <w:jc w:val="left"/>
            </w:pPr>
            <w:r>
              <w:rPr>
                <w:bCs/>
                <w:rFonts w:ascii="Times New Roman" w:hAnsi="Times New Roman"/>
                <w:b/>
                <w:sz w:val="20"/>
              </w:rPr>
              <w:t xml:space="preserve">Period evaluated</w:t>
            </w:r>
          </w:p>
        </w:tc>
        <w:tc>
          <w:tcPr>
            <w:tcW w:type="dxa" w:w="5149"/>
          </w:tcPr>
          <w:p>
            <w:pPr>
              <w:pStyle w:val="Compact"/>
              <w:spacing w:after="20" w:before="20" w:line="240" w:lineRule="auto"/>
              <w:jc w:val="left"/>
            </w:pPr>
            <w:r>
              <w:rPr>
                <w:rFonts w:ascii="Times New Roman" w:hAnsi="Times New Roman"/>
                <w:sz w:val="20"/>
              </w:rPr>
              <w:t xml:space="preserve">2021-22 to 2025-26 (five years)</w:t>
            </w:r>
          </w:p>
        </w:tc>
      </w:tr>
      <w:tr>
        <w:trPr>
          <w:cantSplit/>
        </w:trPr>
        <w:tc>
          <w:tcPr>
            <w:tcW w:type="dxa" w:w="3880"/>
          </w:tcPr>
          <w:p>
            <w:pPr>
              <w:pStyle w:val="Compact"/>
              <w:spacing w:after="20" w:before="20" w:line="240" w:lineRule="auto"/>
              <w:jc w:val="left"/>
            </w:pPr>
            <w:r>
              <w:rPr>
                <w:bCs/>
                <w:rFonts w:ascii="Times New Roman" w:hAnsi="Times New Roman"/>
                <w:b/>
                <w:sz w:val="20"/>
              </w:rPr>
              <w:t xml:space="preserve">Duration of the study</w:t>
            </w:r>
          </w:p>
        </w:tc>
        <w:tc>
          <w:tcPr>
            <w:tcW w:type="dxa" w:w="5149"/>
          </w:tcPr>
          <w:p>
            <w:pPr>
              <w:pStyle w:val="Compact"/>
              <w:spacing w:after="20" w:before="20" w:line="240" w:lineRule="auto"/>
              <w:jc w:val="left"/>
            </w:pPr>
            <w:r>
              <w:rPr>
                <w:rFonts w:ascii="Times New Roman" w:hAnsi="Times New Roman"/>
                <w:sz w:val="20"/>
              </w:rPr>
              <w:t xml:space="preserve">18 months (Month 1 to Month 18)</w:t>
            </w:r>
          </w:p>
        </w:tc>
      </w:tr>
      <w:tr>
        <w:trPr>
          <w:cantSplit/>
        </w:trPr>
        <w:tc>
          <w:tcPr>
            <w:tcW w:type="dxa" w:w="3880"/>
          </w:tcPr>
          <w:p>
            <w:pPr>
              <w:pStyle w:val="Compact"/>
              <w:spacing w:after="20" w:before="20" w:line="240" w:lineRule="auto"/>
              <w:jc w:val="left"/>
            </w:pPr>
            <w:r>
              <w:rPr>
                <w:bCs/>
                <w:rFonts w:ascii="Times New Roman" w:hAnsi="Times New Roman"/>
                <w:b/>
                <w:sz w:val="20"/>
              </w:rPr>
              <w:t xml:space="preserve">Coverage</w:t>
            </w:r>
          </w:p>
        </w:tc>
        <w:tc>
          <w:tcPr>
            <w:tcW w:type="dxa" w:w="5149"/>
          </w:tcPr>
          <w:p>
            <w:pPr>
              <w:pStyle w:val="Compact"/>
              <w:spacing w:after="20" w:before="20" w:line="240" w:lineRule="auto"/>
              <w:jc w:val="left"/>
            </w:pPr>
            <w:r>
              <w:rPr>
                <w:rFonts w:ascii="Times New Roman" w:hAnsi="Times New Roman"/>
                <w:sz w:val="20"/>
              </w:rPr>
              <w:t xml:space="preserve">All in-service teacher training programmes under Samagra Shiksha and allied grants; field study in 408 Government schools across 34 educational districts; 1,224 teachers</w:t>
            </w:r>
          </w:p>
        </w:tc>
      </w:tr>
      <w:tr>
        <w:trPr>
          <w:cantSplit/>
        </w:trPr>
        <w:tc>
          <w:tcPr>
            <w:tcW w:type="dxa" w:w="3880"/>
          </w:tcPr>
          <w:p>
            <w:pPr>
              <w:pStyle w:val="Compact"/>
              <w:spacing w:after="20" w:before="20" w:line="240" w:lineRule="auto"/>
              <w:jc w:val="left"/>
            </w:pPr>
            <w:r>
              <w:rPr>
                <w:bCs/>
                <w:rFonts w:ascii="Times New Roman" w:hAnsi="Times New Roman"/>
                <w:b/>
                <w:sz w:val="20"/>
              </w:rPr>
              <w:t xml:space="preserve">Total cost</w:t>
            </w:r>
          </w:p>
        </w:tc>
        <w:tc>
          <w:tcPr>
            <w:tcW w:type="dxa" w:w="5149"/>
          </w:tcPr>
          <w:p>
            <w:pPr>
              <w:pStyle w:val="Compact"/>
              <w:spacing w:after="20" w:before="20" w:line="240" w:lineRule="auto"/>
              <w:jc w:val="left"/>
            </w:pPr>
            <w:r>
              <w:rPr>
                <w:rFonts w:ascii="Times New Roman" w:hAnsi="Times New Roman"/>
                <w:sz w:val="20"/>
              </w:rPr>
              <w:t xml:space="preserve">₹96,01,200 (Year 1: ₹76,55,550; Months 13-18: ₹19,45,650)</w:t>
            </w:r>
          </w:p>
        </w:tc>
      </w:tr>
      <w:tr>
        <w:trPr>
          <w:cantSplit/>
        </w:trPr>
        <w:tc>
          <w:tcPr>
            <w:tcW w:type="dxa" w:w="3880"/>
          </w:tcPr>
          <w:p>
            <w:pPr>
              <w:pStyle w:val="Compact"/>
              <w:spacing w:after="20" w:before="20" w:line="240" w:lineRule="auto"/>
              <w:jc w:val="left"/>
            </w:pPr>
            <w:r>
              <w:rPr>
                <w:bCs/>
                <w:rFonts w:ascii="Times New Roman" w:hAnsi="Times New Roman"/>
                <w:b/>
                <w:sz w:val="20"/>
              </w:rPr>
              <w:t xml:space="preserve">Central share (60%) / State share (40%)</w:t>
            </w:r>
          </w:p>
        </w:tc>
        <w:tc>
          <w:tcPr>
            <w:tcW w:type="dxa" w:w="5149"/>
          </w:tcPr>
          <w:p>
            <w:pPr>
              <w:pStyle w:val="Compact"/>
              <w:spacing w:after="20" w:before="20" w:line="240" w:lineRule="auto"/>
              <w:jc w:val="left"/>
            </w:pPr>
            <w:r>
              <w:rPr>
                <w:rFonts w:ascii="Times New Roman" w:hAnsi="Times New Roman"/>
                <w:sz w:val="20"/>
              </w:rPr>
              <w:t xml:space="preserve">₹57,60,720 / ₹38,40,480</w:t>
            </w:r>
          </w:p>
        </w:tc>
      </w:tr>
    </w:tbl>
    <w:bookmarkStart w:id="20" w:name="summary"/>
    <w:p>
      <w:pPr>
        <w:pStyle w:val="Heading1"/>
      </w:pPr>
      <w:r>
        <w:rPr>
          <w:rFonts w:ascii="Times New Roman" w:hAnsi="Times New Roman"/>
        </w:rPr>
        <w:t xml:space="preserve">Summary</w:t>
      </w:r>
    </w:p>
    <w:p>
      <w:pPr>
        <w:pStyle w:val="FirstParagraph"/>
      </w:pPr>
      <w:r>
        <w:rPr>
          <w:rFonts w:ascii="Times New Roman" w:hAnsi="Times New Roman"/>
        </w:rPr>
        <w:t xml:space="preserve">Between 2022-23 and 2025-26 the State’s progress records show a combined financial target of ₹5,493 lakh for in-service teacher training and recorded expenditure of ₹3,340 lakh. The records count teachers trained and money spent, but they do not show whether training reached the teachers who needed it, changed classroom practice or improved learning, or why several approved trainings were never held. This evaluation brings all programmes from 2021-22 to 2025-26 into one reconciled database, counts unique teachers reached, studies practice in 816 classrooms across all 34 educational districts, relates training intensity to district learning outcomes, and identifies bottlenecks in fund flow. It leaves DSERT with a database and dashboard that can be updated every year. The cost is ₹96.01 lakh over 18 months, shared 60:40 between the Centre and the State.</w:t>
      </w:r>
    </w:p>
    <w:bookmarkEnd w:id="20"/>
    <w:bookmarkStart w:id="21" w:name="background"/>
    <w:p>
      <w:pPr>
        <w:pStyle w:val="Heading1"/>
      </w:pPr>
      <w:r>
        <w:rPr>
          <w:rFonts w:ascii="Times New Roman" w:hAnsi="Times New Roman"/>
        </w:rPr>
        <w:t xml:space="preserve">1. Background</w:t>
      </w:r>
    </w:p>
    <w:p>
      <w:pPr>
        <w:pStyle w:val="FirstParagraph"/>
      </w:pPr>
      <w:r>
        <w:rPr>
          <w:rFonts w:ascii="Times New Roman" w:hAnsi="Times New Roman"/>
        </w:rPr>
        <w:t xml:space="preserve">Between 2021-22 and 2025-26, Karnataka has run a large programme of in-service teacher training under Samagra Shiksha, supported by allied grants. It includes NISHTHA online courses; induction training for newly recruited teachers; subject-wise training for high school teachers; foundational literacy and numeracy programmes (Odu Karnataka, Ganitha Ganaka, Kalika Deepa); the Marusinchana and Jnana Setu programmes; training with the Indian Institute of Science (IISc); the Guruchetana module; and orientation on child protection (POCSO), eradication of corporal punishment, value education and career counselling.</w:t>
      </w:r>
    </w:p>
    <w:p>
      <w:pPr>
        <w:pStyle w:val="BodyText"/>
      </w:pPr>
      <w:r>
        <w:rPr>
          <w:rFonts w:ascii="Times New Roman" w:hAnsi="Times New Roman"/>
        </w:rPr>
        <w:t xml:space="preserve">These programmes are monitored through physical and financial progress reports: how many teachers were trained against the target, and how much was spent against the allocation. The reports do not show whether training changed what teachers do in classrooms, or whether students learned more as a result. After five years of investment, and as the State prepares its plans for the next phase of Samagra Shiksha, an integrated evaluation is due.</w:t>
      </w:r>
    </w:p>
    <w:bookmarkEnd w:id="21"/>
    <w:bookmarkStart w:id="25" w:name="what-the-progress-records-show"/>
    <w:p>
      <w:pPr>
        <w:pStyle w:val="Heading1"/>
      </w:pPr>
      <w:r>
        <w:rPr>
          <w:rFonts w:ascii="Times New Roman" w:hAnsi="Times New Roman"/>
        </w:rPr>
        <w:t xml:space="preserve">2. What the progress records show</w:t>
      </w:r>
    </w:p>
    <w:p>
      <w:pPr>
        <w:pStyle w:val="FirstParagraph"/>
      </w:pPr>
      <w:r>
        <w:rPr>
          <w:rFonts w:ascii="Times New Roman" w:hAnsi="Times New Roman"/>
        </w:rPr>
        <w:t xml:space="preserve">The State’s progress records for 2022-23 to 2025-26 report a combined financial target of</w:t>
      </w:r>
      <w:r>
        <w:rPr>
          <w:rFonts w:ascii="Times New Roman" w:hAnsi="Times New Roman"/>
        </w:rPr>
        <w:t xml:space="preserve"> </w:t>
      </w:r>
      <w:r>
        <w:rPr>
          <w:bCs/>
          <w:rFonts w:ascii="Times New Roman" w:hAnsi="Times New Roman"/>
          <w:b/>
        </w:rPr>
        <w:t xml:space="preserve">₹5,493 lakh</w:t>
      </w:r>
      <w:r>
        <w:rPr>
          <w:rFonts w:ascii="Times New Roman" w:hAnsi="Times New Roman"/>
        </w:rPr>
        <w:t xml:space="preserve"> </w:t>
      </w:r>
      <w:r>
        <w:rPr>
          <w:rFonts w:ascii="Times New Roman" w:hAnsi="Times New Roman"/>
        </w:rPr>
        <w:t xml:space="preserve">for in-service teacher training, against recorded expenditure of</w:t>
      </w:r>
      <w:r>
        <w:rPr>
          <w:rFonts w:ascii="Times New Roman" w:hAnsi="Times New Roman"/>
        </w:rPr>
        <w:t xml:space="preserve"> </w:t>
      </w:r>
      <w:r>
        <w:rPr>
          <w:bCs/>
          <w:rFonts w:ascii="Times New Roman" w:hAnsi="Times New Roman"/>
          <w:b/>
        </w:rPr>
        <w:t xml:space="preserve">₹3,340 lakh (61 per cent)</w:t>
      </w:r>
      <w:r>
        <w:rPr>
          <w:rFonts w:ascii="Times New Roman" w:hAnsi="Times New Roman"/>
        </w:rPr>
        <w:t xml:space="preserve">. For 2025-26 the target shown is the first instalment only, as on 31.03.2026. Programme-wise details are at Annexure I. The records available for this proposal begin in 2022-23; records for 2021-22 will be compiled in Component 1.</w:t>
      </w:r>
    </w:p>
    <w:p>
      <w:pPr>
        <w:pStyle w:val="BodyText"/>
        <w:jc w:val="center"/>
      </w:pPr>
      <w:r>
        <w:rPr>
          <w:rFonts w:ascii="Times New Roman" w:hAnsi="Times New Roman"/>
        </w:rPr>
        <w:drawing>
          <wp:inline>
            <wp:extent cx="5334000" cy="2533650"/>
            <wp:effectExtent b="0" l="0" r="0" t="0"/>
            <wp:docPr descr="" title="" id="23" name="Picture"/>
            <a:graphic>
              <a:graphicData uri="http://schemas.openxmlformats.org/drawingml/2006/picture">
                <pic:pic>
                  <pic:nvPicPr>
                    <pic:cNvPr descr="/tmp/claude-0/-home-user-padnir/36ad3c4c-5d5b-5474-be74-0fd26e3a071f/scratchpad/prop/chart2.png" id="24" name="Picture"/>
                    <pic:cNvPicPr>
                      <a:picLocks noChangeArrowheads="1" noChangeAspect="1"/>
                    </pic:cNvPicPr>
                  </pic:nvPicPr>
                  <pic:blipFill>
                    <a:blip r:embed="rId22"/>
                    <a:stretch>
                      <a:fillRect/>
                    </a:stretch>
                  </pic:blipFill>
                  <pic:spPr bwMode="auto">
                    <a:xfrm>
                      <a:off x="0" y="0"/>
                      <a:ext cx="5334000" cy="2533650"/>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773"/>
        <w:gridCol w:w="1338"/>
        <w:gridCol w:w="1328"/>
        <w:gridCol w:w="1416"/>
        <w:gridCol w:w="1558"/>
        <w:gridCol w:w="1615"/>
      </w:tblGrid>
      <w:tr>
        <w:trPr>
          <w:tblHeader w:val="true"/>
          <w:cantSplit/>
          <w:tblHeader/>
        </w:trPr>
        <w:tc>
          <w:tcPr>
            <w:tcW w:type="dxa" w:w="1773"/>
            <w:shd w:val="clear" w:color="auto" w:fill="D9E2F3"/>
          </w:tcPr>
          <w:p>
            <w:pPr>
              <w:pStyle w:val="Compact"/>
              <w:spacing w:after="20" w:before="20" w:line="240" w:lineRule="auto"/>
              <w:jc w:val="left"/>
            </w:pPr>
            <w:r>
              <w:rPr>
                <w:rFonts w:ascii="Times New Roman" w:hAnsi="Times New Roman"/>
                <w:b/>
                <w:sz w:val="19"/>
              </w:rPr>
              <w:t xml:space="preserve">Year</w:t>
            </w:r>
          </w:p>
        </w:tc>
        <w:tc>
          <w:tcPr>
            <w:tcW w:type="dxa" w:w="1338"/>
            <w:shd w:val="clear" w:color="auto" w:fill="D9E2F3"/>
          </w:tcPr>
          <w:p>
            <w:pPr>
              <w:pStyle w:val="Compact"/>
              <w:spacing w:after="20" w:before="20" w:line="240" w:lineRule="auto"/>
              <w:jc w:val="right"/>
            </w:pPr>
            <w:r>
              <w:rPr>
                <w:rFonts w:ascii="Times New Roman" w:hAnsi="Times New Roman"/>
                <w:b/>
                <w:sz w:val="19"/>
              </w:rPr>
              <w:t xml:space="preserve">Teachers targeted</w:t>
            </w:r>
          </w:p>
        </w:tc>
        <w:tc>
          <w:tcPr>
            <w:tcW w:type="dxa" w:w="1328"/>
            <w:shd w:val="clear" w:color="auto" w:fill="D9E2F3"/>
          </w:tcPr>
          <w:p>
            <w:pPr>
              <w:pStyle w:val="Compact"/>
              <w:spacing w:after="20" w:before="20" w:line="240" w:lineRule="auto"/>
              <w:jc w:val="right"/>
            </w:pPr>
            <w:r>
              <w:rPr>
                <w:rFonts w:ascii="Times New Roman" w:hAnsi="Times New Roman"/>
                <w:b/>
                <w:sz w:val="19"/>
              </w:rPr>
              <w:t xml:space="preserve">Teachers trained</w:t>
            </w:r>
          </w:p>
        </w:tc>
        <w:tc>
          <w:tcPr>
            <w:tcW w:type="dxa" w:w="1416"/>
            <w:shd w:val="clear" w:color="auto" w:fill="D9E2F3"/>
          </w:tcPr>
          <w:p>
            <w:pPr>
              <w:pStyle w:val="Compact"/>
              <w:spacing w:after="20" w:before="20" w:line="240" w:lineRule="auto"/>
              <w:jc w:val="right"/>
            </w:pPr>
            <w:r>
              <w:rPr>
                <w:rFonts w:ascii="Times New Roman" w:hAnsi="Times New Roman"/>
                <w:b/>
                <w:sz w:val="19"/>
              </w:rPr>
              <w:t xml:space="preserve">Financial target (₹ lakh)</w:t>
            </w:r>
          </w:p>
        </w:tc>
        <w:tc>
          <w:tcPr>
            <w:tcW w:type="dxa" w:w="1558"/>
            <w:shd w:val="clear" w:color="auto" w:fill="D9E2F3"/>
          </w:tcPr>
          <w:p>
            <w:pPr>
              <w:pStyle w:val="Compact"/>
              <w:spacing w:after="20" w:before="20" w:line="240" w:lineRule="auto"/>
              <w:jc w:val="right"/>
            </w:pPr>
            <w:r>
              <w:rPr>
                <w:rFonts w:ascii="Times New Roman" w:hAnsi="Times New Roman"/>
                <w:b/>
                <w:sz w:val="19"/>
              </w:rPr>
              <w:t xml:space="preserve">Expenditure (₹ lakh)</w:t>
            </w:r>
          </w:p>
        </w:tc>
        <w:tc>
          <w:tcPr>
            <w:tcW w:type="dxa" w:w="1615"/>
            <w:shd w:val="clear" w:color="auto" w:fill="D9E2F3"/>
          </w:tcPr>
          <w:p>
            <w:pPr>
              <w:pStyle w:val="Compact"/>
              <w:spacing w:after="20" w:before="20" w:line="240" w:lineRule="auto"/>
              <w:jc w:val="right"/>
            </w:pPr>
            <w:r>
              <w:rPr>
                <w:rFonts w:ascii="Times New Roman" w:hAnsi="Times New Roman"/>
                <w:b/>
                <w:sz w:val="19"/>
              </w:rPr>
              <w:t xml:space="preserve">Expenditure as % of target</w:t>
            </w:r>
          </w:p>
        </w:tc>
      </w:tr>
      <w:tr>
        <w:trPr>
          <w:cantSplit/>
        </w:trPr>
        <w:tc>
          <w:tcPr>
            <w:tcW w:type="dxa" w:w="1773"/>
          </w:tcPr>
          <w:p>
            <w:pPr>
              <w:pStyle w:val="Compact"/>
              <w:spacing w:after="20" w:before="20" w:line="240" w:lineRule="auto"/>
              <w:jc w:val="left"/>
            </w:pPr>
            <w:r>
              <w:rPr>
                <w:rFonts w:ascii="Times New Roman" w:hAnsi="Times New Roman"/>
                <w:sz w:val="19"/>
              </w:rPr>
              <w:t xml:space="preserve">2022-23</w:t>
            </w:r>
          </w:p>
        </w:tc>
        <w:tc>
          <w:tcPr>
            <w:tcW w:type="dxa" w:w="1338"/>
          </w:tcPr>
          <w:p>
            <w:pPr>
              <w:pStyle w:val="Compact"/>
              <w:spacing w:after="20" w:before="20" w:line="240" w:lineRule="auto"/>
              <w:jc w:val="right"/>
            </w:pPr>
            <w:r>
              <w:rPr>
                <w:rFonts w:ascii="Times New Roman" w:hAnsi="Times New Roman"/>
                <w:sz w:val="19"/>
              </w:rPr>
              <w:t xml:space="preserve">1,12,423*</w:t>
            </w:r>
          </w:p>
        </w:tc>
        <w:tc>
          <w:tcPr>
            <w:tcW w:type="dxa" w:w="1328"/>
          </w:tcPr>
          <w:p>
            <w:pPr>
              <w:pStyle w:val="Compact"/>
              <w:spacing w:after="20" w:before="20" w:line="240" w:lineRule="auto"/>
              <w:jc w:val="right"/>
            </w:pPr>
            <w:r>
              <w:rPr>
                <w:rFonts w:ascii="Times New Roman" w:hAnsi="Times New Roman"/>
                <w:sz w:val="19"/>
              </w:rPr>
              <w:t xml:space="preserve">1,51,659*</w:t>
            </w:r>
          </w:p>
        </w:tc>
        <w:tc>
          <w:tcPr>
            <w:tcW w:type="dxa" w:w="1416"/>
          </w:tcPr>
          <w:p>
            <w:pPr>
              <w:pStyle w:val="Compact"/>
              <w:spacing w:after="20" w:before="20" w:line="240" w:lineRule="auto"/>
              <w:jc w:val="right"/>
            </w:pPr>
            <w:r>
              <w:rPr>
                <w:rFonts w:ascii="Times New Roman" w:hAnsi="Times New Roman"/>
                <w:sz w:val="19"/>
              </w:rPr>
              <w:t xml:space="preserve">1,116.05</w:t>
            </w:r>
          </w:p>
        </w:tc>
        <w:tc>
          <w:tcPr>
            <w:tcW w:type="dxa" w:w="1558"/>
          </w:tcPr>
          <w:p>
            <w:pPr>
              <w:pStyle w:val="Compact"/>
              <w:spacing w:after="20" w:before="20" w:line="240" w:lineRule="auto"/>
              <w:jc w:val="right"/>
            </w:pPr>
            <w:r>
              <w:rPr>
                <w:rFonts w:ascii="Times New Roman" w:hAnsi="Times New Roman"/>
                <w:sz w:val="19"/>
              </w:rPr>
              <w:t xml:space="preserve">842.98</w:t>
            </w:r>
          </w:p>
        </w:tc>
        <w:tc>
          <w:tcPr>
            <w:tcW w:type="dxa" w:w="1615"/>
          </w:tcPr>
          <w:p>
            <w:pPr>
              <w:pStyle w:val="Compact"/>
              <w:spacing w:after="20" w:before="20" w:line="240" w:lineRule="auto"/>
              <w:jc w:val="right"/>
            </w:pPr>
            <w:r>
              <w:rPr>
                <w:rFonts w:ascii="Times New Roman" w:hAnsi="Times New Roman"/>
                <w:sz w:val="19"/>
              </w:rPr>
              <w:t xml:space="preserve">75.5%</w:t>
            </w:r>
          </w:p>
        </w:tc>
      </w:tr>
      <w:tr>
        <w:trPr>
          <w:cantSplit/>
        </w:trPr>
        <w:tc>
          <w:tcPr>
            <w:tcW w:type="dxa" w:w="1773"/>
          </w:tcPr>
          <w:p>
            <w:pPr>
              <w:pStyle w:val="Compact"/>
              <w:spacing w:after="20" w:before="20" w:line="240" w:lineRule="auto"/>
              <w:jc w:val="left"/>
            </w:pPr>
            <w:r>
              <w:rPr>
                <w:rFonts w:ascii="Times New Roman" w:hAnsi="Times New Roman"/>
                <w:sz w:val="19"/>
              </w:rPr>
              <w:t xml:space="preserve">2023-24 (two programmes reported)</w:t>
            </w:r>
          </w:p>
        </w:tc>
        <w:tc>
          <w:tcPr>
            <w:tcW w:type="dxa" w:w="1338"/>
          </w:tcPr>
          <w:p>
            <w:pPr>
              <w:pStyle w:val="Compact"/>
              <w:spacing w:after="20" w:before="20" w:line="240" w:lineRule="auto"/>
              <w:jc w:val="right"/>
            </w:pPr>
            <w:r>
              <w:rPr>
                <w:rFonts w:ascii="Times New Roman" w:hAnsi="Times New Roman"/>
                <w:sz w:val="19"/>
              </w:rPr>
              <w:t xml:space="preserve">10,300</w:t>
            </w:r>
          </w:p>
        </w:tc>
        <w:tc>
          <w:tcPr>
            <w:tcW w:type="dxa" w:w="1328"/>
          </w:tcPr>
          <w:p>
            <w:pPr>
              <w:pStyle w:val="Compact"/>
              <w:spacing w:after="20" w:before="20" w:line="240" w:lineRule="auto"/>
              <w:jc w:val="right"/>
            </w:pPr>
            <w:r>
              <w:rPr>
                <w:rFonts w:ascii="Times New Roman" w:hAnsi="Times New Roman"/>
                <w:sz w:val="19"/>
              </w:rPr>
              <w:t xml:space="preserve">10,373</w:t>
            </w:r>
          </w:p>
        </w:tc>
        <w:tc>
          <w:tcPr>
            <w:tcW w:type="dxa" w:w="1416"/>
          </w:tcPr>
          <w:p>
            <w:pPr>
              <w:pStyle w:val="Compact"/>
              <w:spacing w:after="20" w:before="20" w:line="240" w:lineRule="auto"/>
              <w:jc w:val="right"/>
            </w:pPr>
            <w:r>
              <w:rPr>
                <w:rFonts w:ascii="Times New Roman" w:hAnsi="Times New Roman"/>
                <w:sz w:val="19"/>
              </w:rPr>
              <w:t xml:space="preserve">290.00</w:t>
            </w:r>
          </w:p>
        </w:tc>
        <w:tc>
          <w:tcPr>
            <w:tcW w:type="dxa" w:w="1558"/>
          </w:tcPr>
          <w:p>
            <w:pPr>
              <w:pStyle w:val="Compact"/>
              <w:spacing w:after="20" w:before="20" w:line="240" w:lineRule="auto"/>
              <w:jc w:val="right"/>
            </w:pPr>
            <w:r>
              <w:rPr>
                <w:rFonts w:ascii="Times New Roman" w:hAnsi="Times New Roman"/>
                <w:sz w:val="19"/>
              </w:rPr>
              <w:t xml:space="preserve">277.10</w:t>
            </w:r>
          </w:p>
        </w:tc>
        <w:tc>
          <w:tcPr>
            <w:tcW w:type="dxa" w:w="1615"/>
          </w:tcPr>
          <w:p>
            <w:pPr>
              <w:pStyle w:val="Compact"/>
              <w:spacing w:after="20" w:before="20" w:line="240" w:lineRule="auto"/>
              <w:jc w:val="right"/>
            </w:pPr>
            <w:r>
              <w:rPr>
                <w:rFonts w:ascii="Times New Roman" w:hAnsi="Times New Roman"/>
                <w:sz w:val="19"/>
              </w:rPr>
              <w:t xml:space="preserve">95.6%</w:t>
            </w:r>
          </w:p>
        </w:tc>
      </w:tr>
      <w:tr>
        <w:trPr>
          <w:cantSplit/>
        </w:trPr>
        <w:tc>
          <w:tcPr>
            <w:tcW w:type="dxa" w:w="1773"/>
          </w:tcPr>
          <w:p>
            <w:pPr>
              <w:pStyle w:val="Compact"/>
              <w:spacing w:after="20" w:before="20" w:line="240" w:lineRule="auto"/>
              <w:jc w:val="left"/>
            </w:pPr>
            <w:r>
              <w:rPr>
                <w:rFonts w:ascii="Times New Roman" w:hAnsi="Times New Roman"/>
                <w:sz w:val="19"/>
              </w:rPr>
              <w:t xml:space="preserve">2024-25</w:t>
            </w:r>
          </w:p>
        </w:tc>
        <w:tc>
          <w:tcPr>
            <w:tcW w:type="dxa" w:w="1338"/>
          </w:tcPr>
          <w:p>
            <w:pPr>
              <w:pStyle w:val="Compact"/>
              <w:spacing w:after="20" w:before="20" w:line="240" w:lineRule="auto"/>
              <w:jc w:val="right"/>
            </w:pPr>
            <w:r>
              <w:rPr>
                <w:rFonts w:ascii="Times New Roman" w:hAnsi="Times New Roman"/>
                <w:sz w:val="19"/>
              </w:rPr>
              <w:t xml:space="preserve">1,20,316</w:t>
            </w:r>
          </w:p>
        </w:tc>
        <w:tc>
          <w:tcPr>
            <w:tcW w:type="dxa" w:w="1328"/>
          </w:tcPr>
          <w:p>
            <w:pPr>
              <w:pStyle w:val="Compact"/>
              <w:spacing w:after="20" w:before="20" w:line="240" w:lineRule="auto"/>
              <w:jc w:val="right"/>
            </w:pPr>
            <w:r>
              <w:rPr>
                <w:rFonts w:ascii="Times New Roman" w:hAnsi="Times New Roman"/>
                <w:sz w:val="19"/>
              </w:rPr>
              <w:t xml:space="preserve">1,08,353 (90.1%)</w:t>
            </w:r>
          </w:p>
        </w:tc>
        <w:tc>
          <w:tcPr>
            <w:tcW w:type="dxa" w:w="1416"/>
          </w:tcPr>
          <w:p>
            <w:pPr>
              <w:pStyle w:val="Compact"/>
              <w:spacing w:after="20" w:before="20" w:line="240" w:lineRule="auto"/>
              <w:jc w:val="right"/>
            </w:pPr>
            <w:r>
              <w:rPr>
                <w:rFonts w:ascii="Times New Roman" w:hAnsi="Times New Roman"/>
                <w:sz w:val="19"/>
              </w:rPr>
              <w:t xml:space="preserve">1,561.05</w:t>
            </w:r>
          </w:p>
        </w:tc>
        <w:tc>
          <w:tcPr>
            <w:tcW w:type="dxa" w:w="1558"/>
          </w:tcPr>
          <w:p>
            <w:pPr>
              <w:pStyle w:val="Compact"/>
              <w:spacing w:after="20" w:before="20" w:line="240" w:lineRule="auto"/>
              <w:jc w:val="right"/>
            </w:pPr>
            <w:r>
              <w:rPr>
                <w:rFonts w:ascii="Times New Roman" w:hAnsi="Times New Roman"/>
                <w:sz w:val="19"/>
              </w:rPr>
              <w:t xml:space="preserve">1,291.62</w:t>
            </w:r>
          </w:p>
        </w:tc>
        <w:tc>
          <w:tcPr>
            <w:tcW w:type="dxa" w:w="1615"/>
          </w:tcPr>
          <w:p>
            <w:pPr>
              <w:pStyle w:val="Compact"/>
              <w:spacing w:after="20" w:before="20" w:line="240" w:lineRule="auto"/>
              <w:jc w:val="right"/>
            </w:pPr>
            <w:r>
              <w:rPr>
                <w:rFonts w:ascii="Times New Roman" w:hAnsi="Times New Roman"/>
                <w:sz w:val="19"/>
              </w:rPr>
              <w:t xml:space="preserve">82.7%</w:t>
            </w:r>
          </w:p>
        </w:tc>
      </w:tr>
      <w:tr>
        <w:trPr>
          <w:cantSplit/>
        </w:trPr>
        <w:tc>
          <w:tcPr>
            <w:tcW w:type="dxa" w:w="1773"/>
          </w:tcPr>
          <w:p>
            <w:pPr>
              <w:pStyle w:val="Compact"/>
              <w:spacing w:after="20" w:before="20" w:line="240" w:lineRule="auto"/>
              <w:jc w:val="left"/>
            </w:pPr>
            <w:r>
              <w:rPr>
                <w:rFonts w:ascii="Times New Roman" w:hAnsi="Times New Roman"/>
                <w:sz w:val="19"/>
              </w:rPr>
              <w:t xml:space="preserve">2025-26 (as on 31.03.2026; first instalment)</w:t>
            </w:r>
          </w:p>
        </w:tc>
        <w:tc>
          <w:tcPr>
            <w:tcW w:type="dxa" w:w="1338"/>
          </w:tcPr>
          <w:p>
            <w:pPr>
              <w:pStyle w:val="Compact"/>
              <w:spacing w:after="20" w:before="20" w:line="240" w:lineRule="auto"/>
              <w:jc w:val="right"/>
            </w:pPr>
            <w:r>
              <w:rPr>
                <w:rFonts w:ascii="Times New Roman" w:hAnsi="Times New Roman"/>
                <w:sz w:val="19"/>
              </w:rPr>
              <w:t xml:space="preserve">See Annexure I</w:t>
            </w:r>
          </w:p>
        </w:tc>
        <w:tc>
          <w:tcPr>
            <w:tcW w:type="dxa" w:w="1328"/>
          </w:tcPr>
          <w:p>
            <w:pPr>
              <w:pStyle w:val="Compact"/>
              <w:spacing w:after="20" w:before="20" w:line="240" w:lineRule="auto"/>
              <w:jc w:val="right"/>
            </w:pPr>
            <w:r>
              <w:rPr>
                <w:rFonts w:ascii="Times New Roman" w:hAnsi="Times New Roman"/>
                <w:sz w:val="19"/>
              </w:rPr>
              <w:t xml:space="preserve">See Annexure I</w:t>
            </w:r>
          </w:p>
        </w:tc>
        <w:tc>
          <w:tcPr>
            <w:tcW w:type="dxa" w:w="1416"/>
          </w:tcPr>
          <w:p>
            <w:pPr>
              <w:pStyle w:val="Compact"/>
              <w:spacing w:after="20" w:before="20" w:line="240" w:lineRule="auto"/>
              <w:jc w:val="right"/>
            </w:pPr>
            <w:r>
              <w:rPr>
                <w:rFonts w:ascii="Times New Roman" w:hAnsi="Times New Roman"/>
                <w:sz w:val="19"/>
              </w:rPr>
              <w:t xml:space="preserve">2,526.23</w:t>
            </w:r>
          </w:p>
        </w:tc>
        <w:tc>
          <w:tcPr>
            <w:tcW w:type="dxa" w:w="1558"/>
          </w:tcPr>
          <w:p>
            <w:pPr>
              <w:pStyle w:val="Compact"/>
              <w:spacing w:after="20" w:before="20" w:line="240" w:lineRule="auto"/>
              <w:jc w:val="right"/>
            </w:pPr>
            <w:r>
              <w:rPr>
                <w:rFonts w:ascii="Times New Roman" w:hAnsi="Times New Roman"/>
                <w:sz w:val="19"/>
              </w:rPr>
              <w:t xml:space="preserve">928.38</w:t>
            </w:r>
          </w:p>
        </w:tc>
        <w:tc>
          <w:tcPr>
            <w:tcW w:type="dxa" w:w="1615"/>
          </w:tcPr>
          <w:p>
            <w:pPr>
              <w:pStyle w:val="Compact"/>
              <w:spacing w:after="20" w:before="20" w:line="240" w:lineRule="auto"/>
              <w:jc w:val="right"/>
            </w:pPr>
            <w:r>
              <w:rPr>
                <w:rFonts w:ascii="Times New Roman" w:hAnsi="Times New Roman"/>
                <w:sz w:val="19"/>
              </w:rPr>
              <w:t xml:space="preserve">36.7%</w:t>
            </w:r>
          </w:p>
        </w:tc>
      </w:tr>
    </w:tbl>
    <w:p>
      <w:pPr>
        <w:pStyle w:val="BodyText"/>
      </w:pPr>
      <w:r>
        <w:rPr>
          <w:rFonts w:ascii="Times New Roman" w:hAnsi="Times New Roman"/>
        </w:rPr>
        <w:t xml:space="preserve">* 2022-23 includes NISHTHA online course completions, which exceed the target (184.9 per cent for primary teachers) and may count course enrolments rather than individual teachers.</w:t>
      </w:r>
    </w:p>
    <w:p>
      <w:pPr>
        <w:pStyle w:val="BodyText"/>
      </w:pPr>
      <w:r>
        <w:rPr>
          <w:bCs/>
          <w:rFonts w:ascii="Times New Roman" w:hAnsi="Times New Roman"/>
          <w:b/>
        </w:rPr>
        <w:t xml:space="preserve">Patterns that call for evaluation</w:t>
      </w:r>
    </w:p>
    <w:p>
      <w:pPr>
        <w:numPr>
          <w:ilvl w:val="0"/>
          <w:numId w:val="1001"/>
        </w:numPr>
        <w:pStyle w:val="Compact"/>
      </w:pPr>
      <w:r>
        <w:rPr>
          <w:bCs/>
          <w:rFonts w:ascii="Times New Roman" w:hAnsi="Times New Roman"/>
          <w:b/>
        </w:rPr>
        <w:t xml:space="preserve">Falling utilisation.</w:t>
      </w:r>
      <w:r>
        <w:rPr>
          <w:rFonts w:ascii="Times New Roman" w:hAnsi="Times New Roman"/>
        </w:rPr>
        <w:t xml:space="preserve"> </w:t>
      </w:r>
      <w:r>
        <w:rPr>
          <w:rFonts w:ascii="Times New Roman" w:hAnsi="Times New Roman"/>
        </w:rPr>
        <w:t xml:space="preserve">Expenditure in 2025-26 was 37 per cent of the first-instalment target and 62 per cent of the funds released to districts (₹928.38 lakh spent of ₹1,490.69 lakh released).</w:t>
      </w:r>
    </w:p>
    <w:p>
      <w:pPr>
        <w:numPr>
          <w:ilvl w:val="0"/>
          <w:numId w:val="1001"/>
        </w:numPr>
        <w:pStyle w:val="Compact"/>
      </w:pPr>
      <w:r>
        <w:rPr>
          <w:bCs/>
          <w:rFonts w:ascii="Times New Roman" w:hAnsi="Times New Roman"/>
          <w:b/>
        </w:rPr>
        <w:t xml:space="preserve">Approved trainings not started.</w:t>
      </w:r>
      <w:r>
        <w:rPr>
          <w:rFonts w:ascii="Times New Roman" w:hAnsi="Times New Roman"/>
        </w:rPr>
        <w:t xml:space="preserve"> </w:t>
      </w:r>
      <w:r>
        <w:rPr>
          <w:rFonts w:ascii="Times New Roman" w:hAnsi="Times New Roman"/>
        </w:rPr>
        <w:t xml:space="preserve">By 31.03.2026 no expenditure was recorded for content enrichment training (67,679 Government and aided school teachers targeted), Ganitha Kalika Andolana (25,891 teachers), Odu Karnataka one-day training (23,010 teachers), State-level Nali-Kali MRP training, BRP/ECO training, or training of educational administrators.</w:t>
      </w:r>
    </w:p>
    <w:p>
      <w:pPr>
        <w:numPr>
          <w:ilvl w:val="0"/>
          <w:numId w:val="1001"/>
        </w:numPr>
        <w:pStyle w:val="Compact"/>
      </w:pPr>
      <w:r>
        <w:rPr>
          <w:bCs/>
          <w:rFonts w:ascii="Times New Roman" w:hAnsi="Times New Roman"/>
          <w:b/>
        </w:rPr>
        <w:t xml:space="preserve">Groups with low reach.</w:t>
      </w:r>
      <w:r>
        <w:rPr>
          <w:rFonts w:ascii="Times New Roman" w:hAnsi="Times New Roman"/>
        </w:rPr>
        <w:t xml:space="preserve"> </w:t>
      </w:r>
      <w:r>
        <w:rPr>
          <w:rFonts w:ascii="Times New Roman" w:hAnsi="Times New Roman"/>
        </w:rPr>
        <w:t xml:space="preserve">Adivasi residential school teachers (155 of 592, 26 per cent) and high school teachers in the six-day 2025-26 package (18,491 of 44,218, 42 per cent).</w:t>
      </w:r>
    </w:p>
    <w:p>
      <w:pPr>
        <w:numPr>
          <w:ilvl w:val="0"/>
          <w:numId w:val="1001"/>
        </w:numPr>
        <w:pStyle w:val="Compact"/>
      </w:pPr>
      <w:r>
        <w:rPr>
          <w:bCs/>
          <w:rFonts w:ascii="Times New Roman" w:hAnsi="Times New Roman"/>
          <w:b/>
        </w:rPr>
        <w:t xml:space="preserve">Low spending on some programmes.</w:t>
      </w:r>
      <w:r>
        <w:rPr>
          <w:rFonts w:ascii="Times New Roman" w:hAnsi="Times New Roman"/>
        </w:rPr>
        <w:t xml:space="preserve"> </w:t>
      </w:r>
      <w:r>
        <w:rPr>
          <w:rFonts w:ascii="Times New Roman" w:hAnsi="Times New Roman"/>
        </w:rPr>
        <w:t xml:space="preserve">NIPUN Karnataka training in 2022-23 (28 per cent of the allocation) and Marusinchana for Classes 6-7 in 2024-25 (52 per cent).</w:t>
      </w:r>
    </w:p>
    <w:p>
      <w:pPr>
        <w:numPr>
          <w:ilvl w:val="0"/>
          <w:numId w:val="1001"/>
        </w:numPr>
        <w:pStyle w:val="Compact"/>
      </w:pPr>
      <w:r>
        <w:rPr>
          <w:bCs/>
          <w:rFonts w:ascii="Times New Roman" w:hAnsi="Times New Roman"/>
          <w:b/>
        </w:rPr>
        <w:t xml:space="preserve">Strong performers.</w:t>
      </w:r>
      <w:r>
        <w:rPr>
          <w:rFonts w:ascii="Times New Roman" w:hAnsi="Times New Roman"/>
        </w:rPr>
        <w:t xml:space="preserve"> </w:t>
      </w:r>
      <w:r>
        <w:rPr>
          <w:rFonts w:ascii="Times New Roman" w:hAnsi="Times New Roman"/>
        </w:rPr>
        <w:t xml:space="preserve">Subject-wise training for Classes 9-10 in 2023-24 (96 per cent of funds used), PAB-approved in-service training for Classes 6-8 in 2024-25 (97 per cent), and the Odu Karnataka-Ganitha Ganaka package in 2025-26 (96 per cent of teachers reached).</w:t>
      </w:r>
    </w:p>
    <w:p>
      <w:pPr>
        <w:numPr>
          <w:ilvl w:val="0"/>
          <w:numId w:val="1001"/>
        </w:numPr>
        <w:pStyle w:val="Compact"/>
      </w:pPr>
      <w:r>
        <w:rPr>
          <w:bCs/>
          <w:rFonts w:ascii="Times New Roman" w:hAnsi="Times New Roman"/>
          <w:b/>
        </w:rPr>
        <w:t xml:space="preserve">Data quality.</w:t>
      </w:r>
      <w:r>
        <w:rPr>
          <w:rFonts w:ascii="Times New Roman" w:hAnsi="Times New Roman"/>
        </w:rPr>
        <w:t xml:space="preserve"> </w:t>
      </w:r>
      <w:r>
        <w:rPr>
          <w:rFonts w:ascii="Times New Roman" w:hAnsi="Times New Roman"/>
        </w:rPr>
        <w:t xml:space="preserve">Several reported percentages do not match the underlying figures, and one programme records spending above the funds released (Annexure II).</w:t>
      </w:r>
    </w:p>
    <w:bookmarkEnd w:id="25"/>
    <w:bookmarkStart w:id="26" w:name="rationale-and-need"/>
    <w:p>
      <w:pPr>
        <w:pStyle w:val="Heading1"/>
      </w:pPr>
      <w:r>
        <w:rPr>
          <w:rFonts w:ascii="Times New Roman" w:hAnsi="Times New Roman"/>
        </w:rPr>
        <w:t xml:space="preserve">3. Rationale and need</w:t>
      </w:r>
    </w:p>
    <w:p>
      <w:pPr>
        <w:pStyle w:val="FirstParagraph"/>
      </w:pPr>
      <w:r>
        <w:rPr>
          <w:rFonts w:ascii="Times New Roman" w:hAnsi="Times New Roman"/>
        </w:rPr>
        <w:t xml:space="preserve">The State needs to know which of its teacher education investments change classroom practice and learning, at what cost, and why some programmes do not reach their targets. Progress reports answer only the first link in that chain.</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370"/>
        <w:gridCol w:w="3101"/>
        <w:gridCol w:w="3558"/>
      </w:tblGrid>
      <w:tr>
        <w:trPr>
          <w:tblHeader w:val="true"/>
          <w:cantSplit/>
          <w:tblHeader/>
        </w:trPr>
        <w:tc>
          <w:tcPr>
            <w:tcW w:type="dxa" w:w="2370"/>
            <w:shd w:val="clear" w:color="auto" w:fill="D9E2F3"/>
          </w:tcPr>
          <w:p>
            <w:pPr>
              <w:pStyle w:val="Compact"/>
              <w:spacing w:after="20" w:before="20" w:line="240" w:lineRule="auto"/>
              <w:jc w:val="left"/>
            </w:pPr>
            <w:r>
              <w:rPr>
                <w:rFonts w:ascii="Times New Roman" w:hAnsi="Times New Roman"/>
                <w:b/>
                <w:sz w:val="20"/>
              </w:rPr>
              <w:t xml:space="preserve">Question the State needs answered</w:t>
            </w:r>
          </w:p>
        </w:tc>
        <w:tc>
          <w:tcPr>
            <w:tcW w:type="dxa" w:w="3101"/>
            <w:shd w:val="clear" w:color="auto" w:fill="D9E2F3"/>
          </w:tcPr>
          <w:p>
            <w:pPr>
              <w:pStyle w:val="Compact"/>
              <w:spacing w:after="20" w:before="20" w:line="240" w:lineRule="auto"/>
              <w:jc w:val="left"/>
            </w:pPr>
            <w:r>
              <w:rPr>
                <w:rFonts w:ascii="Times New Roman" w:hAnsi="Times New Roman"/>
                <w:b/>
                <w:sz w:val="20"/>
              </w:rPr>
              <w:t xml:space="preserve">What is available now</w:t>
            </w:r>
          </w:p>
        </w:tc>
        <w:tc>
          <w:tcPr>
            <w:tcW w:type="dxa" w:w="3558"/>
            <w:shd w:val="clear" w:color="auto" w:fill="D9E2F3"/>
          </w:tcPr>
          <w:p>
            <w:pPr>
              <w:pStyle w:val="Compact"/>
              <w:spacing w:after="20" w:before="20" w:line="240" w:lineRule="auto"/>
              <w:jc w:val="left"/>
            </w:pPr>
            <w:r>
              <w:rPr>
                <w:rFonts w:ascii="Times New Roman" w:hAnsi="Times New Roman"/>
                <w:b/>
                <w:sz w:val="20"/>
              </w:rPr>
              <w:t xml:space="preserve">What this evaluation adds</w:t>
            </w:r>
          </w:p>
        </w:tc>
      </w:tr>
      <w:tr>
        <w:trPr>
          <w:cantSplit/>
        </w:trPr>
        <w:tc>
          <w:tcPr>
            <w:tcW w:type="dxa" w:w="2370"/>
          </w:tcPr>
          <w:p>
            <w:pPr>
              <w:pStyle w:val="Compact"/>
              <w:spacing w:after="20" w:before="20" w:line="240" w:lineRule="auto"/>
              <w:jc w:val="left"/>
            </w:pPr>
            <w:r>
              <w:rPr>
                <w:rFonts w:ascii="Times New Roman" w:hAnsi="Times New Roman"/>
                <w:sz w:val="20"/>
              </w:rPr>
              <w:t xml:space="preserve">How much was invested, where and on what?</w:t>
            </w:r>
          </w:p>
        </w:tc>
        <w:tc>
          <w:tcPr>
            <w:tcW w:type="dxa" w:w="3101"/>
          </w:tcPr>
          <w:p>
            <w:pPr>
              <w:pStyle w:val="Compact"/>
              <w:spacing w:after="20" w:before="20" w:line="240" w:lineRule="auto"/>
              <w:jc w:val="left"/>
            </w:pPr>
            <w:r>
              <w:rPr>
                <w:rFonts w:ascii="Times New Roman" w:hAnsi="Times New Roman"/>
                <w:sz w:val="20"/>
              </w:rPr>
              <w:t xml:space="preserve">Year-wise physical and financial reports, in different formats</w:t>
            </w:r>
          </w:p>
        </w:tc>
        <w:tc>
          <w:tcPr>
            <w:tcW w:type="dxa" w:w="3558"/>
          </w:tcPr>
          <w:p>
            <w:pPr>
              <w:pStyle w:val="Compact"/>
              <w:spacing w:after="20" w:before="20" w:line="240" w:lineRule="auto"/>
              <w:jc w:val="left"/>
            </w:pPr>
            <w:r>
              <w:rPr>
                <w:rFonts w:ascii="Times New Roman" w:hAnsi="Times New Roman"/>
                <w:sz w:val="20"/>
              </w:rPr>
              <w:t xml:space="preserve">One reconciled database, 2021-22 to 2025-26, by programme, level, fund source and district</w:t>
            </w:r>
          </w:p>
        </w:tc>
      </w:tr>
      <w:tr>
        <w:trPr>
          <w:cantSplit/>
        </w:trPr>
        <w:tc>
          <w:tcPr>
            <w:tcW w:type="dxa" w:w="2370"/>
          </w:tcPr>
          <w:p>
            <w:pPr>
              <w:pStyle w:val="Compact"/>
              <w:spacing w:after="20" w:before="20" w:line="240" w:lineRule="auto"/>
              <w:jc w:val="left"/>
            </w:pPr>
            <w:r>
              <w:rPr>
                <w:rFonts w:ascii="Times New Roman" w:hAnsi="Times New Roman"/>
                <w:sz w:val="20"/>
              </w:rPr>
              <w:t xml:space="preserve">Who was reached, and who was missed?</w:t>
            </w:r>
          </w:p>
        </w:tc>
        <w:tc>
          <w:tcPr>
            <w:tcW w:type="dxa" w:w="3101"/>
          </w:tcPr>
          <w:p>
            <w:pPr>
              <w:pStyle w:val="Compact"/>
              <w:spacing w:after="20" w:before="20" w:line="240" w:lineRule="auto"/>
              <w:jc w:val="left"/>
            </w:pPr>
            <w:r>
              <w:rPr>
                <w:rFonts w:ascii="Times New Roman" w:hAnsi="Times New Roman"/>
                <w:sz w:val="20"/>
              </w:rPr>
              <w:t xml:space="preserve">Counts of participants against targets</w:t>
            </w:r>
          </w:p>
        </w:tc>
        <w:tc>
          <w:tcPr>
            <w:tcW w:type="dxa" w:w="3558"/>
          </w:tcPr>
          <w:p>
            <w:pPr>
              <w:pStyle w:val="Compact"/>
              <w:spacing w:after="20" w:before="20" w:line="240" w:lineRule="auto"/>
              <w:jc w:val="left"/>
            </w:pPr>
            <w:r>
              <w:rPr>
                <w:rFonts w:ascii="Times New Roman" w:hAnsi="Times New Roman"/>
                <w:sz w:val="20"/>
              </w:rPr>
              <w:t xml:space="preserve">Unique teachers reached, repeat training, groups left out, and progress towards 50 hours of CPD a year</w:t>
            </w:r>
          </w:p>
        </w:tc>
      </w:tr>
      <w:tr>
        <w:trPr>
          <w:cantSplit/>
        </w:trPr>
        <w:tc>
          <w:tcPr>
            <w:tcW w:type="dxa" w:w="2370"/>
          </w:tcPr>
          <w:p>
            <w:pPr>
              <w:pStyle w:val="Compact"/>
              <w:spacing w:after="20" w:before="20" w:line="240" w:lineRule="auto"/>
              <w:jc w:val="left"/>
            </w:pPr>
            <w:r>
              <w:rPr>
                <w:rFonts w:ascii="Times New Roman" w:hAnsi="Times New Roman"/>
                <w:sz w:val="20"/>
              </w:rPr>
              <w:t xml:space="preserve">Was the training good and relevant?</w:t>
            </w:r>
          </w:p>
        </w:tc>
        <w:tc>
          <w:tcPr>
            <w:tcW w:type="dxa" w:w="3101"/>
          </w:tcPr>
          <w:p>
            <w:pPr>
              <w:pStyle w:val="Compact"/>
              <w:spacing w:after="20" w:before="20" w:line="240" w:lineRule="auto"/>
              <w:jc w:val="left"/>
            </w:pPr>
            <w:r>
              <w:rPr>
                <w:rFonts w:ascii="Times New Roman" w:hAnsi="Times New Roman"/>
                <w:sz w:val="20"/>
              </w:rPr>
              <w:t xml:space="preserve">Not assessed</w:t>
            </w:r>
          </w:p>
        </w:tc>
        <w:tc>
          <w:tcPr>
            <w:tcW w:type="dxa" w:w="3558"/>
          </w:tcPr>
          <w:p>
            <w:pPr>
              <w:pStyle w:val="Compact"/>
              <w:spacing w:after="20" w:before="20" w:line="240" w:lineRule="auto"/>
              <w:jc w:val="left"/>
            </w:pPr>
            <w:r>
              <w:rPr>
                <w:rFonts w:ascii="Times New Roman" w:hAnsi="Times New Roman"/>
                <w:sz w:val="20"/>
              </w:rPr>
              <w:t xml:space="preserve">Teacher and resource-person feedback; review of design, cascade and timing</w:t>
            </w:r>
          </w:p>
        </w:tc>
      </w:tr>
      <w:tr>
        <w:trPr>
          <w:cantSplit/>
        </w:trPr>
        <w:tc>
          <w:tcPr>
            <w:tcW w:type="dxa" w:w="2370"/>
          </w:tcPr>
          <w:p>
            <w:pPr>
              <w:pStyle w:val="Compact"/>
              <w:spacing w:after="20" w:before="20" w:line="240" w:lineRule="auto"/>
              <w:jc w:val="left"/>
            </w:pPr>
            <w:r>
              <w:rPr>
                <w:rFonts w:ascii="Times New Roman" w:hAnsi="Times New Roman"/>
                <w:sz w:val="20"/>
              </w:rPr>
              <w:t xml:space="preserve">Did classroom practice change?</w:t>
            </w:r>
          </w:p>
        </w:tc>
        <w:tc>
          <w:tcPr>
            <w:tcW w:type="dxa" w:w="3101"/>
          </w:tcPr>
          <w:p>
            <w:pPr>
              <w:pStyle w:val="Compact"/>
              <w:spacing w:after="20" w:before="20" w:line="240" w:lineRule="auto"/>
              <w:jc w:val="left"/>
            </w:pPr>
            <w:r>
              <w:rPr>
                <w:rFonts w:ascii="Times New Roman" w:hAnsi="Times New Roman"/>
                <w:sz w:val="20"/>
              </w:rPr>
              <w:t xml:space="preserve">Not assessed</w:t>
            </w:r>
          </w:p>
        </w:tc>
        <w:tc>
          <w:tcPr>
            <w:tcW w:type="dxa" w:w="3558"/>
          </w:tcPr>
          <w:p>
            <w:pPr>
              <w:pStyle w:val="Compact"/>
              <w:spacing w:after="20" w:before="20" w:line="240" w:lineRule="auto"/>
              <w:jc w:val="left"/>
            </w:pPr>
            <w:r>
              <w:rPr>
                <w:rFonts w:ascii="Times New Roman" w:hAnsi="Times New Roman"/>
                <w:sz w:val="20"/>
              </w:rPr>
              <w:t xml:space="preserve">Observation of 816 classrooms, compared by training exposure</w:t>
            </w:r>
          </w:p>
        </w:tc>
      </w:tr>
      <w:tr>
        <w:trPr>
          <w:cantSplit/>
        </w:trPr>
        <w:tc>
          <w:tcPr>
            <w:tcW w:type="dxa" w:w="2370"/>
          </w:tcPr>
          <w:p>
            <w:pPr>
              <w:pStyle w:val="Compact"/>
              <w:spacing w:after="20" w:before="20" w:line="240" w:lineRule="auto"/>
              <w:jc w:val="left"/>
            </w:pPr>
            <w:r>
              <w:rPr>
                <w:rFonts w:ascii="Times New Roman" w:hAnsi="Times New Roman"/>
                <w:sz w:val="20"/>
              </w:rPr>
              <w:t xml:space="preserve">Did learning improve?</w:t>
            </w:r>
          </w:p>
        </w:tc>
        <w:tc>
          <w:tcPr>
            <w:tcW w:type="dxa" w:w="3101"/>
          </w:tcPr>
          <w:p>
            <w:pPr>
              <w:pStyle w:val="Compact"/>
              <w:spacing w:after="20" w:before="20" w:line="240" w:lineRule="auto"/>
              <w:jc w:val="left"/>
            </w:pPr>
            <w:r>
              <w:rPr>
                <w:rFonts w:ascii="Times New Roman" w:hAnsi="Times New Roman"/>
                <w:sz w:val="20"/>
              </w:rPr>
              <w:t xml:space="preserve">NAS, PARAKH and SSLC results, not linked to training</w:t>
            </w:r>
          </w:p>
        </w:tc>
        <w:tc>
          <w:tcPr>
            <w:tcW w:type="dxa" w:w="3558"/>
          </w:tcPr>
          <w:p>
            <w:pPr>
              <w:pStyle w:val="Compact"/>
              <w:spacing w:after="20" w:before="20" w:line="240" w:lineRule="auto"/>
              <w:jc w:val="left"/>
            </w:pPr>
            <w:r>
              <w:rPr>
                <w:rFonts w:ascii="Times New Roman" w:hAnsi="Times New Roman"/>
                <w:sz w:val="20"/>
              </w:rPr>
              <w:t xml:space="preserve">District-level linkage of training intensity to learning outcomes</w:t>
            </w:r>
          </w:p>
        </w:tc>
      </w:tr>
      <w:tr>
        <w:trPr>
          <w:cantSplit/>
        </w:trPr>
        <w:tc>
          <w:tcPr>
            <w:tcW w:type="dxa" w:w="2370"/>
          </w:tcPr>
          <w:p>
            <w:pPr>
              <w:pStyle w:val="Compact"/>
              <w:spacing w:after="20" w:before="20" w:line="240" w:lineRule="auto"/>
              <w:jc w:val="left"/>
            </w:pPr>
            <w:r>
              <w:rPr>
                <w:rFonts w:ascii="Times New Roman" w:hAnsi="Times New Roman"/>
                <w:sz w:val="20"/>
              </w:rPr>
              <w:t xml:space="preserve">Was it value for money?</w:t>
            </w:r>
          </w:p>
        </w:tc>
        <w:tc>
          <w:tcPr>
            <w:tcW w:type="dxa" w:w="3101"/>
          </w:tcPr>
          <w:p>
            <w:pPr>
              <w:pStyle w:val="Compact"/>
              <w:spacing w:after="20" w:before="20" w:line="240" w:lineRule="auto"/>
              <w:jc w:val="left"/>
            </w:pPr>
            <w:r>
              <w:rPr>
                <w:rFonts w:ascii="Times New Roman" w:hAnsi="Times New Roman"/>
                <w:sz w:val="20"/>
              </w:rPr>
              <w:t xml:space="preserve">Not assessed</w:t>
            </w:r>
          </w:p>
        </w:tc>
        <w:tc>
          <w:tcPr>
            <w:tcW w:type="dxa" w:w="3558"/>
          </w:tcPr>
          <w:p>
            <w:pPr>
              <w:pStyle w:val="Compact"/>
              <w:spacing w:after="20" w:before="20" w:line="240" w:lineRule="auto"/>
              <w:jc w:val="left"/>
            </w:pPr>
            <w:r>
              <w:rPr>
                <w:rFonts w:ascii="Times New Roman" w:hAnsi="Times New Roman"/>
                <w:sz w:val="20"/>
              </w:rPr>
              <w:t xml:space="preserve">Cost per teacher, per training day and per unit of observed change</w:t>
            </w:r>
          </w:p>
        </w:tc>
      </w:tr>
    </w:tbl>
    <w:bookmarkEnd w:id="26"/>
    <w:bookmarkStart w:id="27" w:name="relationship-with-the-companion-proposal"/>
    <w:p>
      <w:pPr>
        <w:pStyle w:val="Heading1"/>
      </w:pPr>
      <w:r>
        <w:rPr>
          <w:rFonts w:ascii="Times New Roman" w:hAnsi="Times New Roman"/>
        </w:rPr>
        <w:t xml:space="preserve">4. Relationship with the companion proposal</w:t>
      </w:r>
    </w:p>
    <w:p>
      <w:pPr>
        <w:pStyle w:val="FirstParagraph"/>
      </w:pPr>
      <w:r>
        <w:rPr>
          <w:rFonts w:ascii="Times New Roman" w:hAnsi="Times New Roman"/>
        </w:rPr>
        <w:t xml:space="preserve">DSERT is submitting a second proposal,</w:t>
      </w:r>
      <w:r>
        <w:rPr>
          <w:rFonts w:ascii="Times New Roman" w:hAnsi="Times New Roman"/>
        </w:rPr>
        <w:t xml:space="preserve"> </w:t>
      </w:r>
      <w:r>
        <w:rPr>
          <w:iCs/>
          <w:rFonts w:ascii="Times New Roman" w:hAnsi="Times New Roman"/>
          <w:i/>
        </w:rPr>
        <w:t xml:space="preserve">Effectiveness of In-service Teacher Training in Karnataka (2021-2026): From Training Hall to Classroom</w:t>
      </w:r>
      <w:r>
        <w:rPr>
          <w:rFonts w:ascii="Times New Roman" w:hAnsi="Times New Roman"/>
        </w:rPr>
        <w:t xml:space="preserve">. The two studies are designed to complement each other, not to duplicate.</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362"/>
        <w:gridCol w:w="3333"/>
        <w:gridCol w:w="3333"/>
      </w:tblGrid>
      <w:tr>
        <w:trPr>
          <w:tblHeader w:val="true"/>
          <w:cantSplit/>
          <w:tblHeader/>
        </w:trPr>
        <w:tc>
          <w:tcPr>
            <w:tcW w:type="dxa" w:w="2362"/>
            <w:shd w:val="clear" w:color="auto" w:fill="D9E2F3"/>
          </w:tcPr>
          <w:p>
            <w:pPr>
              <w:pStyle w:val="Compact"/>
              <w:spacing w:after="20" w:before="20" w:line="240" w:lineRule="auto"/>
            </w:pPr>
          </w:p>
        </w:tc>
        <w:tc>
          <w:tcPr>
            <w:tcW w:type="dxa" w:w="3333"/>
            <w:shd w:val="clear" w:color="auto" w:fill="D9E2F3"/>
          </w:tcPr>
          <w:p>
            <w:pPr>
              <w:pStyle w:val="Compact"/>
              <w:spacing w:after="20" w:before="20" w:line="240" w:lineRule="auto"/>
              <w:jc w:val="left"/>
            </w:pPr>
            <w:r>
              <w:rPr>
                <w:rFonts w:ascii="Times New Roman" w:hAnsi="Times New Roman"/>
                <w:b/>
                <w:sz w:val="20"/>
              </w:rPr>
              <w:t xml:space="preserve">This study (integrated evaluation)</w:t>
            </w:r>
          </w:p>
        </w:tc>
        <w:tc>
          <w:tcPr>
            <w:tcW w:type="dxa" w:w="3333"/>
            <w:shd w:val="clear" w:color="auto" w:fill="D9E2F3"/>
          </w:tcPr>
          <w:p>
            <w:pPr>
              <w:pStyle w:val="Compact"/>
              <w:spacing w:after="20" w:before="20" w:line="240" w:lineRule="auto"/>
              <w:jc w:val="left"/>
            </w:pPr>
            <w:r>
              <w:rPr>
                <w:rFonts w:ascii="Times New Roman" w:hAnsi="Times New Roman"/>
                <w:b/>
                <w:sz w:val="20"/>
              </w:rPr>
              <w:t xml:space="preserve">Companion study (training effectiveness)</w:t>
            </w:r>
          </w:p>
        </w:tc>
      </w:tr>
      <w:tr>
        <w:trPr>
          <w:cantSplit/>
        </w:trPr>
        <w:tc>
          <w:tcPr>
            <w:tcW w:type="dxa" w:w="2362"/>
          </w:tcPr>
          <w:p>
            <w:pPr>
              <w:pStyle w:val="Compact"/>
              <w:spacing w:after="20" w:before="20" w:line="240" w:lineRule="auto"/>
              <w:jc w:val="left"/>
            </w:pPr>
            <w:r>
              <w:rPr>
                <w:rFonts w:ascii="Times New Roman" w:hAnsi="Times New Roman"/>
                <w:sz w:val="20"/>
              </w:rPr>
              <w:t xml:space="preserve">Main question</w:t>
            </w:r>
          </w:p>
        </w:tc>
        <w:tc>
          <w:tcPr>
            <w:tcW w:type="dxa" w:w="3333"/>
          </w:tcPr>
          <w:p>
            <w:pPr>
              <w:pStyle w:val="Compact"/>
              <w:spacing w:after="20" w:before="20" w:line="240" w:lineRule="auto"/>
              <w:jc w:val="left"/>
            </w:pPr>
            <w:r>
              <w:rPr>
                <w:rFonts w:ascii="Times New Roman" w:hAnsi="Times New Roman"/>
                <w:sz w:val="20"/>
              </w:rPr>
              <w:t xml:space="preserve">Was the State’s training investment well planned, funded, delivered and spread?</w:t>
            </w:r>
          </w:p>
        </w:tc>
        <w:tc>
          <w:tcPr>
            <w:tcW w:type="dxa" w:w="3333"/>
          </w:tcPr>
          <w:p>
            <w:pPr>
              <w:pStyle w:val="Compact"/>
              <w:spacing w:after="20" w:before="20" w:line="240" w:lineRule="auto"/>
              <w:jc w:val="left"/>
            </w:pPr>
            <w:r>
              <w:rPr>
                <w:rFonts w:ascii="Times New Roman" w:hAnsi="Times New Roman"/>
                <w:sz w:val="20"/>
              </w:rPr>
              <w:t xml:space="preserve">Does each cluster of training change practice and learning, and why?</w:t>
            </w:r>
          </w:p>
        </w:tc>
      </w:tr>
      <w:tr>
        <w:trPr>
          <w:cantSplit/>
        </w:trPr>
        <w:tc>
          <w:tcPr>
            <w:tcW w:type="dxa" w:w="2362"/>
          </w:tcPr>
          <w:p>
            <w:pPr>
              <w:pStyle w:val="Compact"/>
              <w:spacing w:after="20" w:before="20" w:line="240" w:lineRule="auto"/>
              <w:jc w:val="left"/>
            </w:pPr>
            <w:r>
              <w:rPr>
                <w:rFonts w:ascii="Times New Roman" w:hAnsi="Times New Roman"/>
                <w:sz w:val="20"/>
              </w:rPr>
              <w:t xml:space="preserve">Unit of analysis</w:t>
            </w:r>
          </w:p>
        </w:tc>
        <w:tc>
          <w:tcPr>
            <w:tcW w:type="dxa" w:w="3333"/>
          </w:tcPr>
          <w:p>
            <w:pPr>
              <w:pStyle w:val="Compact"/>
              <w:spacing w:after="20" w:before="20" w:line="240" w:lineRule="auto"/>
              <w:jc w:val="left"/>
            </w:pPr>
            <w:r>
              <w:rPr>
                <w:rFonts w:ascii="Times New Roman" w:hAnsi="Times New Roman"/>
                <w:sz w:val="20"/>
              </w:rPr>
              <w:t xml:space="preserve">Programme, fund source and district</w:t>
            </w:r>
          </w:p>
        </w:tc>
        <w:tc>
          <w:tcPr>
            <w:tcW w:type="dxa" w:w="3333"/>
          </w:tcPr>
          <w:p>
            <w:pPr>
              <w:pStyle w:val="Compact"/>
              <w:spacing w:after="20" w:before="20" w:line="240" w:lineRule="auto"/>
              <w:jc w:val="left"/>
            </w:pPr>
            <w:r>
              <w:rPr>
                <w:rFonts w:ascii="Times New Roman" w:hAnsi="Times New Roman"/>
                <w:sz w:val="20"/>
              </w:rPr>
              <w:t xml:space="preserve">Individual teacher, classroom and student</w:t>
            </w:r>
          </w:p>
        </w:tc>
      </w:tr>
      <w:tr>
        <w:trPr>
          <w:cantSplit/>
        </w:trPr>
        <w:tc>
          <w:tcPr>
            <w:tcW w:type="dxa" w:w="2362"/>
          </w:tcPr>
          <w:p>
            <w:pPr>
              <w:pStyle w:val="Compact"/>
              <w:spacing w:after="20" w:before="20" w:line="240" w:lineRule="auto"/>
              <w:jc w:val="left"/>
            </w:pPr>
            <w:r>
              <w:rPr>
                <w:rFonts w:ascii="Times New Roman" w:hAnsi="Times New Roman"/>
                <w:sz w:val="20"/>
              </w:rPr>
              <w:t xml:space="preserve">Distinctive evidence</w:t>
            </w:r>
          </w:p>
        </w:tc>
        <w:tc>
          <w:tcPr>
            <w:tcW w:type="dxa" w:w="3333"/>
          </w:tcPr>
          <w:p>
            <w:pPr>
              <w:pStyle w:val="Compact"/>
              <w:spacing w:after="20" w:before="20" w:line="240" w:lineRule="auto"/>
              <w:jc w:val="left"/>
            </w:pPr>
            <w:r>
              <w:rPr>
                <w:rFonts w:ascii="Times New Roman" w:hAnsi="Times New Roman"/>
                <w:sz w:val="20"/>
              </w:rPr>
              <w:t xml:space="preserve">Reconciled financial database; unique-teacher reach; fund-flow bottlenecks; district-level outcome analysis</w:t>
            </w:r>
          </w:p>
        </w:tc>
        <w:tc>
          <w:tcPr>
            <w:tcW w:type="dxa" w:w="3333"/>
          </w:tcPr>
          <w:p>
            <w:pPr>
              <w:pStyle w:val="Compact"/>
              <w:spacing w:after="20" w:before="20" w:line="240" w:lineRule="auto"/>
              <w:jc w:val="left"/>
            </w:pPr>
            <w:r>
              <w:rPr>
                <w:rFonts w:ascii="Times New Roman" w:hAnsi="Times New Roman"/>
                <w:sz w:val="20"/>
              </w:rPr>
              <w:t xml:space="preserve">Module-linked knowledge tests; repeat observation; student learning tasks; school safety audit</w:t>
            </w:r>
          </w:p>
        </w:tc>
      </w:tr>
      <w:tr>
        <w:trPr>
          <w:cantSplit/>
        </w:trPr>
        <w:tc>
          <w:tcPr>
            <w:tcW w:type="dxa" w:w="2362"/>
          </w:tcPr>
          <w:p>
            <w:pPr>
              <w:pStyle w:val="Compact"/>
              <w:spacing w:after="20" w:before="20" w:line="240" w:lineRule="auto"/>
              <w:jc w:val="left"/>
            </w:pPr>
            <w:r>
              <w:rPr>
                <w:rFonts w:ascii="Times New Roman" w:hAnsi="Times New Roman"/>
                <w:sz w:val="20"/>
              </w:rPr>
              <w:t xml:space="preserve">Learning (Kirkpatrick level 2)</w:t>
            </w:r>
          </w:p>
        </w:tc>
        <w:tc>
          <w:tcPr>
            <w:tcW w:type="dxa" w:w="3333"/>
          </w:tcPr>
          <w:p>
            <w:pPr>
              <w:pStyle w:val="Compact"/>
              <w:spacing w:after="20" w:before="20" w:line="240" w:lineRule="auto"/>
              <w:jc w:val="left"/>
            </w:pPr>
            <w:r>
              <w:rPr>
                <w:rFonts w:ascii="Times New Roman" w:hAnsi="Times New Roman"/>
                <w:sz w:val="20"/>
              </w:rPr>
              <w:t xml:space="preserve">Self-reported by teachers</w:t>
            </w:r>
          </w:p>
        </w:tc>
        <w:tc>
          <w:tcPr>
            <w:tcW w:type="dxa" w:w="3333"/>
          </w:tcPr>
          <w:p>
            <w:pPr>
              <w:pStyle w:val="Compact"/>
              <w:spacing w:after="20" w:before="20" w:line="240" w:lineRule="auto"/>
              <w:jc w:val="left"/>
            </w:pPr>
            <w:r>
              <w:rPr>
                <w:rFonts w:ascii="Times New Roman" w:hAnsi="Times New Roman"/>
                <w:sz w:val="20"/>
              </w:rPr>
              <w:t xml:space="preserve">Measured by tests</w:t>
            </w:r>
          </w:p>
        </w:tc>
      </w:tr>
    </w:tbl>
    <w:p>
      <w:pPr>
        <w:pStyle w:val="BodyText"/>
      </w:pPr>
      <w:r>
        <w:rPr>
          <w:rFonts w:ascii="Times New Roman" w:hAnsi="Times New Roman"/>
        </w:rPr>
        <w:t xml:space="preserve">To avoid duplicate fieldwork, the two studies will share the training records extracted from Samagra Shiksha Karnataka and will not sample the same schools. The Steering Committee will review both studies together.</w:t>
      </w:r>
    </w:p>
    <w:bookmarkEnd w:id="27"/>
    <w:bookmarkStart w:id="28" w:name="alignment-with-national-and-state-policy"/>
    <w:p>
      <w:pPr>
        <w:pStyle w:val="Heading1"/>
      </w:pPr>
      <w:r>
        <w:rPr>
          <w:rFonts w:ascii="Times New Roman" w:hAnsi="Times New Roman"/>
        </w:rPr>
        <w:t xml:space="preserve">5. Alignment with national and State policy</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84"/>
        <w:gridCol w:w="5045"/>
      </w:tblGrid>
      <w:tr>
        <w:trPr>
          <w:tblHeader w:val="true"/>
          <w:cantSplit/>
          <w:tblHeader/>
        </w:trPr>
        <w:tc>
          <w:tcPr>
            <w:tcW w:type="dxa" w:w="3984"/>
            <w:shd w:val="clear" w:color="auto" w:fill="D9E2F3"/>
          </w:tcPr>
          <w:p>
            <w:pPr>
              <w:pStyle w:val="Compact"/>
              <w:spacing w:after="20" w:before="20" w:line="240" w:lineRule="auto"/>
              <w:jc w:val="left"/>
            </w:pPr>
            <w:r>
              <w:rPr>
                <w:rFonts w:ascii="Times New Roman" w:hAnsi="Times New Roman"/>
                <w:b/>
                <w:sz w:val="20"/>
              </w:rPr>
              <w:t xml:space="preserve">Document</w:t>
            </w:r>
          </w:p>
        </w:tc>
        <w:tc>
          <w:tcPr>
            <w:tcW w:type="dxa" w:w="5045"/>
            <w:shd w:val="clear" w:color="auto" w:fill="D9E2F3"/>
          </w:tcPr>
          <w:p>
            <w:pPr>
              <w:pStyle w:val="Compact"/>
              <w:spacing w:after="20" w:before="20" w:line="240" w:lineRule="auto"/>
              <w:jc w:val="left"/>
            </w:pPr>
            <w:r>
              <w:rPr>
                <w:rFonts w:ascii="Times New Roman" w:hAnsi="Times New Roman"/>
                <w:b/>
                <w:sz w:val="20"/>
              </w:rPr>
              <w:t xml:space="preserve">Relevance</w:t>
            </w:r>
          </w:p>
        </w:tc>
      </w:tr>
      <w:tr>
        <w:trPr>
          <w:cantSplit/>
        </w:trPr>
        <w:tc>
          <w:tcPr>
            <w:tcW w:type="dxa" w:w="3984"/>
          </w:tcPr>
          <w:p>
            <w:pPr>
              <w:pStyle w:val="Compact"/>
              <w:spacing w:after="20" w:before="20" w:line="240" w:lineRule="auto"/>
              <w:jc w:val="left"/>
            </w:pPr>
            <w:r>
              <w:rPr>
                <w:rFonts w:ascii="Times New Roman" w:hAnsi="Times New Roman"/>
                <w:sz w:val="20"/>
              </w:rPr>
              <w:t xml:space="preserve">NEP 2020</w:t>
            </w:r>
          </w:p>
        </w:tc>
        <w:tc>
          <w:tcPr>
            <w:tcW w:type="dxa" w:w="5045"/>
          </w:tcPr>
          <w:p>
            <w:pPr>
              <w:pStyle w:val="Compact"/>
              <w:spacing w:after="20" w:before="20" w:line="240" w:lineRule="auto"/>
              <w:jc w:val="left"/>
            </w:pPr>
            <w:r>
              <w:rPr>
                <w:rFonts w:ascii="Times New Roman" w:hAnsi="Times New Roman"/>
                <w:sz w:val="20"/>
              </w:rPr>
              <w:t xml:space="preserve">Continuous professional development of at least 50 hours a year for every teacher; teacher-led, need-based training</w:t>
            </w:r>
          </w:p>
        </w:tc>
      </w:tr>
      <w:tr>
        <w:trPr>
          <w:cantSplit/>
        </w:trPr>
        <w:tc>
          <w:tcPr>
            <w:tcW w:type="dxa" w:w="3984"/>
          </w:tcPr>
          <w:p>
            <w:pPr>
              <w:pStyle w:val="Compact"/>
              <w:spacing w:after="20" w:before="20" w:line="240" w:lineRule="auto"/>
              <w:jc w:val="left"/>
            </w:pPr>
            <w:r>
              <w:rPr>
                <w:rFonts w:ascii="Times New Roman" w:hAnsi="Times New Roman"/>
                <w:sz w:val="20"/>
              </w:rPr>
              <w:t xml:space="preserve">Samagra Shiksha framework and norms</w:t>
            </w:r>
          </w:p>
        </w:tc>
        <w:tc>
          <w:tcPr>
            <w:tcW w:type="dxa" w:w="5045"/>
          </w:tcPr>
          <w:p>
            <w:pPr>
              <w:pStyle w:val="Compact"/>
              <w:spacing w:after="20" w:before="20" w:line="240" w:lineRule="auto"/>
              <w:jc w:val="left"/>
            </w:pPr>
            <w:r>
              <w:rPr>
                <w:rFonts w:ascii="Times New Roman" w:hAnsi="Times New Roman"/>
                <w:sz w:val="20"/>
              </w:rPr>
              <w:t xml:space="preserve">In-service training, induction, and the role of SCERT and DIETs in research and evaluation</w:t>
            </w:r>
          </w:p>
        </w:tc>
      </w:tr>
      <w:tr>
        <w:trPr>
          <w:cantSplit/>
        </w:trPr>
        <w:tc>
          <w:tcPr>
            <w:tcW w:type="dxa" w:w="3984"/>
          </w:tcPr>
          <w:p>
            <w:pPr>
              <w:pStyle w:val="Compact"/>
              <w:spacing w:after="20" w:before="20" w:line="240" w:lineRule="auto"/>
              <w:jc w:val="left"/>
            </w:pPr>
            <w:r>
              <w:rPr>
                <w:rFonts w:ascii="Times New Roman" w:hAnsi="Times New Roman"/>
                <w:sz w:val="20"/>
              </w:rPr>
              <w:t xml:space="preserve">NISHTHA</w:t>
            </w:r>
          </w:p>
        </w:tc>
        <w:tc>
          <w:tcPr>
            <w:tcW w:type="dxa" w:w="5045"/>
          </w:tcPr>
          <w:p>
            <w:pPr>
              <w:pStyle w:val="Compact"/>
              <w:spacing w:after="20" w:before="20" w:line="240" w:lineRule="auto"/>
              <w:jc w:val="left"/>
            </w:pPr>
            <w:r>
              <w:rPr>
                <w:rFonts w:ascii="Times New Roman" w:hAnsi="Times New Roman"/>
                <w:sz w:val="20"/>
              </w:rPr>
              <w:t xml:space="preserve">Integrated national teacher training, delivered online through DIKSHA</w:t>
            </w:r>
          </w:p>
        </w:tc>
      </w:tr>
      <w:tr>
        <w:trPr>
          <w:cantSplit/>
        </w:trPr>
        <w:tc>
          <w:tcPr>
            <w:tcW w:type="dxa" w:w="3984"/>
          </w:tcPr>
          <w:p>
            <w:pPr>
              <w:pStyle w:val="Compact"/>
              <w:spacing w:after="20" w:before="20" w:line="240" w:lineRule="auto"/>
              <w:jc w:val="left"/>
            </w:pPr>
            <w:r>
              <w:rPr>
                <w:rFonts w:ascii="Times New Roman" w:hAnsi="Times New Roman"/>
                <w:sz w:val="20"/>
              </w:rPr>
              <w:t xml:space="preserve">NIPUN Bharat Mission</w:t>
            </w:r>
          </w:p>
        </w:tc>
        <w:tc>
          <w:tcPr>
            <w:tcW w:type="dxa" w:w="5045"/>
          </w:tcPr>
          <w:p>
            <w:pPr>
              <w:pStyle w:val="Compact"/>
              <w:spacing w:after="20" w:before="20" w:line="240" w:lineRule="auto"/>
              <w:jc w:val="left"/>
            </w:pPr>
            <w:r>
              <w:rPr>
                <w:rFonts w:ascii="Times New Roman" w:hAnsi="Times New Roman"/>
                <w:sz w:val="20"/>
              </w:rPr>
              <w:t xml:space="preserve">Foundational literacy and numeracy training for teachers of the early grades</w:t>
            </w:r>
          </w:p>
        </w:tc>
      </w:tr>
      <w:tr>
        <w:trPr>
          <w:cantSplit/>
        </w:trPr>
        <w:tc>
          <w:tcPr>
            <w:tcW w:type="dxa" w:w="3984"/>
          </w:tcPr>
          <w:p>
            <w:pPr>
              <w:pStyle w:val="Compact"/>
              <w:spacing w:after="20" w:before="20" w:line="240" w:lineRule="auto"/>
              <w:jc w:val="left"/>
            </w:pPr>
            <w:r>
              <w:rPr>
                <w:rFonts w:ascii="Times New Roman" w:hAnsi="Times New Roman"/>
                <w:sz w:val="20"/>
              </w:rPr>
              <w:t xml:space="preserve">NCF-SE 2023</w:t>
            </w:r>
          </w:p>
        </w:tc>
        <w:tc>
          <w:tcPr>
            <w:tcW w:type="dxa" w:w="5045"/>
          </w:tcPr>
          <w:p>
            <w:pPr>
              <w:pStyle w:val="Compact"/>
              <w:spacing w:after="20" w:before="20" w:line="240" w:lineRule="auto"/>
              <w:jc w:val="left"/>
            </w:pPr>
            <w:r>
              <w:rPr>
                <w:rFonts w:ascii="Times New Roman" w:hAnsi="Times New Roman"/>
                <w:sz w:val="20"/>
              </w:rPr>
              <w:t xml:space="preserve">Competency-based pedagogy that training is expected to build</w:t>
            </w:r>
          </w:p>
        </w:tc>
      </w:tr>
      <w:tr>
        <w:trPr>
          <w:cantSplit/>
        </w:trPr>
        <w:tc>
          <w:tcPr>
            <w:tcW w:type="dxa" w:w="3984"/>
          </w:tcPr>
          <w:p>
            <w:pPr>
              <w:pStyle w:val="Compact"/>
              <w:spacing w:after="20" w:before="20" w:line="240" w:lineRule="auto"/>
              <w:jc w:val="left"/>
            </w:pPr>
            <w:r>
              <w:rPr>
                <w:rFonts w:ascii="Times New Roman" w:hAnsi="Times New Roman"/>
                <w:sz w:val="20"/>
              </w:rPr>
              <w:t xml:space="preserve">PARAKH Rashtriya Sarvekshan 2024 and NAS 2021</w:t>
            </w:r>
          </w:p>
        </w:tc>
        <w:tc>
          <w:tcPr>
            <w:tcW w:type="dxa" w:w="5045"/>
          </w:tcPr>
          <w:p>
            <w:pPr>
              <w:pStyle w:val="Compact"/>
              <w:spacing w:after="20" w:before="20" w:line="240" w:lineRule="auto"/>
              <w:jc w:val="left"/>
            </w:pPr>
            <w:r>
              <w:rPr>
                <w:rFonts w:ascii="Times New Roman" w:hAnsi="Times New Roman"/>
                <w:sz w:val="20"/>
              </w:rPr>
              <w:t xml:space="preserve">Learning outcome data for the outcome analysis</w:t>
            </w:r>
          </w:p>
        </w:tc>
      </w:tr>
      <w:tr>
        <w:trPr>
          <w:cantSplit/>
        </w:trPr>
        <w:tc>
          <w:tcPr>
            <w:tcW w:type="dxa" w:w="3984"/>
          </w:tcPr>
          <w:p>
            <w:pPr>
              <w:pStyle w:val="Compact"/>
              <w:spacing w:after="20" w:before="20" w:line="240" w:lineRule="auto"/>
              <w:jc w:val="left"/>
            </w:pPr>
            <w:r>
              <w:rPr>
                <w:rFonts w:ascii="Times New Roman" w:hAnsi="Times New Roman"/>
                <w:sz w:val="20"/>
              </w:rPr>
              <w:t xml:space="preserve">National Professional Standards for Teachers (NCTE)</w:t>
            </w:r>
          </w:p>
        </w:tc>
        <w:tc>
          <w:tcPr>
            <w:tcW w:type="dxa" w:w="5045"/>
          </w:tcPr>
          <w:p>
            <w:pPr>
              <w:pStyle w:val="Compact"/>
              <w:spacing w:after="20" w:before="20" w:line="240" w:lineRule="auto"/>
              <w:jc w:val="left"/>
            </w:pPr>
            <w:r>
              <w:rPr>
                <w:rFonts w:ascii="Times New Roman" w:hAnsi="Times New Roman"/>
                <w:sz w:val="20"/>
              </w:rPr>
              <w:t xml:space="preserve">Reference for the expected teacher competencies</w:t>
            </w:r>
          </w:p>
        </w:tc>
      </w:tr>
    </w:tbl>
    <w:bookmarkEnd w:id="28"/>
    <w:bookmarkStart w:id="29" w:name="objectives"/>
    <w:p>
      <w:pPr>
        <w:pStyle w:val="Heading1"/>
      </w:pPr>
      <w:r>
        <w:rPr>
          <w:rFonts w:ascii="Times New Roman" w:hAnsi="Times New Roman"/>
        </w:rPr>
        <w:t xml:space="preserve">6. Objectives</w:t>
      </w:r>
    </w:p>
    <w:p>
      <w:pPr>
        <w:numPr>
          <w:ilvl w:val="0"/>
          <w:numId w:val="1002"/>
        </w:numPr>
        <w:pStyle w:val="Compact"/>
      </w:pPr>
      <w:r>
        <w:rPr>
          <w:rFonts w:ascii="Times New Roman" w:hAnsi="Times New Roman"/>
        </w:rPr>
        <w:t xml:space="preserve">To map investment in in-service teacher training from 2021-22 to 2025-26 by programme, level, fund source and district, including approvals, releases, expenditure and unit costs.</w:t>
      </w:r>
    </w:p>
    <w:p>
      <w:pPr>
        <w:numPr>
          <w:ilvl w:val="0"/>
          <w:numId w:val="1002"/>
        </w:numPr>
        <w:pStyle w:val="Compact"/>
      </w:pPr>
      <w:r>
        <w:rPr>
          <w:rFonts w:ascii="Times New Roman" w:hAnsi="Times New Roman"/>
        </w:rPr>
        <w:t xml:space="preserve">To assess reach: the number of unique teachers trained, repeat participation, groups left out, and progress towards the NEP norm of 50 hours of professional development a year.</w:t>
      </w:r>
    </w:p>
    <w:p>
      <w:pPr>
        <w:numPr>
          <w:ilvl w:val="0"/>
          <w:numId w:val="1002"/>
        </w:numPr>
        <w:pStyle w:val="Compact"/>
      </w:pPr>
      <w:r>
        <w:rPr>
          <w:rFonts w:ascii="Times New Roman" w:hAnsi="Times New Roman"/>
        </w:rPr>
        <w:t xml:space="preserve">To assess the quality and relevance of training, including design, the Master Resource Person (MRP) cascade, materials and timing.</w:t>
      </w:r>
    </w:p>
    <w:p>
      <w:pPr>
        <w:numPr>
          <w:ilvl w:val="0"/>
          <w:numId w:val="1002"/>
        </w:numPr>
        <w:pStyle w:val="Compact"/>
      </w:pPr>
      <w:r>
        <w:rPr>
          <w:rFonts w:ascii="Times New Roman" w:hAnsi="Times New Roman"/>
        </w:rPr>
        <w:t xml:space="preserve">To assess the transfer of training to classroom practice.</w:t>
      </w:r>
    </w:p>
    <w:p>
      <w:pPr>
        <w:numPr>
          <w:ilvl w:val="0"/>
          <w:numId w:val="1002"/>
        </w:numPr>
        <w:pStyle w:val="Compact"/>
      </w:pPr>
      <w:r>
        <w:rPr>
          <w:rFonts w:ascii="Times New Roman" w:hAnsi="Times New Roman"/>
        </w:rPr>
        <w:t xml:space="preserve">To examine the association between training intensity and student learning outcomes.</w:t>
      </w:r>
    </w:p>
    <w:p>
      <w:pPr>
        <w:numPr>
          <w:ilvl w:val="0"/>
          <w:numId w:val="1002"/>
        </w:numPr>
        <w:pStyle w:val="Compact"/>
      </w:pPr>
      <w:r>
        <w:rPr>
          <w:rFonts w:ascii="Times New Roman" w:hAnsi="Times New Roman"/>
        </w:rPr>
        <w:t xml:space="preserve">To identify bottlenecks in fund flow and implementation, including trainings approved but not conducted.</w:t>
      </w:r>
    </w:p>
    <w:p>
      <w:pPr>
        <w:numPr>
          <w:ilvl w:val="0"/>
          <w:numId w:val="1002"/>
        </w:numPr>
        <w:pStyle w:val="Compact"/>
      </w:pPr>
      <w:r>
        <w:rPr>
          <w:rFonts w:ascii="Times New Roman" w:hAnsi="Times New Roman"/>
        </w:rPr>
        <w:t xml:space="preserve">To estimate cost-effectiveness and recommend a rationalised, evidence-based teacher professional development plan for the State.</w:t>
      </w:r>
    </w:p>
    <w:bookmarkEnd w:id="29"/>
    <w:bookmarkStart w:id="30" w:name="evaluation-questions"/>
    <w:p>
      <w:pPr>
        <w:pStyle w:val="Heading1"/>
      </w:pPr>
      <w:r>
        <w:rPr>
          <w:rFonts w:ascii="Times New Roman" w:hAnsi="Times New Roman"/>
        </w:rPr>
        <w:t xml:space="preserve">7. Evaluation questions</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216"/>
        <w:gridCol w:w="5545"/>
        <w:gridCol w:w="2267"/>
      </w:tblGrid>
      <w:tr>
        <w:trPr>
          <w:tblHeader w:val="true"/>
          <w:cantSplit/>
          <w:tblHeader/>
        </w:trPr>
        <w:tc>
          <w:tcPr>
            <w:tcW w:type="dxa" w:w="1216"/>
            <w:shd w:val="clear" w:color="auto" w:fill="D9E2F3"/>
          </w:tcPr>
          <w:p>
            <w:pPr>
              <w:pStyle w:val="Compact"/>
              <w:spacing w:after="20" w:before="20" w:line="240" w:lineRule="auto"/>
              <w:jc w:val="left"/>
            </w:pPr>
            <w:r>
              <w:rPr>
                <w:rFonts w:ascii="Times New Roman" w:hAnsi="Times New Roman"/>
                <w:b/>
                <w:sz w:val="20"/>
              </w:rPr>
              <w:t xml:space="preserve">No.</w:t>
            </w:r>
          </w:p>
        </w:tc>
        <w:tc>
          <w:tcPr>
            <w:tcW w:type="dxa" w:w="5545"/>
            <w:shd w:val="clear" w:color="auto" w:fill="D9E2F3"/>
          </w:tcPr>
          <w:p>
            <w:pPr>
              <w:pStyle w:val="Compact"/>
              <w:spacing w:after="20" w:before="20" w:line="240" w:lineRule="auto"/>
              <w:jc w:val="left"/>
            </w:pPr>
            <w:r>
              <w:rPr>
                <w:rFonts w:ascii="Times New Roman" w:hAnsi="Times New Roman"/>
                <w:b/>
                <w:sz w:val="20"/>
              </w:rPr>
              <w:t xml:space="preserve">Evaluation question</w:t>
            </w:r>
          </w:p>
        </w:tc>
        <w:tc>
          <w:tcPr>
            <w:tcW w:type="dxa" w:w="2267"/>
            <w:shd w:val="clear" w:color="auto" w:fill="D9E2F3"/>
          </w:tcPr>
          <w:p>
            <w:pPr>
              <w:pStyle w:val="Compact"/>
              <w:spacing w:after="20" w:before="20" w:line="240" w:lineRule="auto"/>
              <w:jc w:val="center"/>
            </w:pPr>
            <w:r>
              <w:rPr>
                <w:rFonts w:ascii="Times New Roman" w:hAnsi="Times New Roman"/>
                <w:b/>
                <w:sz w:val="20"/>
              </w:rPr>
              <w:t xml:space="preserve">Objective</w:t>
            </w:r>
          </w:p>
        </w:tc>
      </w:tr>
      <w:tr>
        <w:trPr>
          <w:cantSplit/>
        </w:trPr>
        <w:tc>
          <w:tcPr>
            <w:tcW w:type="dxa" w:w="1216"/>
          </w:tcPr>
          <w:p>
            <w:pPr>
              <w:pStyle w:val="Compact"/>
              <w:spacing w:after="20" w:before="20" w:line="240" w:lineRule="auto"/>
              <w:jc w:val="left"/>
            </w:pPr>
            <w:r>
              <w:rPr>
                <w:rFonts w:ascii="Times New Roman" w:hAnsi="Times New Roman"/>
                <w:sz w:val="20"/>
              </w:rPr>
              <w:t xml:space="preserve">EQ1</w:t>
            </w:r>
          </w:p>
        </w:tc>
        <w:tc>
          <w:tcPr>
            <w:tcW w:type="dxa" w:w="5545"/>
          </w:tcPr>
          <w:p>
            <w:pPr>
              <w:pStyle w:val="Compact"/>
              <w:spacing w:after="20" w:before="20" w:line="240" w:lineRule="auto"/>
              <w:jc w:val="left"/>
            </w:pPr>
            <w:r>
              <w:rPr>
                <w:rFonts w:ascii="Times New Roman" w:hAnsi="Times New Roman"/>
                <w:sz w:val="20"/>
              </w:rPr>
              <w:t xml:space="preserve">How much was approved, released and spent on each programme each year, and at what cost per teacher and per training day?</w:t>
            </w:r>
          </w:p>
        </w:tc>
        <w:tc>
          <w:tcPr>
            <w:tcW w:type="dxa" w:w="2267"/>
          </w:tcPr>
          <w:p>
            <w:pPr>
              <w:pStyle w:val="Compact"/>
              <w:spacing w:after="20" w:before="20" w:line="240" w:lineRule="auto"/>
              <w:jc w:val="center"/>
            </w:pPr>
            <w:r>
              <w:rPr>
                <w:rFonts w:ascii="Times New Roman" w:hAnsi="Times New Roman"/>
                <w:sz w:val="20"/>
              </w:rPr>
              <w:t xml:space="preserve">1</w:t>
            </w:r>
          </w:p>
        </w:tc>
      </w:tr>
      <w:tr>
        <w:trPr>
          <w:cantSplit/>
        </w:trPr>
        <w:tc>
          <w:tcPr>
            <w:tcW w:type="dxa" w:w="1216"/>
          </w:tcPr>
          <w:p>
            <w:pPr>
              <w:pStyle w:val="Compact"/>
              <w:spacing w:after="20" w:before="20" w:line="240" w:lineRule="auto"/>
              <w:jc w:val="left"/>
            </w:pPr>
            <w:r>
              <w:rPr>
                <w:rFonts w:ascii="Times New Roman" w:hAnsi="Times New Roman"/>
                <w:sz w:val="20"/>
              </w:rPr>
              <w:t xml:space="preserve">EQ2</w:t>
            </w:r>
          </w:p>
        </w:tc>
        <w:tc>
          <w:tcPr>
            <w:tcW w:type="dxa" w:w="5545"/>
          </w:tcPr>
          <w:p>
            <w:pPr>
              <w:pStyle w:val="Compact"/>
              <w:spacing w:after="20" w:before="20" w:line="240" w:lineRule="auto"/>
              <w:jc w:val="left"/>
            </w:pPr>
            <w:r>
              <w:rPr>
                <w:rFonts w:ascii="Times New Roman" w:hAnsi="Times New Roman"/>
                <w:sz w:val="20"/>
              </w:rPr>
              <w:t xml:space="preserve">How many individual teachers were trained, how often, and which groups were reached least?</w:t>
            </w:r>
          </w:p>
        </w:tc>
        <w:tc>
          <w:tcPr>
            <w:tcW w:type="dxa" w:w="2267"/>
          </w:tcPr>
          <w:p>
            <w:pPr>
              <w:pStyle w:val="Compact"/>
              <w:spacing w:after="20" w:before="20" w:line="240" w:lineRule="auto"/>
              <w:jc w:val="center"/>
            </w:pPr>
            <w:r>
              <w:rPr>
                <w:rFonts w:ascii="Times New Roman" w:hAnsi="Times New Roman"/>
                <w:sz w:val="20"/>
              </w:rPr>
              <w:t xml:space="preserve">2</w:t>
            </w:r>
          </w:p>
        </w:tc>
      </w:tr>
      <w:tr>
        <w:trPr>
          <w:cantSplit/>
        </w:trPr>
        <w:tc>
          <w:tcPr>
            <w:tcW w:type="dxa" w:w="1216"/>
          </w:tcPr>
          <w:p>
            <w:pPr>
              <w:pStyle w:val="Compact"/>
              <w:spacing w:after="20" w:before="20" w:line="240" w:lineRule="auto"/>
              <w:jc w:val="left"/>
            </w:pPr>
            <w:r>
              <w:rPr>
                <w:rFonts w:ascii="Times New Roman" w:hAnsi="Times New Roman"/>
                <w:sz w:val="20"/>
              </w:rPr>
              <w:t xml:space="preserve">EQ3</w:t>
            </w:r>
          </w:p>
        </w:tc>
        <w:tc>
          <w:tcPr>
            <w:tcW w:type="dxa" w:w="5545"/>
          </w:tcPr>
          <w:p>
            <w:pPr>
              <w:pStyle w:val="Compact"/>
              <w:spacing w:after="20" w:before="20" w:line="240" w:lineRule="auto"/>
              <w:jc w:val="left"/>
            </w:pPr>
            <w:r>
              <w:rPr>
                <w:rFonts w:ascii="Times New Roman" w:hAnsi="Times New Roman"/>
                <w:sz w:val="20"/>
              </w:rPr>
              <w:t xml:space="preserve">How do teachers and resource persons rate the relevance and quality of each programme?</w:t>
            </w:r>
          </w:p>
        </w:tc>
        <w:tc>
          <w:tcPr>
            <w:tcW w:type="dxa" w:w="2267"/>
          </w:tcPr>
          <w:p>
            <w:pPr>
              <w:pStyle w:val="Compact"/>
              <w:spacing w:after="20" w:before="20" w:line="240" w:lineRule="auto"/>
              <w:jc w:val="center"/>
            </w:pPr>
            <w:r>
              <w:rPr>
                <w:rFonts w:ascii="Times New Roman" w:hAnsi="Times New Roman"/>
                <w:sz w:val="20"/>
              </w:rPr>
              <w:t xml:space="preserve">3</w:t>
            </w:r>
          </w:p>
        </w:tc>
      </w:tr>
      <w:tr>
        <w:trPr>
          <w:cantSplit/>
        </w:trPr>
        <w:tc>
          <w:tcPr>
            <w:tcW w:type="dxa" w:w="1216"/>
          </w:tcPr>
          <w:p>
            <w:pPr>
              <w:pStyle w:val="Compact"/>
              <w:spacing w:after="20" w:before="20" w:line="240" w:lineRule="auto"/>
              <w:jc w:val="left"/>
            </w:pPr>
            <w:r>
              <w:rPr>
                <w:rFonts w:ascii="Times New Roman" w:hAnsi="Times New Roman"/>
                <w:sz w:val="20"/>
              </w:rPr>
              <w:t xml:space="preserve">EQ4</w:t>
            </w:r>
          </w:p>
        </w:tc>
        <w:tc>
          <w:tcPr>
            <w:tcW w:type="dxa" w:w="5545"/>
          </w:tcPr>
          <w:p>
            <w:pPr>
              <w:pStyle w:val="Compact"/>
              <w:spacing w:after="20" w:before="20" w:line="240" w:lineRule="auto"/>
              <w:jc w:val="left"/>
            </w:pPr>
            <w:r>
              <w:rPr>
                <w:rFonts w:ascii="Times New Roman" w:hAnsi="Times New Roman"/>
                <w:sz w:val="20"/>
              </w:rPr>
              <w:t xml:space="preserve">Do teachers with more relevant training show stronger classroom practice than those with less?</w:t>
            </w:r>
          </w:p>
        </w:tc>
        <w:tc>
          <w:tcPr>
            <w:tcW w:type="dxa" w:w="2267"/>
          </w:tcPr>
          <w:p>
            <w:pPr>
              <w:pStyle w:val="Compact"/>
              <w:spacing w:after="20" w:before="20" w:line="240" w:lineRule="auto"/>
              <w:jc w:val="center"/>
            </w:pPr>
            <w:r>
              <w:rPr>
                <w:rFonts w:ascii="Times New Roman" w:hAnsi="Times New Roman"/>
                <w:sz w:val="20"/>
              </w:rPr>
              <w:t xml:space="preserve">4</w:t>
            </w:r>
          </w:p>
        </w:tc>
      </w:tr>
      <w:tr>
        <w:trPr>
          <w:cantSplit/>
        </w:trPr>
        <w:tc>
          <w:tcPr>
            <w:tcW w:type="dxa" w:w="1216"/>
          </w:tcPr>
          <w:p>
            <w:pPr>
              <w:pStyle w:val="Compact"/>
              <w:spacing w:after="20" w:before="20" w:line="240" w:lineRule="auto"/>
              <w:jc w:val="left"/>
            </w:pPr>
            <w:r>
              <w:rPr>
                <w:rFonts w:ascii="Times New Roman" w:hAnsi="Times New Roman"/>
                <w:sz w:val="20"/>
              </w:rPr>
              <w:t xml:space="preserve">EQ5</w:t>
            </w:r>
          </w:p>
        </w:tc>
        <w:tc>
          <w:tcPr>
            <w:tcW w:type="dxa" w:w="5545"/>
          </w:tcPr>
          <w:p>
            <w:pPr>
              <w:pStyle w:val="Compact"/>
              <w:spacing w:after="20" w:before="20" w:line="240" w:lineRule="auto"/>
              <w:jc w:val="left"/>
            </w:pPr>
            <w:r>
              <w:rPr>
                <w:rFonts w:ascii="Times New Roman" w:hAnsi="Times New Roman"/>
                <w:sz w:val="20"/>
              </w:rPr>
              <w:t xml:space="preserve">Are districts with higher training intensity associated with better learning outcomes in PARAKH Rashtriya Sarvekshan 2024, after taking account of their NAS 2021 results?</w:t>
            </w:r>
          </w:p>
        </w:tc>
        <w:tc>
          <w:tcPr>
            <w:tcW w:type="dxa" w:w="2267"/>
          </w:tcPr>
          <w:p>
            <w:pPr>
              <w:pStyle w:val="Compact"/>
              <w:spacing w:after="20" w:before="20" w:line="240" w:lineRule="auto"/>
              <w:jc w:val="center"/>
            </w:pPr>
            <w:r>
              <w:rPr>
                <w:rFonts w:ascii="Times New Roman" w:hAnsi="Times New Roman"/>
                <w:sz w:val="20"/>
              </w:rPr>
              <w:t xml:space="preserve">5</w:t>
            </w:r>
          </w:p>
        </w:tc>
      </w:tr>
      <w:tr>
        <w:trPr>
          <w:cantSplit/>
        </w:trPr>
        <w:tc>
          <w:tcPr>
            <w:tcW w:type="dxa" w:w="1216"/>
          </w:tcPr>
          <w:p>
            <w:pPr>
              <w:pStyle w:val="Compact"/>
              <w:spacing w:after="20" w:before="20" w:line="240" w:lineRule="auto"/>
              <w:jc w:val="left"/>
            </w:pPr>
            <w:r>
              <w:rPr>
                <w:rFonts w:ascii="Times New Roman" w:hAnsi="Times New Roman"/>
                <w:sz w:val="20"/>
              </w:rPr>
              <w:t xml:space="preserve">EQ6</w:t>
            </w:r>
          </w:p>
        </w:tc>
        <w:tc>
          <w:tcPr>
            <w:tcW w:type="dxa" w:w="5545"/>
          </w:tcPr>
          <w:p>
            <w:pPr>
              <w:pStyle w:val="Compact"/>
              <w:spacing w:after="20" w:before="20" w:line="240" w:lineRule="auto"/>
              <w:jc w:val="left"/>
            </w:pPr>
            <w:r>
              <w:rPr>
                <w:rFonts w:ascii="Times New Roman" w:hAnsi="Times New Roman"/>
                <w:sz w:val="20"/>
              </w:rPr>
              <w:t xml:space="preserve">Why were some approved trainings delayed or not conducted, and why was released money not spent?</w:t>
            </w:r>
          </w:p>
        </w:tc>
        <w:tc>
          <w:tcPr>
            <w:tcW w:type="dxa" w:w="2267"/>
          </w:tcPr>
          <w:p>
            <w:pPr>
              <w:pStyle w:val="Compact"/>
              <w:spacing w:after="20" w:before="20" w:line="240" w:lineRule="auto"/>
              <w:jc w:val="center"/>
            </w:pPr>
            <w:r>
              <w:rPr>
                <w:rFonts w:ascii="Times New Roman" w:hAnsi="Times New Roman"/>
                <w:sz w:val="20"/>
              </w:rPr>
              <w:t xml:space="preserve">6</w:t>
            </w:r>
          </w:p>
        </w:tc>
      </w:tr>
      <w:tr>
        <w:trPr>
          <w:cantSplit/>
        </w:trPr>
        <w:tc>
          <w:tcPr>
            <w:tcW w:type="dxa" w:w="1216"/>
          </w:tcPr>
          <w:p>
            <w:pPr>
              <w:pStyle w:val="Compact"/>
              <w:spacing w:after="20" w:before="20" w:line="240" w:lineRule="auto"/>
              <w:jc w:val="left"/>
            </w:pPr>
            <w:r>
              <w:rPr>
                <w:rFonts w:ascii="Times New Roman" w:hAnsi="Times New Roman"/>
                <w:sz w:val="20"/>
              </w:rPr>
              <w:t xml:space="preserve">EQ7</w:t>
            </w:r>
          </w:p>
        </w:tc>
        <w:tc>
          <w:tcPr>
            <w:tcW w:type="dxa" w:w="5545"/>
          </w:tcPr>
          <w:p>
            <w:pPr>
              <w:pStyle w:val="Compact"/>
              <w:spacing w:after="20" w:before="20" w:line="240" w:lineRule="auto"/>
              <w:jc w:val="left"/>
            </w:pPr>
            <w:r>
              <w:rPr>
                <w:rFonts w:ascii="Times New Roman" w:hAnsi="Times New Roman"/>
                <w:sz w:val="20"/>
              </w:rPr>
              <w:t xml:space="preserve">Which programmes give the most observed change in practice per rupee?</w:t>
            </w:r>
          </w:p>
        </w:tc>
        <w:tc>
          <w:tcPr>
            <w:tcW w:type="dxa" w:w="2267"/>
          </w:tcPr>
          <w:p>
            <w:pPr>
              <w:pStyle w:val="Compact"/>
              <w:spacing w:after="20" w:before="20" w:line="240" w:lineRule="auto"/>
              <w:jc w:val="center"/>
            </w:pPr>
            <w:r>
              <w:rPr>
                <w:rFonts w:ascii="Times New Roman" w:hAnsi="Times New Roman"/>
                <w:sz w:val="20"/>
              </w:rPr>
              <w:t xml:space="preserve">7</w:t>
            </w:r>
          </w:p>
        </w:tc>
      </w:tr>
    </w:tbl>
    <w:bookmarkEnd w:id="30"/>
    <w:bookmarkStart w:id="31" w:name="evaluation-framework"/>
    <w:p>
      <w:pPr>
        <w:pStyle w:val="Heading1"/>
      </w:pPr>
      <w:r>
        <w:rPr>
          <w:rFonts w:ascii="Times New Roman" w:hAnsi="Times New Roman"/>
        </w:rPr>
        <w:t xml:space="preserve">8. Evaluation framework</w:t>
      </w:r>
    </w:p>
    <w:p>
      <w:pPr>
        <w:pStyle w:val="FirstParagraph"/>
      </w:pPr>
      <w:r>
        <w:rPr>
          <w:rFonts w:ascii="Times New Roman" w:hAnsi="Times New Roman"/>
        </w:rPr>
        <w:t xml:space="preserve">The study combines two established frameworks. The</w:t>
      </w:r>
      <w:r>
        <w:rPr>
          <w:rFonts w:ascii="Times New Roman" w:hAnsi="Times New Roman"/>
        </w:rPr>
        <w:t xml:space="preserve"> </w:t>
      </w:r>
      <w:r>
        <w:rPr>
          <w:bCs/>
          <w:rFonts w:ascii="Times New Roman" w:hAnsi="Times New Roman"/>
          <w:b/>
        </w:rPr>
        <w:t xml:space="preserve">CIPP model</w:t>
      </w:r>
      <w:r>
        <w:rPr>
          <w:rFonts w:ascii="Times New Roman" w:hAnsi="Times New Roman"/>
        </w:rPr>
        <w:t xml:space="preserve"> </w:t>
      </w:r>
      <w:r>
        <w:rPr>
          <w:rFonts w:ascii="Times New Roman" w:hAnsi="Times New Roman"/>
        </w:rPr>
        <w:t xml:space="preserve">(Context, Input, Process, Product) organises the evaluation of the programme as a whole. The</w:t>
      </w:r>
      <w:r>
        <w:rPr>
          <w:rFonts w:ascii="Times New Roman" w:hAnsi="Times New Roman"/>
        </w:rPr>
        <w:t xml:space="preserve"> </w:t>
      </w:r>
      <w:r>
        <w:rPr>
          <w:bCs/>
          <w:rFonts w:ascii="Times New Roman" w:hAnsi="Times New Roman"/>
          <w:b/>
        </w:rPr>
        <w:t xml:space="preserve">Kirkpatrick model</w:t>
      </w:r>
      <w:r>
        <w:rPr>
          <w:rFonts w:ascii="Times New Roman" w:hAnsi="Times New Roman"/>
        </w:rPr>
        <w:t xml:space="preserve"> </w:t>
      </w:r>
      <w:r>
        <w:rPr>
          <w:rFonts w:ascii="Times New Roman" w:hAnsi="Times New Roman"/>
        </w:rPr>
        <w:t xml:space="preserve">traces each training programme through four levels: reaction, learning, behaviour and results.</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565"/>
        <w:gridCol w:w="3463"/>
        <w:gridCol w:w="3001"/>
      </w:tblGrid>
      <w:tr>
        <w:trPr>
          <w:tblHeader w:val="true"/>
          <w:cantSplit/>
          <w:tblHeader/>
        </w:trPr>
        <w:tc>
          <w:tcPr>
            <w:tcW w:type="dxa" w:w="2565"/>
            <w:shd w:val="clear" w:color="auto" w:fill="D9E2F3"/>
          </w:tcPr>
          <w:p>
            <w:pPr>
              <w:pStyle w:val="Compact"/>
              <w:spacing w:after="20" w:before="20" w:line="240" w:lineRule="auto"/>
              <w:jc w:val="left"/>
            </w:pPr>
            <w:r>
              <w:rPr>
                <w:rFonts w:ascii="Times New Roman" w:hAnsi="Times New Roman"/>
                <w:b/>
                <w:sz w:val="20"/>
              </w:rPr>
              <w:t xml:space="preserve">Level</w:t>
            </w:r>
          </w:p>
        </w:tc>
        <w:tc>
          <w:tcPr>
            <w:tcW w:type="dxa" w:w="3463"/>
            <w:shd w:val="clear" w:color="auto" w:fill="D9E2F3"/>
          </w:tcPr>
          <w:p>
            <w:pPr>
              <w:pStyle w:val="Compact"/>
              <w:spacing w:after="20" w:before="20" w:line="240" w:lineRule="auto"/>
              <w:jc w:val="left"/>
            </w:pPr>
            <w:r>
              <w:rPr>
                <w:rFonts w:ascii="Times New Roman" w:hAnsi="Times New Roman"/>
                <w:b/>
                <w:sz w:val="20"/>
              </w:rPr>
              <w:t xml:space="preserve">What is measured</w:t>
            </w:r>
          </w:p>
        </w:tc>
        <w:tc>
          <w:tcPr>
            <w:tcW w:type="dxa" w:w="3001"/>
            <w:shd w:val="clear" w:color="auto" w:fill="D9E2F3"/>
          </w:tcPr>
          <w:p>
            <w:pPr>
              <w:pStyle w:val="Compact"/>
              <w:spacing w:after="20" w:before="20" w:line="240" w:lineRule="auto"/>
              <w:jc w:val="left"/>
            </w:pPr>
            <w:r>
              <w:rPr>
                <w:rFonts w:ascii="Times New Roman" w:hAnsi="Times New Roman"/>
                <w:b/>
                <w:sz w:val="20"/>
              </w:rPr>
              <w:t xml:space="preserve">Source</w:t>
            </w:r>
          </w:p>
        </w:tc>
      </w:tr>
      <w:tr>
        <w:trPr>
          <w:cantSplit/>
        </w:trPr>
        <w:tc>
          <w:tcPr>
            <w:tcW w:type="dxa" w:w="2565"/>
          </w:tcPr>
          <w:p>
            <w:pPr>
              <w:pStyle w:val="Compact"/>
              <w:spacing w:after="20" w:before="20" w:line="240" w:lineRule="auto"/>
              <w:jc w:val="left"/>
            </w:pPr>
            <w:r>
              <w:rPr>
                <w:rFonts w:ascii="Times New Roman" w:hAnsi="Times New Roman"/>
                <w:sz w:val="20"/>
              </w:rPr>
              <w:t xml:space="preserve">Input (investment)</w:t>
            </w:r>
          </w:p>
        </w:tc>
        <w:tc>
          <w:tcPr>
            <w:tcW w:type="dxa" w:w="3463"/>
          </w:tcPr>
          <w:p>
            <w:pPr>
              <w:pStyle w:val="Compact"/>
              <w:spacing w:after="20" w:before="20" w:line="240" w:lineRule="auto"/>
              <w:jc w:val="left"/>
            </w:pPr>
            <w:r>
              <w:rPr>
                <w:rFonts w:ascii="Times New Roman" w:hAnsi="Times New Roman"/>
                <w:sz w:val="20"/>
              </w:rPr>
              <w:t xml:space="preserve">Approvals, releases, expenditure, unit costs, timeliness of funds</w:t>
            </w:r>
          </w:p>
        </w:tc>
        <w:tc>
          <w:tcPr>
            <w:tcW w:type="dxa" w:w="3001"/>
          </w:tcPr>
          <w:p>
            <w:pPr>
              <w:pStyle w:val="Compact"/>
              <w:spacing w:after="20" w:before="20" w:line="240" w:lineRule="auto"/>
              <w:jc w:val="left"/>
            </w:pPr>
            <w:r>
              <w:rPr>
                <w:rFonts w:ascii="Times New Roman" w:hAnsi="Times New Roman"/>
                <w:sz w:val="20"/>
              </w:rPr>
              <w:t xml:space="preserve">PAB minutes, PFMS records, progress reports</w:t>
            </w:r>
          </w:p>
        </w:tc>
      </w:tr>
      <w:tr>
        <w:trPr>
          <w:cantSplit/>
        </w:trPr>
        <w:tc>
          <w:tcPr>
            <w:tcW w:type="dxa" w:w="2565"/>
          </w:tcPr>
          <w:p>
            <w:pPr>
              <w:pStyle w:val="Compact"/>
              <w:spacing w:after="20" w:before="20" w:line="240" w:lineRule="auto"/>
              <w:jc w:val="left"/>
            </w:pPr>
            <w:r>
              <w:rPr>
                <w:rFonts w:ascii="Times New Roman" w:hAnsi="Times New Roman"/>
                <w:sz w:val="20"/>
              </w:rPr>
              <w:t xml:space="preserve">Process (reach)</w:t>
            </w:r>
          </w:p>
        </w:tc>
        <w:tc>
          <w:tcPr>
            <w:tcW w:type="dxa" w:w="3463"/>
          </w:tcPr>
          <w:p>
            <w:pPr>
              <w:pStyle w:val="Compact"/>
              <w:spacing w:after="20" w:before="20" w:line="240" w:lineRule="auto"/>
              <w:jc w:val="left"/>
            </w:pPr>
            <w:r>
              <w:rPr>
                <w:rFonts w:ascii="Times New Roman" w:hAnsi="Times New Roman"/>
                <w:sz w:val="20"/>
              </w:rPr>
              <w:t xml:space="preserve">Unique teachers trained, days of training, groups reached</w:t>
            </w:r>
          </w:p>
        </w:tc>
        <w:tc>
          <w:tcPr>
            <w:tcW w:type="dxa" w:w="3001"/>
          </w:tcPr>
          <w:p>
            <w:pPr>
              <w:pStyle w:val="Compact"/>
              <w:spacing w:after="20" w:before="20" w:line="240" w:lineRule="auto"/>
              <w:jc w:val="left"/>
            </w:pPr>
            <w:r>
              <w:rPr>
                <w:rFonts w:ascii="Times New Roman" w:hAnsi="Times New Roman"/>
                <w:sz w:val="20"/>
              </w:rPr>
              <w:t xml:space="preserve">Training registers, DIKSHA records, teacher database</w:t>
            </w:r>
          </w:p>
        </w:tc>
      </w:tr>
      <w:tr>
        <w:trPr>
          <w:cantSplit/>
        </w:trPr>
        <w:tc>
          <w:tcPr>
            <w:tcW w:type="dxa" w:w="2565"/>
          </w:tcPr>
          <w:p>
            <w:pPr>
              <w:pStyle w:val="Compact"/>
              <w:spacing w:after="20" w:before="20" w:line="240" w:lineRule="auto"/>
              <w:jc w:val="left"/>
            </w:pPr>
            <w:r>
              <w:rPr>
                <w:rFonts w:ascii="Times New Roman" w:hAnsi="Times New Roman"/>
                <w:sz w:val="20"/>
              </w:rPr>
              <w:t xml:space="preserve">Kirkpatrick 1-2 (reaction, learning)</w:t>
            </w:r>
          </w:p>
        </w:tc>
        <w:tc>
          <w:tcPr>
            <w:tcW w:type="dxa" w:w="3463"/>
          </w:tcPr>
          <w:p>
            <w:pPr>
              <w:pStyle w:val="Compact"/>
              <w:spacing w:after="20" w:before="20" w:line="240" w:lineRule="auto"/>
              <w:jc w:val="left"/>
            </w:pPr>
            <w:r>
              <w:rPr>
                <w:rFonts w:ascii="Times New Roman" w:hAnsi="Times New Roman"/>
                <w:sz w:val="20"/>
              </w:rPr>
              <w:t xml:space="preserve">Relevance, quality, knowledge gained (self-reported)</w:t>
            </w:r>
          </w:p>
        </w:tc>
        <w:tc>
          <w:tcPr>
            <w:tcW w:type="dxa" w:w="3001"/>
          </w:tcPr>
          <w:p>
            <w:pPr>
              <w:pStyle w:val="Compact"/>
              <w:spacing w:after="20" w:before="20" w:line="240" w:lineRule="auto"/>
              <w:jc w:val="left"/>
            </w:pPr>
            <w:r>
              <w:rPr>
                <w:rFonts w:ascii="Times New Roman" w:hAnsi="Times New Roman"/>
                <w:sz w:val="20"/>
              </w:rPr>
              <w:t xml:space="preserve">Teacher survey; FGDs with teachers and resource persons</w:t>
            </w:r>
          </w:p>
        </w:tc>
      </w:tr>
      <w:tr>
        <w:trPr>
          <w:cantSplit/>
        </w:trPr>
        <w:tc>
          <w:tcPr>
            <w:tcW w:type="dxa" w:w="2565"/>
          </w:tcPr>
          <w:p>
            <w:pPr>
              <w:pStyle w:val="Compact"/>
              <w:spacing w:after="20" w:before="20" w:line="240" w:lineRule="auto"/>
              <w:jc w:val="left"/>
            </w:pPr>
            <w:r>
              <w:rPr>
                <w:rFonts w:ascii="Times New Roman" w:hAnsi="Times New Roman"/>
                <w:sz w:val="20"/>
              </w:rPr>
              <w:t xml:space="preserve">Kirkpatrick 3 (behaviour)</w:t>
            </w:r>
          </w:p>
        </w:tc>
        <w:tc>
          <w:tcPr>
            <w:tcW w:type="dxa" w:w="3463"/>
          </w:tcPr>
          <w:p>
            <w:pPr>
              <w:pStyle w:val="Compact"/>
              <w:spacing w:after="20" w:before="20" w:line="240" w:lineRule="auto"/>
              <w:jc w:val="left"/>
            </w:pPr>
            <w:r>
              <w:rPr>
                <w:rFonts w:ascii="Times New Roman" w:hAnsi="Times New Roman"/>
                <w:sz w:val="20"/>
              </w:rPr>
              <w:t xml:space="preserve">Classroom practice</w:t>
            </w:r>
          </w:p>
        </w:tc>
        <w:tc>
          <w:tcPr>
            <w:tcW w:type="dxa" w:w="3001"/>
          </w:tcPr>
          <w:p>
            <w:pPr>
              <w:pStyle w:val="Compact"/>
              <w:spacing w:after="20" w:before="20" w:line="240" w:lineRule="auto"/>
              <w:jc w:val="left"/>
            </w:pPr>
            <w:r>
              <w:rPr>
                <w:rFonts w:ascii="Times New Roman" w:hAnsi="Times New Roman"/>
                <w:sz w:val="20"/>
              </w:rPr>
              <w:t xml:space="preserve">Observation of 816 classrooms (World Bank</w:t>
            </w:r>
            <w:r>
              <w:rPr>
                <w:rFonts w:ascii="Times New Roman" w:hAnsi="Times New Roman"/>
                <w:sz w:val="20"/>
              </w:rPr>
              <w:t xml:space="preserve"> </w:t>
            </w:r>
            <w:r>
              <w:rPr>
                <w:iCs/>
                <w:rFonts w:ascii="Times New Roman" w:hAnsi="Times New Roman"/>
                <w:i/>
                <w:sz w:val="20"/>
              </w:rPr>
              <w:t xml:space="preserve">Teach</w:t>
            </w:r>
            <w:r>
              <w:rPr>
                <w:rFonts w:ascii="Times New Roman" w:hAnsi="Times New Roman"/>
                <w:sz w:val="20"/>
              </w:rPr>
              <w:t xml:space="preserve"> </w:t>
            </w:r>
            <w:r>
              <w:rPr>
                <w:rFonts w:ascii="Times New Roman" w:hAnsi="Times New Roman"/>
                <w:sz w:val="20"/>
              </w:rPr>
              <w:t xml:space="preserve">tool)</w:t>
            </w:r>
          </w:p>
        </w:tc>
      </w:tr>
      <w:tr>
        <w:trPr>
          <w:cantSplit/>
        </w:trPr>
        <w:tc>
          <w:tcPr>
            <w:tcW w:type="dxa" w:w="2565"/>
          </w:tcPr>
          <w:p>
            <w:pPr>
              <w:pStyle w:val="Compact"/>
              <w:spacing w:after="20" w:before="20" w:line="240" w:lineRule="auto"/>
              <w:jc w:val="left"/>
            </w:pPr>
            <w:r>
              <w:rPr>
                <w:rFonts w:ascii="Times New Roman" w:hAnsi="Times New Roman"/>
                <w:sz w:val="20"/>
              </w:rPr>
              <w:t xml:space="preserve">Kirkpatrick 4 (results)</w:t>
            </w:r>
          </w:p>
        </w:tc>
        <w:tc>
          <w:tcPr>
            <w:tcW w:type="dxa" w:w="3463"/>
          </w:tcPr>
          <w:p>
            <w:pPr>
              <w:pStyle w:val="Compact"/>
              <w:spacing w:after="20" w:before="20" w:line="240" w:lineRule="auto"/>
              <w:jc w:val="left"/>
            </w:pPr>
            <w:r>
              <w:rPr>
                <w:rFonts w:ascii="Times New Roman" w:hAnsi="Times New Roman"/>
                <w:sz w:val="20"/>
              </w:rPr>
              <w:t xml:space="preserve">Student learning</w:t>
            </w:r>
          </w:p>
        </w:tc>
        <w:tc>
          <w:tcPr>
            <w:tcW w:type="dxa" w:w="3001"/>
          </w:tcPr>
          <w:p>
            <w:pPr>
              <w:pStyle w:val="Compact"/>
              <w:spacing w:after="20" w:before="20" w:line="240" w:lineRule="auto"/>
              <w:jc w:val="left"/>
            </w:pPr>
            <w:r>
              <w:rPr>
                <w:rFonts w:ascii="Times New Roman" w:hAnsi="Times New Roman"/>
                <w:sz w:val="20"/>
              </w:rPr>
              <w:t xml:space="preserve">NAS 2021, PARAKH 2024, State Learning Achievement Survey, SSLC</w:t>
            </w:r>
          </w:p>
        </w:tc>
      </w:tr>
      <w:tr>
        <w:trPr>
          <w:cantSplit/>
        </w:trPr>
        <w:tc>
          <w:tcPr>
            <w:tcW w:type="dxa" w:w="2565"/>
          </w:tcPr>
          <w:p>
            <w:pPr>
              <w:pStyle w:val="Compact"/>
              <w:spacing w:after="20" w:before="20" w:line="240" w:lineRule="auto"/>
              <w:jc w:val="left"/>
            </w:pPr>
            <w:r>
              <w:rPr>
                <w:rFonts w:ascii="Times New Roman" w:hAnsi="Times New Roman"/>
                <w:sz w:val="20"/>
              </w:rPr>
              <w:t xml:space="preserve">Product (value)</w:t>
            </w:r>
          </w:p>
        </w:tc>
        <w:tc>
          <w:tcPr>
            <w:tcW w:type="dxa" w:w="3463"/>
          </w:tcPr>
          <w:p>
            <w:pPr>
              <w:pStyle w:val="Compact"/>
              <w:spacing w:after="20" w:before="20" w:line="240" w:lineRule="auto"/>
              <w:jc w:val="left"/>
            </w:pPr>
            <w:r>
              <w:rPr>
                <w:rFonts w:ascii="Times New Roman" w:hAnsi="Times New Roman"/>
                <w:sz w:val="20"/>
              </w:rPr>
              <w:t xml:space="preserve">Cost per teacher, per training day and per unit of change</w:t>
            </w:r>
          </w:p>
        </w:tc>
        <w:tc>
          <w:tcPr>
            <w:tcW w:type="dxa" w:w="3001"/>
          </w:tcPr>
          <w:p>
            <w:pPr>
              <w:pStyle w:val="Compact"/>
              <w:spacing w:after="20" w:before="20" w:line="240" w:lineRule="auto"/>
              <w:jc w:val="left"/>
            </w:pPr>
            <w:r>
              <w:rPr>
                <w:rFonts w:ascii="Times New Roman" w:hAnsi="Times New Roman"/>
                <w:sz w:val="20"/>
              </w:rPr>
              <w:t xml:space="preserve">Combined analysis</w:t>
            </w:r>
          </w:p>
        </w:tc>
      </w:tr>
    </w:tbl>
    <w:bookmarkEnd w:id="31"/>
    <w:bookmarkStart w:id="32" w:name="scope-and-sample"/>
    <w:p>
      <w:pPr>
        <w:pStyle w:val="Heading1"/>
      </w:pPr>
      <w:r>
        <w:rPr>
          <w:rFonts w:ascii="Times New Roman" w:hAnsi="Times New Roman"/>
        </w:rPr>
        <w:t xml:space="preserve">9. Scope and sample</w:t>
      </w:r>
    </w:p>
    <w:p>
      <w:pPr>
        <w:pStyle w:val="FirstParagraph"/>
      </w:pPr>
      <w:r>
        <w:rPr>
          <w:rFonts w:ascii="Times New Roman" w:hAnsi="Times New Roman"/>
        </w:rPr>
        <w:t xml:space="preserve">The desk review covers</w:t>
      </w:r>
      <w:r>
        <w:rPr>
          <w:rFonts w:ascii="Times New Roman" w:hAnsi="Times New Roman"/>
        </w:rPr>
        <w:t xml:space="preserve"> </w:t>
      </w:r>
      <w:r>
        <w:rPr>
          <w:bCs/>
          <w:rFonts w:ascii="Times New Roman" w:hAnsi="Times New Roman"/>
          <w:b/>
        </w:rPr>
        <w:t xml:space="preserve">every</w:t>
      </w:r>
      <w:r>
        <w:rPr>
          <w:rFonts w:ascii="Times New Roman" w:hAnsi="Times New Roman"/>
        </w:rPr>
        <w:t xml:space="preserve"> </w:t>
      </w:r>
      <w:r>
        <w:rPr>
          <w:rFonts w:ascii="Times New Roman" w:hAnsi="Times New Roman"/>
        </w:rPr>
        <w:t xml:space="preserve">in-service teacher training programme from 2021-22 to 2025-26. The field study covers all 34 educational districts, with 12 Government schools per district drawn by stratified random sampling (by rural or urban location, and by lower primary, higher primary or high school).</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490"/>
        <w:gridCol w:w="1901"/>
        <w:gridCol w:w="1398"/>
        <w:gridCol w:w="3239"/>
      </w:tblGrid>
      <w:tr>
        <w:trPr>
          <w:tblHeader w:val="true"/>
          <w:cantSplit/>
          <w:tblHeader/>
        </w:trPr>
        <w:tc>
          <w:tcPr>
            <w:tcW w:type="dxa" w:w="2490"/>
            <w:shd w:val="clear" w:color="auto" w:fill="D9E2F3"/>
          </w:tcPr>
          <w:p>
            <w:pPr>
              <w:pStyle w:val="Compact"/>
              <w:spacing w:after="20" w:before="20" w:line="240" w:lineRule="auto"/>
              <w:jc w:val="left"/>
            </w:pPr>
            <w:r>
              <w:rPr>
                <w:rFonts w:ascii="Times New Roman" w:hAnsi="Times New Roman"/>
                <w:b/>
                <w:sz w:val="20"/>
              </w:rPr>
              <w:t xml:space="preserve">Unit</w:t>
            </w:r>
          </w:p>
        </w:tc>
        <w:tc>
          <w:tcPr>
            <w:tcW w:type="dxa" w:w="1901"/>
            <w:shd w:val="clear" w:color="auto" w:fill="D9E2F3"/>
          </w:tcPr>
          <w:p>
            <w:pPr>
              <w:pStyle w:val="Compact"/>
              <w:spacing w:after="20" w:before="20" w:line="240" w:lineRule="auto"/>
              <w:jc w:val="left"/>
            </w:pPr>
            <w:r>
              <w:rPr>
                <w:rFonts w:ascii="Times New Roman" w:hAnsi="Times New Roman"/>
                <w:b/>
                <w:sz w:val="20"/>
              </w:rPr>
              <w:t xml:space="preserve">Per district</w:t>
            </w:r>
          </w:p>
        </w:tc>
        <w:tc>
          <w:tcPr>
            <w:tcW w:type="dxa" w:w="1398"/>
            <w:shd w:val="clear" w:color="auto" w:fill="D9E2F3"/>
          </w:tcPr>
          <w:p>
            <w:pPr>
              <w:pStyle w:val="Compact"/>
              <w:spacing w:after="20" w:before="20" w:line="240" w:lineRule="auto"/>
              <w:jc w:val="left"/>
            </w:pPr>
            <w:r>
              <w:rPr>
                <w:rFonts w:ascii="Times New Roman" w:hAnsi="Times New Roman"/>
                <w:b/>
                <w:sz w:val="20"/>
              </w:rPr>
              <w:t xml:space="preserve">State total</w:t>
            </w:r>
          </w:p>
        </w:tc>
        <w:tc>
          <w:tcPr>
            <w:tcW w:type="dxa" w:w="3239"/>
            <w:shd w:val="clear" w:color="auto" w:fill="D9E2F3"/>
          </w:tcPr>
          <w:p>
            <w:pPr>
              <w:pStyle w:val="Compact"/>
              <w:spacing w:after="20" w:before="20" w:line="240" w:lineRule="auto"/>
              <w:jc w:val="left"/>
            </w:pPr>
            <w:r>
              <w:rPr>
                <w:rFonts w:ascii="Times New Roman" w:hAnsi="Times New Roman"/>
                <w:b/>
                <w:sz w:val="20"/>
              </w:rPr>
              <w:t xml:space="preserve">Selection</w:t>
            </w:r>
          </w:p>
        </w:tc>
      </w:tr>
      <w:tr>
        <w:trPr>
          <w:cantSplit/>
        </w:trPr>
        <w:tc>
          <w:tcPr>
            <w:tcW w:type="dxa" w:w="2490"/>
          </w:tcPr>
          <w:p>
            <w:pPr>
              <w:pStyle w:val="Compact"/>
              <w:spacing w:after="20" w:before="20" w:line="240" w:lineRule="auto"/>
              <w:jc w:val="left"/>
            </w:pPr>
            <w:r>
              <w:rPr>
                <w:rFonts w:ascii="Times New Roman" w:hAnsi="Times New Roman"/>
                <w:sz w:val="20"/>
              </w:rPr>
              <w:t xml:space="preserve">Schools</w:t>
            </w:r>
          </w:p>
        </w:tc>
        <w:tc>
          <w:tcPr>
            <w:tcW w:type="dxa" w:w="1901"/>
          </w:tcPr>
          <w:p>
            <w:pPr>
              <w:pStyle w:val="Compact"/>
              <w:spacing w:after="20" w:before="20" w:line="240" w:lineRule="auto"/>
              <w:jc w:val="left"/>
            </w:pPr>
            <w:r>
              <w:rPr>
                <w:rFonts w:ascii="Times New Roman" w:hAnsi="Times New Roman"/>
                <w:sz w:val="20"/>
              </w:rPr>
              <w:t xml:space="preserve">12</w:t>
            </w:r>
          </w:p>
        </w:tc>
        <w:tc>
          <w:tcPr>
            <w:tcW w:type="dxa" w:w="1398"/>
          </w:tcPr>
          <w:p>
            <w:pPr>
              <w:pStyle w:val="Compact"/>
              <w:spacing w:after="20" w:before="20" w:line="240" w:lineRule="auto"/>
              <w:jc w:val="left"/>
            </w:pPr>
            <w:r>
              <w:rPr>
                <w:rFonts w:ascii="Times New Roman" w:hAnsi="Times New Roman"/>
                <w:sz w:val="20"/>
              </w:rPr>
              <w:t xml:space="preserve">408</w:t>
            </w:r>
          </w:p>
        </w:tc>
        <w:tc>
          <w:tcPr>
            <w:tcW w:type="dxa" w:w="3239"/>
          </w:tcPr>
          <w:p>
            <w:pPr>
              <w:pStyle w:val="Compact"/>
              <w:spacing w:after="20" w:before="20" w:line="240" w:lineRule="auto"/>
              <w:jc w:val="left"/>
            </w:pPr>
            <w:r>
              <w:rPr>
                <w:rFonts w:ascii="Times New Roman" w:hAnsi="Times New Roman"/>
                <w:sz w:val="20"/>
              </w:rPr>
              <w:t xml:space="preserve">Stratified random</w:t>
            </w:r>
          </w:p>
        </w:tc>
      </w:tr>
      <w:tr>
        <w:trPr>
          <w:cantSplit/>
        </w:trPr>
        <w:tc>
          <w:tcPr>
            <w:tcW w:type="dxa" w:w="2490"/>
          </w:tcPr>
          <w:p>
            <w:pPr>
              <w:pStyle w:val="Compact"/>
              <w:spacing w:after="20" w:before="20" w:line="240" w:lineRule="auto"/>
              <w:jc w:val="left"/>
            </w:pPr>
            <w:r>
              <w:rPr>
                <w:rFonts w:ascii="Times New Roman" w:hAnsi="Times New Roman"/>
                <w:sz w:val="20"/>
              </w:rPr>
              <w:t xml:space="preserve">Teachers surveyed</w:t>
            </w:r>
          </w:p>
        </w:tc>
        <w:tc>
          <w:tcPr>
            <w:tcW w:type="dxa" w:w="1901"/>
          </w:tcPr>
          <w:p>
            <w:pPr>
              <w:pStyle w:val="Compact"/>
              <w:spacing w:after="20" w:before="20" w:line="240" w:lineRule="auto"/>
              <w:jc w:val="left"/>
            </w:pPr>
            <w:r>
              <w:rPr>
                <w:rFonts w:ascii="Times New Roman" w:hAnsi="Times New Roman"/>
                <w:sz w:val="20"/>
              </w:rPr>
              <w:t xml:space="preserve">36 (3 per school)</w:t>
            </w:r>
          </w:p>
        </w:tc>
        <w:tc>
          <w:tcPr>
            <w:tcW w:type="dxa" w:w="1398"/>
          </w:tcPr>
          <w:p>
            <w:pPr>
              <w:pStyle w:val="Compact"/>
              <w:spacing w:after="20" w:before="20" w:line="240" w:lineRule="auto"/>
              <w:jc w:val="left"/>
            </w:pPr>
            <w:r>
              <w:rPr>
                <w:rFonts w:ascii="Times New Roman" w:hAnsi="Times New Roman"/>
                <w:sz w:val="20"/>
              </w:rPr>
              <w:t xml:space="preserve">1,224</w:t>
            </w:r>
          </w:p>
        </w:tc>
        <w:tc>
          <w:tcPr>
            <w:tcW w:type="dxa" w:w="3239"/>
          </w:tcPr>
          <w:p>
            <w:pPr>
              <w:pStyle w:val="Compact"/>
              <w:spacing w:after="20" w:before="20" w:line="240" w:lineRule="auto"/>
              <w:jc w:val="left"/>
            </w:pPr>
            <w:r>
              <w:rPr>
                <w:rFonts w:ascii="Times New Roman" w:hAnsi="Times New Roman"/>
                <w:sz w:val="20"/>
              </w:rPr>
              <w:t xml:space="preserve">Stratified by training exposure from records</w:t>
            </w:r>
          </w:p>
        </w:tc>
      </w:tr>
      <w:tr>
        <w:trPr>
          <w:cantSplit/>
        </w:trPr>
        <w:tc>
          <w:tcPr>
            <w:tcW w:type="dxa" w:w="2490"/>
          </w:tcPr>
          <w:p>
            <w:pPr>
              <w:pStyle w:val="Compact"/>
              <w:spacing w:after="20" w:before="20" w:line="240" w:lineRule="auto"/>
              <w:jc w:val="left"/>
            </w:pPr>
            <w:r>
              <w:rPr>
                <w:rFonts w:ascii="Times New Roman" w:hAnsi="Times New Roman"/>
                <w:sz w:val="20"/>
              </w:rPr>
              <w:t xml:space="preserve">Classroom observations</w:t>
            </w:r>
          </w:p>
        </w:tc>
        <w:tc>
          <w:tcPr>
            <w:tcW w:type="dxa" w:w="1901"/>
          </w:tcPr>
          <w:p>
            <w:pPr>
              <w:pStyle w:val="Compact"/>
              <w:spacing w:after="20" w:before="20" w:line="240" w:lineRule="auto"/>
              <w:jc w:val="left"/>
            </w:pPr>
            <w:r>
              <w:rPr>
                <w:rFonts w:ascii="Times New Roman" w:hAnsi="Times New Roman"/>
                <w:sz w:val="20"/>
              </w:rPr>
              <w:t xml:space="preserve">24 (2 per school)</w:t>
            </w:r>
          </w:p>
        </w:tc>
        <w:tc>
          <w:tcPr>
            <w:tcW w:type="dxa" w:w="1398"/>
          </w:tcPr>
          <w:p>
            <w:pPr>
              <w:pStyle w:val="Compact"/>
              <w:spacing w:after="20" w:before="20" w:line="240" w:lineRule="auto"/>
              <w:jc w:val="left"/>
            </w:pPr>
            <w:r>
              <w:rPr>
                <w:rFonts w:ascii="Times New Roman" w:hAnsi="Times New Roman"/>
                <w:sz w:val="20"/>
              </w:rPr>
              <w:t xml:space="preserve">816</w:t>
            </w:r>
          </w:p>
        </w:tc>
        <w:tc>
          <w:tcPr>
            <w:tcW w:type="dxa" w:w="3239"/>
          </w:tcPr>
          <w:p>
            <w:pPr>
              <w:pStyle w:val="Compact"/>
              <w:spacing w:after="20" w:before="20" w:line="240" w:lineRule="auto"/>
              <w:jc w:val="left"/>
            </w:pPr>
            <w:r>
              <w:rPr>
                <w:rFonts w:ascii="Times New Roman" w:hAnsi="Times New Roman"/>
                <w:sz w:val="20"/>
              </w:rPr>
              <w:t xml:space="preserve">Surveyed teachers, in their own classes</w:t>
            </w:r>
          </w:p>
        </w:tc>
      </w:tr>
      <w:tr>
        <w:trPr>
          <w:cantSplit/>
        </w:trPr>
        <w:tc>
          <w:tcPr>
            <w:tcW w:type="dxa" w:w="2490"/>
          </w:tcPr>
          <w:p>
            <w:pPr>
              <w:pStyle w:val="Compact"/>
              <w:spacing w:after="20" w:before="20" w:line="240" w:lineRule="auto"/>
              <w:jc w:val="left"/>
            </w:pPr>
            <w:r>
              <w:rPr>
                <w:rFonts w:ascii="Times New Roman" w:hAnsi="Times New Roman"/>
                <w:sz w:val="20"/>
              </w:rPr>
              <w:t xml:space="preserve">Head teachers</w:t>
            </w:r>
          </w:p>
        </w:tc>
        <w:tc>
          <w:tcPr>
            <w:tcW w:type="dxa" w:w="1901"/>
          </w:tcPr>
          <w:p>
            <w:pPr>
              <w:pStyle w:val="Compact"/>
              <w:spacing w:after="20" w:before="20" w:line="240" w:lineRule="auto"/>
              <w:jc w:val="left"/>
            </w:pPr>
            <w:r>
              <w:rPr>
                <w:rFonts w:ascii="Times New Roman" w:hAnsi="Times New Roman"/>
                <w:sz w:val="20"/>
              </w:rPr>
              <w:t xml:space="preserve">12</w:t>
            </w:r>
          </w:p>
        </w:tc>
        <w:tc>
          <w:tcPr>
            <w:tcW w:type="dxa" w:w="1398"/>
          </w:tcPr>
          <w:p>
            <w:pPr>
              <w:pStyle w:val="Compact"/>
              <w:spacing w:after="20" w:before="20" w:line="240" w:lineRule="auto"/>
              <w:jc w:val="left"/>
            </w:pPr>
            <w:r>
              <w:rPr>
                <w:rFonts w:ascii="Times New Roman" w:hAnsi="Times New Roman"/>
                <w:sz w:val="20"/>
              </w:rPr>
              <w:t xml:space="preserve">408</w:t>
            </w:r>
          </w:p>
        </w:tc>
        <w:tc>
          <w:tcPr>
            <w:tcW w:type="dxa" w:w="3239"/>
          </w:tcPr>
          <w:p>
            <w:pPr>
              <w:pStyle w:val="Compact"/>
              <w:spacing w:after="20" w:before="20" w:line="240" w:lineRule="auto"/>
              <w:jc w:val="left"/>
            </w:pPr>
            <w:r>
              <w:rPr>
                <w:rFonts w:ascii="Times New Roman" w:hAnsi="Times New Roman"/>
                <w:sz w:val="20"/>
              </w:rPr>
              <w:t xml:space="preserve">All sampled schools</w:t>
            </w:r>
          </w:p>
        </w:tc>
      </w:tr>
      <w:tr>
        <w:trPr>
          <w:cantSplit/>
        </w:trPr>
        <w:tc>
          <w:tcPr>
            <w:tcW w:type="dxa" w:w="2490"/>
          </w:tcPr>
          <w:p>
            <w:pPr>
              <w:pStyle w:val="Compact"/>
              <w:spacing w:after="20" w:before="20" w:line="240" w:lineRule="auto"/>
              <w:jc w:val="left"/>
            </w:pPr>
            <w:r>
              <w:rPr>
                <w:rFonts w:ascii="Times New Roman" w:hAnsi="Times New Roman"/>
                <w:sz w:val="20"/>
              </w:rPr>
              <w:t xml:space="preserve">Focus group discussions</w:t>
            </w:r>
          </w:p>
        </w:tc>
        <w:tc>
          <w:tcPr>
            <w:tcW w:type="dxa" w:w="1901"/>
          </w:tcPr>
          <w:p>
            <w:pPr>
              <w:pStyle w:val="Compact"/>
              <w:spacing w:after="20" w:before="20" w:line="240" w:lineRule="auto"/>
              <w:jc w:val="left"/>
            </w:pPr>
            <w:r>
              <w:rPr>
                <w:rFonts w:ascii="Times New Roman" w:hAnsi="Times New Roman"/>
                <w:sz w:val="20"/>
              </w:rPr>
              <w:t xml:space="preserve">2</w:t>
            </w:r>
          </w:p>
        </w:tc>
        <w:tc>
          <w:tcPr>
            <w:tcW w:type="dxa" w:w="1398"/>
          </w:tcPr>
          <w:p>
            <w:pPr>
              <w:pStyle w:val="Compact"/>
              <w:spacing w:after="20" w:before="20" w:line="240" w:lineRule="auto"/>
              <w:jc w:val="left"/>
            </w:pPr>
            <w:r>
              <w:rPr>
                <w:rFonts w:ascii="Times New Roman" w:hAnsi="Times New Roman"/>
                <w:sz w:val="20"/>
              </w:rPr>
              <w:t xml:space="preserve">68</w:t>
            </w:r>
          </w:p>
        </w:tc>
        <w:tc>
          <w:tcPr>
            <w:tcW w:type="dxa" w:w="3239"/>
          </w:tcPr>
          <w:p>
            <w:pPr>
              <w:pStyle w:val="Compact"/>
              <w:spacing w:after="20" w:before="20" w:line="240" w:lineRule="auto"/>
              <w:jc w:val="left"/>
            </w:pPr>
            <w:r>
              <w:rPr>
                <w:rFonts w:ascii="Times New Roman" w:hAnsi="Times New Roman"/>
                <w:sz w:val="20"/>
              </w:rPr>
              <w:t xml:space="preserve">One with teachers; one with MRPs, BRPs and CRPs</w:t>
            </w:r>
          </w:p>
        </w:tc>
      </w:tr>
      <w:tr>
        <w:trPr>
          <w:cantSplit/>
        </w:trPr>
        <w:tc>
          <w:tcPr>
            <w:tcW w:type="dxa" w:w="2490"/>
          </w:tcPr>
          <w:p>
            <w:pPr>
              <w:pStyle w:val="Compact"/>
              <w:spacing w:after="20" w:before="20" w:line="240" w:lineRule="auto"/>
              <w:jc w:val="left"/>
            </w:pPr>
            <w:r>
              <w:rPr>
                <w:rFonts w:ascii="Times New Roman" w:hAnsi="Times New Roman"/>
                <w:sz w:val="20"/>
              </w:rPr>
              <w:t xml:space="preserve">In-depth interviews</w:t>
            </w:r>
          </w:p>
        </w:tc>
        <w:tc>
          <w:tcPr>
            <w:tcW w:type="dxa" w:w="1901"/>
          </w:tcPr>
          <w:p>
            <w:pPr>
              <w:pStyle w:val="Compact"/>
              <w:spacing w:after="20" w:before="20" w:line="240" w:lineRule="auto"/>
              <w:jc w:val="left"/>
            </w:pPr>
            <w:r>
              <w:rPr>
                <w:rFonts w:ascii="Times New Roman" w:hAnsi="Times New Roman"/>
                <w:sz w:val="20"/>
              </w:rPr>
              <w:t xml:space="preserve">5</w:t>
            </w:r>
          </w:p>
        </w:tc>
        <w:tc>
          <w:tcPr>
            <w:tcW w:type="dxa" w:w="1398"/>
          </w:tcPr>
          <w:p>
            <w:pPr>
              <w:pStyle w:val="Compact"/>
              <w:spacing w:after="20" w:before="20" w:line="240" w:lineRule="auto"/>
              <w:jc w:val="left"/>
            </w:pPr>
            <w:r>
              <w:rPr>
                <w:rFonts w:ascii="Times New Roman" w:hAnsi="Times New Roman"/>
                <w:sz w:val="20"/>
              </w:rPr>
              <w:t xml:space="preserve">170</w:t>
            </w:r>
          </w:p>
        </w:tc>
        <w:tc>
          <w:tcPr>
            <w:tcW w:type="dxa" w:w="3239"/>
          </w:tcPr>
          <w:p>
            <w:pPr>
              <w:pStyle w:val="Compact"/>
              <w:spacing w:after="20" w:before="20" w:line="240" w:lineRule="auto"/>
              <w:jc w:val="left"/>
            </w:pPr>
            <w:r>
              <w:rPr>
                <w:rFonts w:ascii="Times New Roman" w:hAnsi="Times New Roman"/>
                <w:sz w:val="20"/>
              </w:rPr>
              <w:t xml:space="preserve">DDPI, BEO, DIET Principal, BRC Coordinator and one MRP</w:t>
            </w:r>
          </w:p>
        </w:tc>
      </w:tr>
      <w:tr>
        <w:trPr>
          <w:cantSplit/>
        </w:trPr>
        <w:tc>
          <w:tcPr>
            <w:tcW w:type="dxa" w:w="2490"/>
          </w:tcPr>
          <w:p>
            <w:pPr>
              <w:pStyle w:val="Compact"/>
              <w:spacing w:after="20" w:before="20" w:line="240" w:lineRule="auto"/>
              <w:jc w:val="left"/>
            </w:pPr>
            <w:r>
              <w:rPr>
                <w:rFonts w:ascii="Times New Roman" w:hAnsi="Times New Roman"/>
                <w:sz w:val="20"/>
              </w:rPr>
              <w:t xml:space="preserve">Programme case studies</w:t>
            </w:r>
          </w:p>
        </w:tc>
        <w:tc>
          <w:tcPr>
            <w:tcW w:type="dxa" w:w="1901"/>
          </w:tcPr>
          <w:p>
            <w:pPr>
              <w:pStyle w:val="Compact"/>
              <w:spacing w:after="20" w:before="20" w:line="240" w:lineRule="auto"/>
              <w:jc w:val="left"/>
            </w:pPr>
            <w:r>
              <w:rPr>
                <w:rFonts w:ascii="Times New Roman" w:hAnsi="Times New Roman"/>
                <w:sz w:val="20"/>
              </w:rPr>
              <w:t xml:space="preserve">-</w:t>
            </w:r>
          </w:p>
        </w:tc>
        <w:tc>
          <w:tcPr>
            <w:tcW w:type="dxa" w:w="1398"/>
          </w:tcPr>
          <w:p>
            <w:pPr>
              <w:pStyle w:val="Compact"/>
              <w:spacing w:after="20" w:before="20" w:line="240" w:lineRule="auto"/>
              <w:jc w:val="left"/>
            </w:pPr>
            <w:r>
              <w:rPr>
                <w:rFonts w:ascii="Times New Roman" w:hAnsi="Times New Roman"/>
                <w:sz w:val="20"/>
              </w:rPr>
              <w:t xml:space="preserve">12</w:t>
            </w:r>
          </w:p>
        </w:tc>
        <w:tc>
          <w:tcPr>
            <w:tcW w:type="dxa" w:w="3239"/>
          </w:tcPr>
          <w:p>
            <w:pPr>
              <w:pStyle w:val="Compact"/>
              <w:spacing w:after="20" w:before="20" w:line="240" w:lineRule="auto"/>
              <w:jc w:val="left"/>
            </w:pPr>
            <w:r>
              <w:rPr>
                <w:rFonts w:ascii="Times New Roman" w:hAnsi="Times New Roman"/>
                <w:sz w:val="20"/>
              </w:rPr>
              <w:t xml:space="preserve">Programmes selected for scale, cost or performance</w:t>
            </w:r>
          </w:p>
        </w:tc>
      </w:tr>
    </w:tbl>
    <w:p>
      <w:pPr>
        <w:pStyle w:val="BodyText"/>
      </w:pPr>
      <w:r>
        <w:rPr>
          <w:rFonts w:ascii="Times New Roman" w:hAnsi="Times New Roman"/>
        </w:rPr>
        <w:t xml:space="preserve">The inception report will include a power calculation for the teacher-level comparison (EQ4), using intra-class correlations estimated from the pilot.</w:t>
      </w:r>
    </w:p>
    <w:bookmarkEnd w:id="32"/>
    <w:bookmarkStart w:id="39" w:name="methodology"/>
    <w:p>
      <w:pPr>
        <w:pStyle w:val="Heading1"/>
      </w:pPr>
      <w:r>
        <w:rPr>
          <w:rFonts w:ascii="Times New Roman" w:hAnsi="Times New Roman"/>
        </w:rPr>
        <w:t xml:space="preserve">10. Methodology</w:t>
      </w:r>
    </w:p>
    <w:bookmarkStart w:id="33" w:name="component-1-investment-analysis"/>
    <w:p>
      <w:pPr>
        <w:pStyle w:val="Heading2"/>
      </w:pPr>
      <w:r>
        <w:rPr>
          <w:rFonts w:ascii="Times New Roman" w:hAnsi="Times New Roman"/>
        </w:rPr>
        <w:t xml:space="preserve">10.1 Component 1: Investment analysis</w:t>
      </w:r>
    </w:p>
    <w:p>
      <w:pPr>
        <w:pStyle w:val="FirstParagraph"/>
      </w:pPr>
      <w:r>
        <w:rPr>
          <w:rFonts w:ascii="Times New Roman" w:hAnsi="Times New Roman"/>
        </w:rPr>
        <w:t xml:space="preserve">All PAB approvals, releases and expenditure records for 2021-22 to 2025-26 are compiled into one database. The analysis covers utilisation ratios, the time between release and training, unit costs per teacher and per training day, and the spread across fund sources (Samagra Shiksha through PFMS, EQIP and others) and districts. All percentages are recomputed from the source figures, and discrepancies are reported (Annexure II).</w:t>
      </w:r>
    </w:p>
    <w:bookmarkEnd w:id="33"/>
    <w:bookmarkStart w:id="34" w:name="component-2-reach-and-coverage"/>
    <w:p>
      <w:pPr>
        <w:pStyle w:val="Heading2"/>
      </w:pPr>
      <w:r>
        <w:rPr>
          <w:rFonts w:ascii="Times New Roman" w:hAnsi="Times New Roman"/>
        </w:rPr>
        <w:t xml:space="preserve">10.2 Component 2: Reach and coverage</w:t>
      </w:r>
    </w:p>
    <w:p>
      <w:pPr>
        <w:pStyle w:val="FirstParagraph"/>
      </w:pPr>
      <w:r>
        <w:rPr>
          <w:rFonts w:ascii="Times New Roman" w:hAnsi="Times New Roman"/>
        </w:rPr>
        <w:t xml:space="preserve">Training registers, DIKSHA completion records and the State’s teacher database are linked to count individual teachers rather than attendances. The analysis shows repeat participation, teachers never trained, groups with low reach, and hours of training per teacher per year against the NEP norm of 50 hours.</w:t>
      </w:r>
    </w:p>
    <w:bookmarkEnd w:id="34"/>
    <w:bookmarkStart w:id="35" w:name="Xd70b1f92ca3c436898e16ff44855fc48ea86fc6"/>
    <w:p>
      <w:pPr>
        <w:pStyle w:val="Heading2"/>
      </w:pPr>
      <w:r>
        <w:rPr>
          <w:rFonts w:ascii="Times New Roman" w:hAnsi="Times New Roman"/>
        </w:rPr>
        <w:t xml:space="preserve">10.3 Component 3: Quality and transfer to practice</w:t>
      </w:r>
    </w:p>
    <w:p>
      <w:pPr>
        <w:numPr>
          <w:ilvl w:val="0"/>
          <w:numId w:val="1003"/>
        </w:numPr>
        <w:pStyle w:val="Compact"/>
      </w:pPr>
      <w:r>
        <w:rPr>
          <w:bCs/>
          <w:rFonts w:ascii="Times New Roman" w:hAnsi="Times New Roman"/>
          <w:b/>
        </w:rPr>
        <w:t xml:space="preserve">Teacher survey:</w:t>
      </w:r>
      <w:r>
        <w:rPr>
          <w:rFonts w:ascii="Times New Roman" w:hAnsi="Times New Roman"/>
        </w:rPr>
        <w:t xml:space="preserve"> </w:t>
      </w:r>
      <w:r>
        <w:rPr>
          <w:rFonts w:ascii="Times New Roman" w:hAnsi="Times New Roman"/>
        </w:rPr>
        <w:t xml:space="preserve">training received, relevance, quality, use in class and barriers.</w:t>
      </w:r>
    </w:p>
    <w:p>
      <w:pPr>
        <w:numPr>
          <w:ilvl w:val="0"/>
          <w:numId w:val="1003"/>
        </w:numPr>
        <w:pStyle w:val="Compact"/>
      </w:pPr>
      <w:r>
        <w:rPr>
          <w:bCs/>
          <w:rFonts w:ascii="Times New Roman" w:hAnsi="Times New Roman"/>
          <w:b/>
        </w:rPr>
        <w:t xml:space="preserve">Classroom observation:</w:t>
      </w:r>
      <w:r>
        <w:rPr>
          <w:rFonts w:ascii="Times New Roman" w:hAnsi="Times New Roman"/>
        </w:rPr>
        <w:t xml:space="preserve"> </w:t>
      </w:r>
      <w:r>
        <w:rPr>
          <w:rFonts w:ascii="Times New Roman" w:hAnsi="Times New Roman"/>
        </w:rPr>
        <w:t xml:space="preserve">the World Bank</w:t>
      </w:r>
      <w:r>
        <w:rPr>
          <w:rFonts w:ascii="Times New Roman" w:hAnsi="Times New Roman"/>
        </w:rPr>
        <w:t xml:space="preserve"> </w:t>
      </w:r>
      <w:r>
        <w:rPr>
          <w:iCs/>
          <w:rFonts w:ascii="Times New Roman" w:hAnsi="Times New Roman"/>
          <w:i/>
        </w:rPr>
        <w:t xml:space="preserve">Teach</w:t>
      </w:r>
      <w:r>
        <w:rPr>
          <w:rFonts w:ascii="Times New Roman" w:hAnsi="Times New Roman"/>
        </w:rPr>
        <w:t xml:space="preserve"> </w:t>
      </w:r>
      <w:r>
        <w:rPr>
          <w:rFonts w:ascii="Times New Roman" w:hAnsi="Times New Roman"/>
        </w:rPr>
        <w:t xml:space="preserve">tool, with a short log of the practices each programme was meant to build.</w:t>
      </w:r>
      <w:r>
        <w:rPr>
          <w:rFonts w:ascii="Times New Roman" w:hAnsi="Times New Roman"/>
        </w:rPr>
        <w:t xml:space="preserve"> </w:t>
      </w:r>
      <w:r>
        <w:rPr>
          <w:iCs/>
          <w:rFonts w:ascii="Times New Roman" w:hAnsi="Times New Roman"/>
          <w:i/>
        </w:rPr>
        <w:t xml:space="preserve">Teach</w:t>
      </w:r>
      <w:r>
        <w:rPr>
          <w:rFonts w:ascii="Times New Roman" w:hAnsi="Times New Roman"/>
        </w:rPr>
        <w:t xml:space="preserve"> </w:t>
      </w:r>
      <w:r>
        <w:rPr>
          <w:rFonts w:ascii="Times New Roman" w:hAnsi="Times New Roman"/>
        </w:rPr>
        <w:t xml:space="preserve">was designed for primary classrooms; its use in high school classrooms will be tested in the pilot, and any adaptation will be documented in the inception report.</w:t>
      </w:r>
    </w:p>
    <w:p>
      <w:pPr>
        <w:numPr>
          <w:ilvl w:val="0"/>
          <w:numId w:val="1003"/>
        </w:numPr>
        <w:pStyle w:val="Compact"/>
      </w:pPr>
      <w:r>
        <w:rPr>
          <w:bCs/>
          <w:rFonts w:ascii="Times New Roman" w:hAnsi="Times New Roman"/>
          <w:b/>
        </w:rPr>
        <w:t xml:space="preserve">FGDs and interviews:</w:t>
      </w:r>
      <w:r>
        <w:rPr>
          <w:rFonts w:ascii="Times New Roman" w:hAnsi="Times New Roman"/>
        </w:rPr>
        <w:t xml:space="preserve"> </w:t>
      </w:r>
      <w:r>
        <w:rPr>
          <w:rFonts w:ascii="Times New Roman" w:hAnsi="Times New Roman"/>
        </w:rPr>
        <w:t xml:space="preserve">design and timing, the MRP cascade, materials, follow-up support, and reasons for delays.</w:t>
      </w:r>
    </w:p>
    <w:p>
      <w:pPr>
        <w:numPr>
          <w:ilvl w:val="0"/>
          <w:numId w:val="1003"/>
        </w:numPr>
        <w:pStyle w:val="Compact"/>
      </w:pPr>
      <w:r>
        <w:rPr>
          <w:bCs/>
          <w:rFonts w:ascii="Times New Roman" w:hAnsi="Times New Roman"/>
          <w:b/>
        </w:rPr>
        <w:t xml:space="preserve">Case studies:</w:t>
      </w:r>
      <w:r>
        <w:rPr>
          <w:rFonts w:ascii="Times New Roman" w:hAnsi="Times New Roman"/>
        </w:rPr>
        <w:t xml:space="preserve"> </w:t>
      </w:r>
      <w:r>
        <w:rPr>
          <w:rFonts w:ascii="Times New Roman" w:hAnsi="Times New Roman"/>
        </w:rPr>
        <w:t xml:space="preserve">12 programmes, including NISHTHA, induction training, Marusinchana, Ganitha Ganaka, Odu Karnataka, Kalika Deepa, subject-wise training, IISc and Guruchetana.</w:t>
      </w:r>
    </w:p>
    <w:bookmarkEnd w:id="35"/>
    <w:bookmarkStart w:id="36" w:name="component-4-outcomes"/>
    <w:p>
      <w:pPr>
        <w:pStyle w:val="Heading2"/>
      </w:pPr>
      <w:r>
        <w:rPr>
          <w:rFonts w:ascii="Times New Roman" w:hAnsi="Times New Roman"/>
        </w:rPr>
        <w:t xml:space="preserve">10.4 Component 4: Outcomes</w:t>
      </w:r>
    </w:p>
    <w:p>
      <w:pPr>
        <w:pStyle w:val="FirstParagraph"/>
      </w:pPr>
      <w:r>
        <w:rPr>
          <w:rFonts w:ascii="Times New Roman" w:hAnsi="Times New Roman"/>
        </w:rPr>
        <w:t xml:space="preserve">District-level training intensity (teacher-days per teacher) is related to learning outcomes, controlling for district characteristics. NAS 2021 assessed Classes 3, 5, 8 and 10, and PARAKH Rashtriya Sarvekshan 2024 assessed Classes 3, 6 and 9. Change over time is therefore analysed only for Class 3, the grade common to both surveys. For other grades, PARAKH 2024 results are analysed with NAS 2021 district results as a control for prior performance. State Learning Achievement Survey and SSLC results are used as further evidence. At teacher level, observed practice is compared across levels of training exposure.</w:t>
      </w:r>
    </w:p>
    <w:bookmarkEnd w:id="36"/>
    <w:bookmarkStart w:id="37" w:name="X095b520a4d8c2630d0d950b090996b236398533"/>
    <w:p>
      <w:pPr>
        <w:pStyle w:val="Heading2"/>
      </w:pPr>
      <w:r>
        <w:rPr>
          <w:rFonts w:ascii="Times New Roman" w:hAnsi="Times New Roman"/>
        </w:rPr>
        <w:t xml:space="preserve">10.5 Component 5: Cost-effectiveness and synthesis</w:t>
      </w:r>
    </w:p>
    <w:p>
      <w:pPr>
        <w:pStyle w:val="FirstParagraph"/>
      </w:pPr>
      <w:r>
        <w:rPr>
          <w:rFonts w:ascii="Times New Roman" w:hAnsi="Times New Roman"/>
        </w:rPr>
        <w:t xml:space="preserve">Costs from Component 1 are combined with reach and practice results to estimate the cost per teacher reached and per unit of observed change, by programme. Findings are brought together in a joint display for each objective and validated in divisional and State workshops.</w:t>
      </w:r>
    </w:p>
    <w:bookmarkEnd w:id="37"/>
    <w:bookmarkStart w:id="38" w:name="analysis"/>
    <w:p>
      <w:pPr>
        <w:pStyle w:val="Heading2"/>
      </w:pPr>
      <w:r>
        <w:rPr>
          <w:rFonts w:ascii="Times New Roman" w:hAnsi="Times New Roman"/>
        </w:rPr>
        <w:t xml:space="preserve">10.6 Analysis</w:t>
      </w:r>
    </w:p>
    <w:p>
      <w:pPr>
        <w:numPr>
          <w:ilvl w:val="0"/>
          <w:numId w:val="1004"/>
        </w:numPr>
        <w:pStyle w:val="Compact"/>
      </w:pPr>
      <w:r>
        <w:rPr>
          <w:bCs/>
          <w:rFonts w:ascii="Times New Roman" w:hAnsi="Times New Roman"/>
          <w:b/>
        </w:rPr>
        <w:t xml:space="preserve">Quantitative (SPSS/R):</w:t>
      </w:r>
      <w:r>
        <w:rPr>
          <w:rFonts w:ascii="Times New Roman" w:hAnsi="Times New Roman"/>
        </w:rPr>
        <w:t xml:space="preserve"> </w:t>
      </w:r>
      <w:r>
        <w:rPr>
          <w:rFonts w:ascii="Times New Roman" w:hAnsi="Times New Roman"/>
        </w:rPr>
        <w:t xml:space="preserve">descriptive and trend analysis; multilevel models of teachers within schools within districts; district panel models for learning outcomes; cost-effectiveness ratios.</w:t>
      </w:r>
    </w:p>
    <w:p>
      <w:pPr>
        <w:numPr>
          <w:ilvl w:val="0"/>
          <w:numId w:val="1004"/>
        </w:numPr>
        <w:pStyle w:val="Compact"/>
      </w:pPr>
      <w:r>
        <w:rPr>
          <w:bCs/>
          <w:rFonts w:ascii="Times New Roman" w:hAnsi="Times New Roman"/>
          <w:b/>
        </w:rPr>
        <w:t xml:space="preserve">Qualitative:</w:t>
      </w:r>
      <w:r>
        <w:rPr>
          <w:rFonts w:ascii="Times New Roman" w:hAnsi="Times New Roman"/>
        </w:rPr>
        <w:t xml:space="preserve"> </w:t>
      </w:r>
      <w:r>
        <w:rPr>
          <w:rFonts w:ascii="Times New Roman" w:hAnsi="Times New Roman"/>
        </w:rPr>
        <w:t xml:space="preserve">thematic analysis of FGDs, interviews and case studies, with double coding of 10 per cent of transcripts.</w:t>
      </w:r>
    </w:p>
    <w:p>
      <w:pPr>
        <w:numPr>
          <w:ilvl w:val="0"/>
          <w:numId w:val="1004"/>
        </w:numPr>
        <w:pStyle w:val="Compact"/>
      </w:pPr>
      <w:r>
        <w:rPr>
          <w:bCs/>
          <w:rFonts w:ascii="Times New Roman" w:hAnsi="Times New Roman"/>
          <w:b/>
        </w:rPr>
        <w:t xml:space="preserve">Reliability:</w:t>
      </w:r>
      <w:r>
        <w:rPr>
          <w:rFonts w:ascii="Times New Roman" w:hAnsi="Times New Roman"/>
        </w:rPr>
        <w:t xml:space="preserve"> </w:t>
      </w:r>
      <w:r>
        <w:rPr>
          <w:rFonts w:ascii="Times New Roman" w:hAnsi="Times New Roman"/>
        </w:rPr>
        <w:t xml:space="preserve">observers certified before fieldwork; double observation in 10 per cent of classrooms.</w:t>
      </w:r>
    </w:p>
    <w:bookmarkEnd w:id="38"/>
    <w:bookmarkEnd w:id="39"/>
    <w:bookmarkStart w:id="40" w:name="Xd6e3c8bd385514c4106777007dbec2e86c702fd"/>
    <w:p>
      <w:pPr>
        <w:pStyle w:val="Heading1"/>
      </w:pPr>
      <w:r>
        <w:rPr>
          <w:rFonts w:ascii="Times New Roman" w:hAnsi="Times New Roman"/>
        </w:rPr>
        <w:t xml:space="preserve">11. Implementation strategy and institutional arrangement</w:t>
      </w:r>
    </w:p>
    <w:p>
      <w:pPr>
        <w:numPr>
          <w:ilvl w:val="0"/>
          <w:numId w:val="1005"/>
        </w:numPr>
        <w:pStyle w:val="Compact"/>
      </w:pPr>
      <w:r>
        <w:rPr>
          <w:bCs/>
          <w:rFonts w:ascii="Times New Roman" w:hAnsi="Times New Roman"/>
          <w:b/>
        </w:rPr>
        <w:t xml:space="preserve">State level (DSERT):</w:t>
      </w:r>
      <w:r>
        <w:rPr>
          <w:rFonts w:ascii="Times New Roman" w:hAnsi="Times New Roman"/>
        </w:rPr>
        <w:t xml:space="preserve"> </w:t>
      </w:r>
      <w:r>
        <w:rPr>
          <w:rFonts w:ascii="Times New Roman" w:hAnsi="Times New Roman"/>
        </w:rPr>
        <w:t xml:space="preserve">a Principal Investigator, two Research Associates, a statistician and a finance and data assistant. A Steering Committee chaired by the Director, DSERT, meets every quarter. A Technical Advisory Committee includes experts in evaluation, teacher education, statistics and public finance.</w:t>
      </w:r>
    </w:p>
    <w:p>
      <w:pPr>
        <w:numPr>
          <w:ilvl w:val="0"/>
          <w:numId w:val="1005"/>
        </w:numPr>
        <w:pStyle w:val="Compact"/>
      </w:pPr>
      <w:r>
        <w:rPr>
          <w:bCs/>
          <w:rFonts w:ascii="Times New Roman" w:hAnsi="Times New Roman"/>
          <w:b/>
        </w:rPr>
        <w:t xml:space="preserve">District level (34 DIETs):</w:t>
      </w:r>
      <w:r>
        <w:rPr>
          <w:rFonts w:ascii="Times New Roman" w:hAnsi="Times New Roman"/>
        </w:rPr>
        <w:t xml:space="preserve"> </w:t>
      </w:r>
      <w:r>
        <w:rPr>
          <w:rFonts w:ascii="Times New Roman" w:hAnsi="Times New Roman"/>
        </w:rPr>
        <w:t xml:space="preserve">the DIET Principal is the nodal officer, one faculty member is the District Coordinator, and two trained investigators work in each district.</w:t>
      </w:r>
    </w:p>
    <w:p>
      <w:pPr>
        <w:numPr>
          <w:ilvl w:val="0"/>
          <w:numId w:val="1005"/>
        </w:numPr>
        <w:pStyle w:val="Compact"/>
      </w:pPr>
      <w:r>
        <w:rPr>
          <w:bCs/>
          <w:rFonts w:ascii="Times New Roman" w:hAnsi="Times New Roman"/>
          <w:b/>
        </w:rPr>
        <w:t xml:space="preserve">Convergence:</w:t>
      </w:r>
      <w:r>
        <w:rPr>
          <w:rFonts w:ascii="Times New Roman" w:hAnsi="Times New Roman"/>
        </w:rPr>
        <w:t xml:space="preserve"> </w:t>
      </w:r>
      <w:r>
        <w:rPr>
          <w:rFonts w:ascii="Times New Roman" w:hAnsi="Times New Roman"/>
        </w:rPr>
        <w:t xml:space="preserve">Samagra Shiksha Karnataka for PAB, release and PFMS records; the State teacher database; DIKSHA records.</w:t>
      </w:r>
    </w:p>
    <w:bookmarkEnd w:id="40"/>
    <w:bookmarkStart w:id="41" w:name="action-plan"/>
    <w:p>
      <w:pPr>
        <w:pStyle w:val="Heading1"/>
      </w:pPr>
      <w:r>
        <w:rPr>
          <w:rFonts w:ascii="Times New Roman" w:hAnsi="Times New Roman"/>
        </w:rPr>
        <w:t xml:space="preserve">12. Action plan</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34"/>
        <w:gridCol w:w="1016"/>
        <w:gridCol w:w="2548"/>
        <w:gridCol w:w="1937"/>
        <w:gridCol w:w="1994"/>
      </w:tblGrid>
      <w:tr>
        <w:trPr>
          <w:tblHeader w:val="true"/>
          <w:cantSplit/>
          <w:tblHeader/>
        </w:trPr>
        <w:tc>
          <w:tcPr>
            <w:tcW w:type="dxa" w:w="1534"/>
            <w:shd w:val="clear" w:color="auto" w:fill="D9E2F3"/>
          </w:tcPr>
          <w:p>
            <w:pPr>
              <w:pStyle w:val="Compact"/>
              <w:spacing w:after="20" w:before="20" w:line="240" w:lineRule="auto"/>
              <w:jc w:val="left"/>
            </w:pPr>
            <w:r>
              <w:rPr>
                <w:rFonts w:ascii="Times New Roman" w:hAnsi="Times New Roman"/>
                <w:b/>
                <w:sz w:val="19"/>
              </w:rPr>
              <w:t xml:space="preserve">Phase</w:t>
            </w:r>
          </w:p>
        </w:tc>
        <w:tc>
          <w:tcPr>
            <w:tcW w:type="dxa" w:w="1016"/>
            <w:shd w:val="clear" w:color="auto" w:fill="D9E2F3"/>
          </w:tcPr>
          <w:p>
            <w:pPr>
              <w:pStyle w:val="Compact"/>
              <w:spacing w:after="20" w:before="20" w:line="240" w:lineRule="auto"/>
              <w:jc w:val="left"/>
            </w:pPr>
            <w:r>
              <w:rPr>
                <w:rFonts w:ascii="Times New Roman" w:hAnsi="Times New Roman"/>
                <w:b/>
                <w:sz w:val="19"/>
              </w:rPr>
              <w:t xml:space="preserve">Months</w:t>
            </w:r>
          </w:p>
        </w:tc>
        <w:tc>
          <w:tcPr>
            <w:tcW w:type="dxa" w:w="2548"/>
            <w:shd w:val="clear" w:color="auto" w:fill="D9E2F3"/>
          </w:tcPr>
          <w:p>
            <w:pPr>
              <w:pStyle w:val="Compact"/>
              <w:spacing w:after="20" w:before="20" w:line="240" w:lineRule="auto"/>
              <w:jc w:val="left"/>
            </w:pPr>
            <w:r>
              <w:rPr>
                <w:rFonts w:ascii="Times New Roman" w:hAnsi="Times New Roman"/>
                <w:b/>
                <w:sz w:val="19"/>
              </w:rPr>
              <w:t xml:space="preserve">Activity</w:t>
            </w:r>
          </w:p>
        </w:tc>
        <w:tc>
          <w:tcPr>
            <w:tcW w:type="dxa" w:w="1937"/>
            <w:shd w:val="clear" w:color="auto" w:fill="D9E2F3"/>
          </w:tcPr>
          <w:p>
            <w:pPr>
              <w:pStyle w:val="Compact"/>
              <w:spacing w:after="20" w:before="20" w:line="240" w:lineRule="auto"/>
              <w:jc w:val="left"/>
            </w:pPr>
            <w:r>
              <w:rPr>
                <w:rFonts w:ascii="Times New Roman" w:hAnsi="Times New Roman"/>
                <w:b/>
                <w:sz w:val="19"/>
              </w:rPr>
              <w:t xml:space="preserve">Responsibility</w:t>
            </w:r>
          </w:p>
        </w:tc>
        <w:tc>
          <w:tcPr>
            <w:tcW w:type="dxa" w:w="1994"/>
            <w:shd w:val="clear" w:color="auto" w:fill="D9E2F3"/>
          </w:tcPr>
          <w:p>
            <w:pPr>
              <w:pStyle w:val="Compact"/>
              <w:spacing w:after="20" w:before="20" w:line="240" w:lineRule="auto"/>
              <w:jc w:val="left"/>
            </w:pPr>
            <w:r>
              <w:rPr>
                <w:rFonts w:ascii="Times New Roman" w:hAnsi="Times New Roman"/>
                <w:b/>
                <w:sz w:val="19"/>
              </w:rPr>
              <w:t xml:space="preserve">Deliverable</w:t>
            </w:r>
          </w:p>
        </w:tc>
      </w:tr>
      <w:tr>
        <w:trPr>
          <w:cantSplit/>
        </w:trPr>
        <w:tc>
          <w:tcPr>
            <w:tcW w:type="dxa" w:w="1534"/>
          </w:tcPr>
          <w:p>
            <w:pPr>
              <w:pStyle w:val="Compact"/>
              <w:spacing w:after="20" w:before="20" w:line="240" w:lineRule="auto"/>
              <w:jc w:val="left"/>
            </w:pPr>
            <w:r>
              <w:rPr>
                <w:rFonts w:ascii="Times New Roman" w:hAnsi="Times New Roman"/>
                <w:sz w:val="19"/>
              </w:rPr>
              <w:t xml:space="preserve">1. Preparation</w:t>
            </w:r>
          </w:p>
        </w:tc>
        <w:tc>
          <w:tcPr>
            <w:tcW w:type="dxa" w:w="1016"/>
          </w:tcPr>
          <w:p>
            <w:pPr>
              <w:pStyle w:val="Compact"/>
              <w:spacing w:after="20" w:before="20" w:line="240" w:lineRule="auto"/>
              <w:jc w:val="left"/>
            </w:pPr>
            <w:r>
              <w:rPr>
                <w:rFonts w:ascii="Times New Roman" w:hAnsi="Times New Roman"/>
                <w:sz w:val="19"/>
              </w:rPr>
              <w:t xml:space="preserve">M1</w:t>
            </w:r>
          </w:p>
        </w:tc>
        <w:tc>
          <w:tcPr>
            <w:tcW w:type="dxa" w:w="2548"/>
          </w:tcPr>
          <w:p>
            <w:pPr>
              <w:pStyle w:val="Compact"/>
              <w:spacing w:after="20" w:before="20" w:line="240" w:lineRule="auto"/>
              <w:jc w:val="left"/>
            </w:pPr>
            <w:r>
              <w:rPr>
                <w:rFonts w:ascii="Times New Roman" w:hAnsi="Times New Roman"/>
                <w:sz w:val="19"/>
              </w:rPr>
              <w:t xml:space="preserve">Constitute committees; orient 34 DIET Principals and coordinators</w:t>
            </w:r>
          </w:p>
        </w:tc>
        <w:tc>
          <w:tcPr>
            <w:tcW w:type="dxa" w:w="1937"/>
          </w:tcPr>
          <w:p>
            <w:pPr>
              <w:pStyle w:val="Compact"/>
              <w:spacing w:after="20" w:before="20" w:line="240" w:lineRule="auto"/>
              <w:jc w:val="left"/>
            </w:pPr>
            <w:r>
              <w:rPr>
                <w:rFonts w:ascii="Times New Roman" w:hAnsi="Times New Roman"/>
                <w:sz w:val="19"/>
              </w:rPr>
              <w:t xml:space="preserve">DSERT</w:t>
            </w:r>
          </w:p>
        </w:tc>
        <w:tc>
          <w:tcPr>
            <w:tcW w:type="dxa" w:w="1994"/>
          </w:tcPr>
          <w:p>
            <w:pPr>
              <w:pStyle w:val="Compact"/>
              <w:spacing w:after="20" w:before="20" w:line="240" w:lineRule="auto"/>
              <w:jc w:val="left"/>
            </w:pPr>
            <w:r>
              <w:rPr>
                <w:rFonts w:ascii="Times New Roman" w:hAnsi="Times New Roman"/>
                <w:sz w:val="19"/>
              </w:rPr>
              <w:t xml:space="preserve">Committee orders</w:t>
            </w:r>
          </w:p>
        </w:tc>
      </w:tr>
      <w:tr>
        <w:trPr>
          <w:cantSplit/>
        </w:trPr>
        <w:tc>
          <w:tcPr>
            <w:tcW w:type="dxa" w:w="1534"/>
          </w:tcPr>
          <w:p>
            <w:pPr>
              <w:pStyle w:val="Compact"/>
              <w:spacing w:after="20" w:before="20" w:line="240" w:lineRule="auto"/>
            </w:pPr>
          </w:p>
        </w:tc>
        <w:tc>
          <w:tcPr>
            <w:tcW w:type="dxa" w:w="1016"/>
          </w:tcPr>
          <w:p>
            <w:pPr>
              <w:pStyle w:val="Compact"/>
              <w:spacing w:after="20" w:before="20" w:line="240" w:lineRule="auto"/>
              <w:jc w:val="left"/>
            </w:pPr>
            <w:r>
              <w:rPr>
                <w:rFonts w:ascii="Times New Roman" w:hAnsi="Times New Roman"/>
                <w:sz w:val="19"/>
              </w:rPr>
              <w:t xml:space="preserve">M1-M3</w:t>
            </w:r>
          </w:p>
        </w:tc>
        <w:tc>
          <w:tcPr>
            <w:tcW w:type="dxa" w:w="2548"/>
          </w:tcPr>
          <w:p>
            <w:pPr>
              <w:pStyle w:val="Compact"/>
              <w:spacing w:after="20" w:before="20" w:line="240" w:lineRule="auto"/>
              <w:jc w:val="left"/>
            </w:pPr>
            <w:r>
              <w:rPr>
                <w:rFonts w:ascii="Times New Roman" w:hAnsi="Times New Roman"/>
                <w:sz w:val="19"/>
              </w:rPr>
              <w:t xml:space="preserve">Collect PAB, release, PFMS and training records for 2021-22 to 2025-26</w:t>
            </w:r>
          </w:p>
        </w:tc>
        <w:tc>
          <w:tcPr>
            <w:tcW w:type="dxa" w:w="1937"/>
          </w:tcPr>
          <w:p>
            <w:pPr>
              <w:pStyle w:val="Compact"/>
              <w:spacing w:after="20" w:before="20" w:line="240" w:lineRule="auto"/>
              <w:jc w:val="left"/>
            </w:pPr>
            <w:r>
              <w:rPr>
                <w:rFonts w:ascii="Times New Roman" w:hAnsi="Times New Roman"/>
                <w:sz w:val="19"/>
              </w:rPr>
              <w:t xml:space="preserve">State team; Samagra Shiksha Karnataka</w:t>
            </w:r>
          </w:p>
        </w:tc>
        <w:tc>
          <w:tcPr>
            <w:tcW w:type="dxa" w:w="1994"/>
          </w:tcPr>
          <w:p>
            <w:pPr>
              <w:pStyle w:val="Compact"/>
              <w:spacing w:after="20" w:before="20" w:line="240" w:lineRule="auto"/>
              <w:jc w:val="left"/>
            </w:pPr>
            <w:r>
              <w:rPr>
                <w:rFonts w:ascii="Times New Roman" w:hAnsi="Times New Roman"/>
                <w:sz w:val="19"/>
              </w:rPr>
              <w:t xml:space="preserve">Raw data</w:t>
            </w:r>
          </w:p>
        </w:tc>
      </w:tr>
      <w:tr>
        <w:trPr>
          <w:cantSplit/>
        </w:trPr>
        <w:tc>
          <w:tcPr>
            <w:tcW w:type="dxa" w:w="1534"/>
          </w:tcPr>
          <w:p>
            <w:pPr>
              <w:pStyle w:val="Compact"/>
              <w:spacing w:after="20" w:before="20" w:line="240" w:lineRule="auto"/>
            </w:pPr>
          </w:p>
        </w:tc>
        <w:tc>
          <w:tcPr>
            <w:tcW w:type="dxa" w:w="1016"/>
          </w:tcPr>
          <w:p>
            <w:pPr>
              <w:pStyle w:val="Compact"/>
              <w:spacing w:after="20" w:before="20" w:line="240" w:lineRule="auto"/>
              <w:jc w:val="left"/>
            </w:pPr>
            <w:r>
              <w:rPr>
                <w:rFonts w:ascii="Times New Roman" w:hAnsi="Times New Roman"/>
                <w:sz w:val="19"/>
              </w:rPr>
              <w:t xml:space="preserve">M1-M3</w:t>
            </w:r>
          </w:p>
        </w:tc>
        <w:tc>
          <w:tcPr>
            <w:tcW w:type="dxa" w:w="2548"/>
          </w:tcPr>
          <w:p>
            <w:pPr>
              <w:pStyle w:val="Compact"/>
              <w:spacing w:after="20" w:before="20" w:line="240" w:lineRule="auto"/>
              <w:jc w:val="left"/>
            </w:pPr>
            <w:r>
              <w:rPr>
                <w:rFonts w:ascii="Times New Roman" w:hAnsi="Times New Roman"/>
                <w:sz w:val="19"/>
              </w:rPr>
              <w:t xml:space="preserve">Develop tools; ethics clearance</w:t>
            </w:r>
          </w:p>
        </w:tc>
        <w:tc>
          <w:tcPr>
            <w:tcW w:type="dxa" w:w="1937"/>
          </w:tcPr>
          <w:p>
            <w:pPr>
              <w:pStyle w:val="Compact"/>
              <w:spacing w:after="20" w:before="20" w:line="240" w:lineRule="auto"/>
              <w:jc w:val="left"/>
            </w:pPr>
            <w:r>
              <w:rPr>
                <w:rFonts w:ascii="Times New Roman" w:hAnsi="Times New Roman"/>
                <w:sz w:val="19"/>
              </w:rPr>
              <w:t xml:space="preserve">State team</w:t>
            </w:r>
          </w:p>
        </w:tc>
        <w:tc>
          <w:tcPr>
            <w:tcW w:type="dxa" w:w="1994"/>
          </w:tcPr>
          <w:p>
            <w:pPr>
              <w:pStyle w:val="Compact"/>
              <w:spacing w:after="20" w:before="20" w:line="240" w:lineRule="auto"/>
              <w:jc w:val="left"/>
            </w:pPr>
            <w:r>
              <w:rPr>
                <w:rFonts w:ascii="Times New Roman" w:hAnsi="Times New Roman"/>
                <w:sz w:val="19"/>
              </w:rPr>
              <w:t xml:space="preserve">Tools; clearance</w:t>
            </w:r>
          </w:p>
        </w:tc>
      </w:tr>
      <w:tr>
        <w:trPr>
          <w:cantSplit/>
        </w:trPr>
        <w:tc>
          <w:tcPr>
            <w:tcW w:type="dxa" w:w="1534"/>
          </w:tcPr>
          <w:p>
            <w:pPr>
              <w:pStyle w:val="Compact"/>
              <w:spacing w:after="20" w:before="20" w:line="240" w:lineRule="auto"/>
            </w:pPr>
          </w:p>
        </w:tc>
        <w:tc>
          <w:tcPr>
            <w:tcW w:type="dxa" w:w="1016"/>
          </w:tcPr>
          <w:p>
            <w:pPr>
              <w:pStyle w:val="Compact"/>
              <w:spacing w:after="20" w:before="20" w:line="240" w:lineRule="auto"/>
              <w:jc w:val="left"/>
            </w:pPr>
            <w:r>
              <w:rPr>
                <w:rFonts w:ascii="Times New Roman" w:hAnsi="Times New Roman"/>
                <w:sz w:val="19"/>
              </w:rPr>
              <w:t xml:space="preserve">M3-M4</w:t>
            </w:r>
          </w:p>
        </w:tc>
        <w:tc>
          <w:tcPr>
            <w:tcW w:type="dxa" w:w="2548"/>
          </w:tcPr>
          <w:p>
            <w:pPr>
              <w:pStyle w:val="Compact"/>
              <w:spacing w:after="20" w:before="20" w:line="240" w:lineRule="auto"/>
              <w:jc w:val="left"/>
            </w:pPr>
            <w:r>
              <w:rPr>
                <w:rFonts w:ascii="Times New Roman" w:hAnsi="Times New Roman"/>
                <w:sz w:val="19"/>
              </w:rPr>
              <w:t xml:space="preserve">Train coordinators and investigators; certify observers; pilot in 8 schools; power calculation</w:t>
            </w:r>
          </w:p>
        </w:tc>
        <w:tc>
          <w:tcPr>
            <w:tcW w:type="dxa" w:w="1937"/>
          </w:tcPr>
          <w:p>
            <w:pPr>
              <w:pStyle w:val="Compact"/>
              <w:spacing w:after="20" w:before="20" w:line="240" w:lineRule="auto"/>
              <w:jc w:val="left"/>
            </w:pPr>
            <w:r>
              <w:rPr>
                <w:rFonts w:ascii="Times New Roman" w:hAnsi="Times New Roman"/>
                <w:sz w:val="19"/>
              </w:rPr>
              <w:t xml:space="preserve">State team; DIETs</w:t>
            </w:r>
          </w:p>
        </w:tc>
        <w:tc>
          <w:tcPr>
            <w:tcW w:type="dxa" w:w="1994"/>
          </w:tcPr>
          <w:p>
            <w:pPr>
              <w:pStyle w:val="Compact"/>
              <w:spacing w:after="20" w:before="20" w:line="240" w:lineRule="auto"/>
              <w:jc w:val="left"/>
            </w:pPr>
            <w:r>
              <w:rPr>
                <w:bCs/>
                <w:rFonts w:ascii="Times New Roman" w:hAnsi="Times New Roman"/>
                <w:b/>
                <w:sz w:val="19"/>
              </w:rPr>
              <w:t xml:space="preserve">Inception report (M4)</w:t>
            </w:r>
          </w:p>
        </w:tc>
      </w:tr>
      <w:tr>
        <w:trPr>
          <w:cantSplit/>
        </w:trPr>
        <w:tc>
          <w:tcPr>
            <w:tcW w:type="dxa" w:w="1534"/>
          </w:tcPr>
          <w:p>
            <w:pPr>
              <w:pStyle w:val="Compact"/>
              <w:spacing w:after="20" w:before="20" w:line="240" w:lineRule="auto"/>
              <w:jc w:val="left"/>
            </w:pPr>
            <w:r>
              <w:rPr>
                <w:rFonts w:ascii="Times New Roman" w:hAnsi="Times New Roman"/>
                <w:sz w:val="19"/>
              </w:rPr>
              <w:t xml:space="preserve">2. Investment analysis</w:t>
            </w:r>
          </w:p>
        </w:tc>
        <w:tc>
          <w:tcPr>
            <w:tcW w:type="dxa" w:w="1016"/>
          </w:tcPr>
          <w:p>
            <w:pPr>
              <w:pStyle w:val="Compact"/>
              <w:spacing w:after="20" w:before="20" w:line="240" w:lineRule="auto"/>
              <w:jc w:val="left"/>
            </w:pPr>
            <w:r>
              <w:rPr>
                <w:rFonts w:ascii="Times New Roman" w:hAnsi="Times New Roman"/>
                <w:sz w:val="19"/>
              </w:rPr>
              <w:t xml:space="preserve">M3-M7</w:t>
            </w:r>
          </w:p>
        </w:tc>
        <w:tc>
          <w:tcPr>
            <w:tcW w:type="dxa" w:w="2548"/>
          </w:tcPr>
          <w:p>
            <w:pPr>
              <w:pStyle w:val="Compact"/>
              <w:spacing w:after="20" w:before="20" w:line="240" w:lineRule="auto"/>
              <w:jc w:val="left"/>
            </w:pPr>
            <w:r>
              <w:rPr>
                <w:rFonts w:ascii="Times New Roman" w:hAnsi="Times New Roman"/>
                <w:sz w:val="19"/>
              </w:rPr>
              <w:t xml:space="preserve">Build the reconciled database; investment and reach analysis</w:t>
            </w:r>
          </w:p>
        </w:tc>
        <w:tc>
          <w:tcPr>
            <w:tcW w:type="dxa" w:w="1937"/>
          </w:tcPr>
          <w:p>
            <w:pPr>
              <w:pStyle w:val="Compact"/>
              <w:spacing w:after="20" w:before="20" w:line="240" w:lineRule="auto"/>
              <w:jc w:val="left"/>
            </w:pPr>
            <w:r>
              <w:rPr>
                <w:rFonts w:ascii="Times New Roman" w:hAnsi="Times New Roman"/>
                <w:sz w:val="19"/>
              </w:rPr>
              <w:t xml:space="preserve">State team</w:t>
            </w:r>
          </w:p>
        </w:tc>
        <w:tc>
          <w:tcPr>
            <w:tcW w:type="dxa" w:w="1994"/>
          </w:tcPr>
          <w:p>
            <w:pPr>
              <w:pStyle w:val="Compact"/>
              <w:spacing w:after="20" w:before="20" w:line="240" w:lineRule="auto"/>
              <w:jc w:val="left"/>
            </w:pPr>
            <w:r>
              <w:rPr>
                <w:bCs/>
                <w:rFonts w:ascii="Times New Roman" w:hAnsi="Times New Roman"/>
                <w:b/>
                <w:sz w:val="19"/>
              </w:rPr>
              <w:t xml:space="preserve">Investment and reach report (M7)</w:t>
            </w:r>
          </w:p>
        </w:tc>
      </w:tr>
      <w:tr>
        <w:trPr>
          <w:cantSplit/>
        </w:trPr>
        <w:tc>
          <w:tcPr>
            <w:tcW w:type="dxa" w:w="1534"/>
          </w:tcPr>
          <w:p>
            <w:pPr>
              <w:pStyle w:val="Compact"/>
              <w:spacing w:after="20" w:before="20" w:line="240" w:lineRule="auto"/>
              <w:jc w:val="left"/>
            </w:pPr>
            <w:r>
              <w:rPr>
                <w:rFonts w:ascii="Times New Roman" w:hAnsi="Times New Roman"/>
                <w:sz w:val="19"/>
              </w:rPr>
              <w:t xml:space="preserve">3. Field study</w:t>
            </w:r>
          </w:p>
        </w:tc>
        <w:tc>
          <w:tcPr>
            <w:tcW w:type="dxa" w:w="1016"/>
          </w:tcPr>
          <w:p>
            <w:pPr>
              <w:pStyle w:val="Compact"/>
              <w:spacing w:after="20" w:before="20" w:line="240" w:lineRule="auto"/>
              <w:jc w:val="left"/>
            </w:pPr>
            <w:r>
              <w:rPr>
                <w:rFonts w:ascii="Times New Roman" w:hAnsi="Times New Roman"/>
                <w:sz w:val="19"/>
              </w:rPr>
              <w:t xml:space="preserve">M5-M9</w:t>
            </w:r>
          </w:p>
        </w:tc>
        <w:tc>
          <w:tcPr>
            <w:tcW w:type="dxa" w:w="2548"/>
          </w:tcPr>
          <w:p>
            <w:pPr>
              <w:pStyle w:val="Compact"/>
              <w:spacing w:after="20" w:before="20" w:line="240" w:lineRule="auto"/>
              <w:jc w:val="left"/>
            </w:pPr>
            <w:r>
              <w:rPr>
                <w:rFonts w:ascii="Times New Roman" w:hAnsi="Times New Roman"/>
                <w:sz w:val="19"/>
              </w:rPr>
              <w:t xml:space="preserve">Teacher survey, 816 observations, 68 FGDs, 170 interviews</w:t>
            </w:r>
          </w:p>
        </w:tc>
        <w:tc>
          <w:tcPr>
            <w:tcW w:type="dxa" w:w="1937"/>
          </w:tcPr>
          <w:p>
            <w:pPr>
              <w:pStyle w:val="Compact"/>
              <w:spacing w:after="20" w:before="20" w:line="240" w:lineRule="auto"/>
              <w:jc w:val="left"/>
            </w:pPr>
            <w:r>
              <w:rPr>
                <w:rFonts w:ascii="Times New Roman" w:hAnsi="Times New Roman"/>
                <w:sz w:val="19"/>
              </w:rPr>
              <w:t xml:space="preserve">DIETs</w:t>
            </w:r>
          </w:p>
        </w:tc>
        <w:tc>
          <w:tcPr>
            <w:tcW w:type="dxa" w:w="1994"/>
          </w:tcPr>
          <w:p>
            <w:pPr>
              <w:pStyle w:val="Compact"/>
              <w:spacing w:after="20" w:before="20" w:line="240" w:lineRule="auto"/>
              <w:jc w:val="left"/>
            </w:pPr>
            <w:r>
              <w:rPr>
                <w:rFonts w:ascii="Times New Roman" w:hAnsi="Times New Roman"/>
                <w:sz w:val="19"/>
              </w:rPr>
              <w:t xml:space="preserve">Field dataset</w:t>
            </w:r>
          </w:p>
        </w:tc>
      </w:tr>
      <w:tr>
        <w:trPr>
          <w:cantSplit/>
        </w:trPr>
        <w:tc>
          <w:tcPr>
            <w:tcW w:type="dxa" w:w="1534"/>
          </w:tcPr>
          <w:p>
            <w:pPr>
              <w:pStyle w:val="Compact"/>
              <w:spacing w:after="20" w:before="20" w:line="240" w:lineRule="auto"/>
            </w:pPr>
          </w:p>
        </w:tc>
        <w:tc>
          <w:tcPr>
            <w:tcW w:type="dxa" w:w="1016"/>
          </w:tcPr>
          <w:p>
            <w:pPr>
              <w:pStyle w:val="Compact"/>
              <w:spacing w:after="20" w:before="20" w:line="240" w:lineRule="auto"/>
              <w:jc w:val="left"/>
            </w:pPr>
            <w:r>
              <w:rPr>
                <w:rFonts w:ascii="Times New Roman" w:hAnsi="Times New Roman"/>
                <w:sz w:val="19"/>
              </w:rPr>
              <w:t xml:space="preserve">M7-M9</w:t>
            </w:r>
          </w:p>
        </w:tc>
        <w:tc>
          <w:tcPr>
            <w:tcW w:type="dxa" w:w="2548"/>
          </w:tcPr>
          <w:p>
            <w:pPr>
              <w:pStyle w:val="Compact"/>
              <w:spacing w:after="20" w:before="20" w:line="240" w:lineRule="auto"/>
              <w:jc w:val="left"/>
            </w:pPr>
            <w:r>
              <w:rPr>
                <w:rFonts w:ascii="Times New Roman" w:hAnsi="Times New Roman"/>
                <w:sz w:val="19"/>
              </w:rPr>
              <w:t xml:space="preserve">12 programme case studies</w:t>
            </w:r>
          </w:p>
        </w:tc>
        <w:tc>
          <w:tcPr>
            <w:tcW w:type="dxa" w:w="1937"/>
          </w:tcPr>
          <w:p>
            <w:pPr>
              <w:pStyle w:val="Compact"/>
              <w:spacing w:after="20" w:before="20" w:line="240" w:lineRule="auto"/>
              <w:jc w:val="left"/>
            </w:pPr>
            <w:r>
              <w:rPr>
                <w:rFonts w:ascii="Times New Roman" w:hAnsi="Times New Roman"/>
                <w:sz w:val="19"/>
              </w:rPr>
              <w:t xml:space="preserve">State team; DIETs</w:t>
            </w:r>
          </w:p>
        </w:tc>
        <w:tc>
          <w:tcPr>
            <w:tcW w:type="dxa" w:w="1994"/>
          </w:tcPr>
          <w:p>
            <w:pPr>
              <w:pStyle w:val="Compact"/>
              <w:spacing w:after="20" w:before="20" w:line="240" w:lineRule="auto"/>
              <w:jc w:val="left"/>
            </w:pPr>
            <w:r>
              <w:rPr>
                <w:rFonts w:ascii="Times New Roman" w:hAnsi="Times New Roman"/>
                <w:sz w:val="19"/>
              </w:rPr>
              <w:t xml:space="preserve">Case reports</w:t>
            </w:r>
          </w:p>
        </w:tc>
      </w:tr>
      <w:tr>
        <w:trPr>
          <w:cantSplit/>
        </w:trPr>
        <w:tc>
          <w:tcPr>
            <w:tcW w:type="dxa" w:w="1534"/>
          </w:tcPr>
          <w:p>
            <w:pPr>
              <w:pStyle w:val="Compact"/>
              <w:spacing w:after="20" w:before="20" w:line="240" w:lineRule="auto"/>
              <w:jc w:val="left"/>
            </w:pPr>
            <w:r>
              <w:rPr>
                <w:rFonts w:ascii="Times New Roman" w:hAnsi="Times New Roman"/>
                <w:sz w:val="19"/>
              </w:rPr>
              <w:t xml:space="preserve">4. Outcome analysis</w:t>
            </w:r>
          </w:p>
        </w:tc>
        <w:tc>
          <w:tcPr>
            <w:tcW w:type="dxa" w:w="1016"/>
          </w:tcPr>
          <w:p>
            <w:pPr>
              <w:pStyle w:val="Compact"/>
              <w:spacing w:after="20" w:before="20" w:line="240" w:lineRule="auto"/>
              <w:jc w:val="left"/>
            </w:pPr>
            <w:r>
              <w:rPr>
                <w:rFonts w:ascii="Times New Roman" w:hAnsi="Times New Roman"/>
                <w:sz w:val="19"/>
              </w:rPr>
              <w:t xml:space="preserve">M9-M12</w:t>
            </w:r>
          </w:p>
        </w:tc>
        <w:tc>
          <w:tcPr>
            <w:tcW w:type="dxa" w:w="2548"/>
          </w:tcPr>
          <w:p>
            <w:pPr>
              <w:pStyle w:val="Compact"/>
              <w:spacing w:after="20" w:before="20" w:line="240" w:lineRule="auto"/>
              <w:jc w:val="left"/>
            </w:pPr>
            <w:r>
              <w:rPr>
                <w:rFonts w:ascii="Times New Roman" w:hAnsi="Times New Roman"/>
                <w:sz w:val="19"/>
              </w:rPr>
              <w:t xml:space="preserve">Outcome linkage; cost-effectiveness</w:t>
            </w:r>
          </w:p>
        </w:tc>
        <w:tc>
          <w:tcPr>
            <w:tcW w:type="dxa" w:w="1937"/>
          </w:tcPr>
          <w:p>
            <w:pPr>
              <w:pStyle w:val="Compact"/>
              <w:spacing w:after="20" w:before="20" w:line="240" w:lineRule="auto"/>
              <w:jc w:val="left"/>
            </w:pPr>
            <w:r>
              <w:rPr>
                <w:rFonts w:ascii="Times New Roman" w:hAnsi="Times New Roman"/>
                <w:sz w:val="19"/>
              </w:rPr>
              <w:t xml:space="preserve">State team</w:t>
            </w:r>
          </w:p>
        </w:tc>
        <w:tc>
          <w:tcPr>
            <w:tcW w:type="dxa" w:w="1994"/>
          </w:tcPr>
          <w:p>
            <w:pPr>
              <w:pStyle w:val="Compact"/>
              <w:spacing w:after="20" w:before="20" w:line="240" w:lineRule="auto"/>
              <w:jc w:val="left"/>
            </w:pPr>
            <w:r>
              <w:rPr>
                <w:bCs/>
                <w:rFonts w:ascii="Times New Roman" w:hAnsi="Times New Roman"/>
                <w:b/>
                <w:sz w:val="19"/>
              </w:rPr>
              <w:t xml:space="preserve">Interim report (M12)</w:t>
            </w:r>
          </w:p>
        </w:tc>
      </w:tr>
      <w:tr>
        <w:trPr>
          <w:cantSplit/>
        </w:trPr>
        <w:tc>
          <w:tcPr>
            <w:tcW w:type="dxa" w:w="1534"/>
          </w:tcPr>
          <w:p>
            <w:pPr>
              <w:pStyle w:val="Compact"/>
              <w:spacing w:after="20" w:before="20" w:line="240" w:lineRule="auto"/>
            </w:pPr>
          </w:p>
        </w:tc>
        <w:tc>
          <w:tcPr>
            <w:tcW w:type="dxa" w:w="1016"/>
          </w:tcPr>
          <w:p>
            <w:pPr>
              <w:pStyle w:val="Compact"/>
              <w:spacing w:after="20" w:before="20" w:line="240" w:lineRule="auto"/>
              <w:jc w:val="left"/>
            </w:pPr>
            <w:r>
              <w:rPr>
                <w:rFonts w:ascii="Times New Roman" w:hAnsi="Times New Roman"/>
                <w:sz w:val="19"/>
              </w:rPr>
              <w:t xml:space="preserve">M11-M13</w:t>
            </w:r>
          </w:p>
        </w:tc>
        <w:tc>
          <w:tcPr>
            <w:tcW w:type="dxa" w:w="2548"/>
          </w:tcPr>
          <w:p>
            <w:pPr>
              <w:pStyle w:val="Compact"/>
              <w:spacing w:after="20" w:before="20" w:line="240" w:lineRule="auto"/>
              <w:jc w:val="left"/>
            </w:pPr>
            <w:r>
              <w:rPr>
                <w:rFonts w:ascii="Times New Roman" w:hAnsi="Times New Roman"/>
                <w:sz w:val="19"/>
              </w:rPr>
              <w:t xml:space="preserve">Integrated analysis; 34 district briefs</w:t>
            </w:r>
          </w:p>
        </w:tc>
        <w:tc>
          <w:tcPr>
            <w:tcW w:type="dxa" w:w="1937"/>
          </w:tcPr>
          <w:p>
            <w:pPr>
              <w:pStyle w:val="Compact"/>
              <w:spacing w:after="20" w:before="20" w:line="240" w:lineRule="auto"/>
              <w:jc w:val="left"/>
            </w:pPr>
            <w:r>
              <w:rPr>
                <w:rFonts w:ascii="Times New Roman" w:hAnsi="Times New Roman"/>
                <w:sz w:val="19"/>
              </w:rPr>
              <w:t xml:space="preserve">State team</w:t>
            </w:r>
          </w:p>
        </w:tc>
        <w:tc>
          <w:tcPr>
            <w:tcW w:type="dxa" w:w="1994"/>
          </w:tcPr>
          <w:p>
            <w:pPr>
              <w:pStyle w:val="Compact"/>
              <w:spacing w:after="20" w:before="20" w:line="240" w:lineRule="auto"/>
              <w:jc w:val="left"/>
            </w:pPr>
            <w:r>
              <w:rPr>
                <w:rFonts w:ascii="Times New Roman" w:hAnsi="Times New Roman"/>
                <w:sz w:val="19"/>
              </w:rPr>
              <w:t xml:space="preserve">District briefs</w:t>
            </w:r>
          </w:p>
        </w:tc>
      </w:tr>
      <w:tr>
        <w:trPr>
          <w:cantSplit/>
        </w:trPr>
        <w:tc>
          <w:tcPr>
            <w:tcW w:type="dxa" w:w="1534"/>
          </w:tcPr>
          <w:p>
            <w:pPr>
              <w:pStyle w:val="Compact"/>
              <w:spacing w:after="20" w:before="20" w:line="240" w:lineRule="auto"/>
              <w:jc w:val="left"/>
            </w:pPr>
            <w:r>
              <w:rPr>
                <w:rFonts w:ascii="Times New Roman" w:hAnsi="Times New Roman"/>
                <w:sz w:val="19"/>
              </w:rPr>
              <w:t xml:space="preserve">5. Synthesis</w:t>
            </w:r>
          </w:p>
        </w:tc>
        <w:tc>
          <w:tcPr>
            <w:tcW w:type="dxa" w:w="1016"/>
          </w:tcPr>
          <w:p>
            <w:pPr>
              <w:pStyle w:val="Compact"/>
              <w:spacing w:after="20" w:before="20" w:line="240" w:lineRule="auto"/>
              <w:jc w:val="left"/>
            </w:pPr>
            <w:r>
              <w:rPr>
                <w:rFonts w:ascii="Times New Roman" w:hAnsi="Times New Roman"/>
                <w:sz w:val="19"/>
              </w:rPr>
              <w:t xml:space="preserve">M14-M15</w:t>
            </w:r>
          </w:p>
        </w:tc>
        <w:tc>
          <w:tcPr>
            <w:tcW w:type="dxa" w:w="2548"/>
          </w:tcPr>
          <w:p>
            <w:pPr>
              <w:pStyle w:val="Compact"/>
              <w:spacing w:after="20" w:before="20" w:line="240" w:lineRule="auto"/>
              <w:jc w:val="left"/>
            </w:pPr>
            <w:r>
              <w:rPr>
                <w:rFonts w:ascii="Times New Roman" w:hAnsi="Times New Roman"/>
                <w:sz w:val="19"/>
              </w:rPr>
              <w:t xml:space="preserve">Four divisional validation workshops</w:t>
            </w:r>
          </w:p>
        </w:tc>
        <w:tc>
          <w:tcPr>
            <w:tcW w:type="dxa" w:w="1937"/>
          </w:tcPr>
          <w:p>
            <w:pPr>
              <w:pStyle w:val="Compact"/>
              <w:spacing w:after="20" w:before="20" w:line="240" w:lineRule="auto"/>
              <w:jc w:val="left"/>
            </w:pPr>
            <w:r>
              <w:rPr>
                <w:rFonts w:ascii="Times New Roman" w:hAnsi="Times New Roman"/>
                <w:sz w:val="19"/>
              </w:rPr>
              <w:t xml:space="preserve">DSERT; DIETs</w:t>
            </w:r>
          </w:p>
        </w:tc>
        <w:tc>
          <w:tcPr>
            <w:tcW w:type="dxa" w:w="1994"/>
          </w:tcPr>
          <w:p>
            <w:pPr>
              <w:pStyle w:val="Compact"/>
              <w:spacing w:after="20" w:before="20" w:line="240" w:lineRule="auto"/>
              <w:jc w:val="left"/>
            </w:pPr>
            <w:r>
              <w:rPr>
                <w:rFonts w:ascii="Times New Roman" w:hAnsi="Times New Roman"/>
                <w:sz w:val="19"/>
              </w:rPr>
              <w:t xml:space="preserve">Validated findings</w:t>
            </w:r>
          </w:p>
        </w:tc>
      </w:tr>
      <w:tr>
        <w:trPr>
          <w:cantSplit/>
        </w:trPr>
        <w:tc>
          <w:tcPr>
            <w:tcW w:type="dxa" w:w="1534"/>
          </w:tcPr>
          <w:p>
            <w:pPr>
              <w:pStyle w:val="Compact"/>
              <w:spacing w:after="20" w:before="20" w:line="240" w:lineRule="auto"/>
            </w:pPr>
          </w:p>
        </w:tc>
        <w:tc>
          <w:tcPr>
            <w:tcW w:type="dxa" w:w="1016"/>
          </w:tcPr>
          <w:p>
            <w:pPr>
              <w:pStyle w:val="Compact"/>
              <w:spacing w:after="20" w:before="20" w:line="240" w:lineRule="auto"/>
              <w:jc w:val="left"/>
            </w:pPr>
            <w:r>
              <w:rPr>
                <w:rFonts w:ascii="Times New Roman" w:hAnsi="Times New Roman"/>
                <w:sz w:val="19"/>
              </w:rPr>
              <w:t xml:space="preserve">M16</w:t>
            </w:r>
          </w:p>
        </w:tc>
        <w:tc>
          <w:tcPr>
            <w:tcW w:type="dxa" w:w="2548"/>
          </w:tcPr>
          <w:p>
            <w:pPr>
              <w:pStyle w:val="Compact"/>
              <w:spacing w:after="20" w:before="20" w:line="240" w:lineRule="auto"/>
              <w:jc w:val="left"/>
            </w:pPr>
            <w:r>
              <w:rPr>
                <w:rFonts w:ascii="Times New Roman" w:hAnsi="Times New Roman"/>
                <w:sz w:val="19"/>
              </w:rPr>
              <w:t xml:space="preserve">State validation workshop</w:t>
            </w:r>
          </w:p>
        </w:tc>
        <w:tc>
          <w:tcPr>
            <w:tcW w:type="dxa" w:w="1937"/>
          </w:tcPr>
          <w:p>
            <w:pPr>
              <w:pStyle w:val="Compact"/>
              <w:spacing w:after="20" w:before="20" w:line="240" w:lineRule="auto"/>
              <w:jc w:val="left"/>
            </w:pPr>
            <w:r>
              <w:rPr>
                <w:rFonts w:ascii="Times New Roman" w:hAnsi="Times New Roman"/>
                <w:sz w:val="19"/>
              </w:rPr>
              <w:t xml:space="preserve">DSERT</w:t>
            </w:r>
          </w:p>
        </w:tc>
        <w:tc>
          <w:tcPr>
            <w:tcW w:type="dxa" w:w="1994"/>
          </w:tcPr>
          <w:p>
            <w:pPr>
              <w:pStyle w:val="Compact"/>
              <w:spacing w:after="20" w:before="20" w:line="240" w:lineRule="auto"/>
              <w:jc w:val="left"/>
            </w:pPr>
            <w:r>
              <w:rPr>
                <w:rFonts w:ascii="Times New Roman" w:hAnsi="Times New Roman"/>
                <w:sz w:val="19"/>
              </w:rPr>
              <w:t xml:space="preserve">Agreed recommendations</w:t>
            </w:r>
          </w:p>
        </w:tc>
      </w:tr>
      <w:tr>
        <w:trPr>
          <w:cantSplit/>
        </w:trPr>
        <w:tc>
          <w:tcPr>
            <w:tcW w:type="dxa" w:w="1534"/>
          </w:tcPr>
          <w:p>
            <w:pPr>
              <w:pStyle w:val="Compact"/>
              <w:spacing w:after="20" w:before="20" w:line="240" w:lineRule="auto"/>
            </w:pPr>
          </w:p>
        </w:tc>
        <w:tc>
          <w:tcPr>
            <w:tcW w:type="dxa" w:w="1016"/>
          </w:tcPr>
          <w:p>
            <w:pPr>
              <w:pStyle w:val="Compact"/>
              <w:spacing w:after="20" w:before="20" w:line="240" w:lineRule="auto"/>
              <w:jc w:val="left"/>
            </w:pPr>
            <w:r>
              <w:rPr>
                <w:rFonts w:ascii="Times New Roman" w:hAnsi="Times New Roman"/>
                <w:sz w:val="19"/>
              </w:rPr>
              <w:t xml:space="preserve">M15-M18</w:t>
            </w:r>
          </w:p>
        </w:tc>
        <w:tc>
          <w:tcPr>
            <w:tcW w:type="dxa" w:w="2548"/>
          </w:tcPr>
          <w:p>
            <w:pPr>
              <w:pStyle w:val="Compact"/>
              <w:spacing w:after="20" w:before="20" w:line="240" w:lineRule="auto"/>
              <w:jc w:val="left"/>
            </w:pPr>
            <w:r>
              <w:rPr>
                <w:rFonts w:ascii="Times New Roman" w:hAnsi="Times New Roman"/>
                <w:sz w:val="19"/>
              </w:rPr>
              <w:t xml:space="preserve">Final report, policy brief and evaluation dashboard</w:t>
            </w:r>
          </w:p>
        </w:tc>
        <w:tc>
          <w:tcPr>
            <w:tcW w:type="dxa" w:w="1937"/>
          </w:tcPr>
          <w:p>
            <w:pPr>
              <w:pStyle w:val="Compact"/>
              <w:spacing w:after="20" w:before="20" w:line="240" w:lineRule="auto"/>
              <w:jc w:val="left"/>
            </w:pPr>
            <w:r>
              <w:rPr>
                <w:rFonts w:ascii="Times New Roman" w:hAnsi="Times New Roman"/>
                <w:sz w:val="19"/>
              </w:rPr>
              <w:t xml:space="preserve">State team</w:t>
            </w:r>
          </w:p>
        </w:tc>
        <w:tc>
          <w:tcPr>
            <w:tcW w:type="dxa" w:w="1994"/>
          </w:tcPr>
          <w:p>
            <w:pPr>
              <w:pStyle w:val="Compact"/>
              <w:spacing w:after="20" w:before="20" w:line="240" w:lineRule="auto"/>
              <w:jc w:val="left"/>
            </w:pPr>
            <w:r>
              <w:rPr>
                <w:bCs/>
                <w:rFonts w:ascii="Times New Roman" w:hAnsi="Times New Roman"/>
                <w:b/>
                <w:sz w:val="19"/>
              </w:rPr>
              <w:t xml:space="preserve">Final report (M18)</w:t>
            </w:r>
          </w:p>
        </w:tc>
      </w:tr>
      <w:tr>
        <w:trPr>
          <w:cantSplit/>
        </w:trPr>
        <w:tc>
          <w:tcPr>
            <w:tcW w:type="dxa" w:w="1534"/>
          </w:tcPr>
          <w:p>
            <w:pPr>
              <w:pStyle w:val="Compact"/>
              <w:spacing w:after="20" w:before="20" w:line="240" w:lineRule="auto"/>
            </w:pPr>
          </w:p>
        </w:tc>
        <w:tc>
          <w:tcPr>
            <w:tcW w:type="dxa" w:w="1016"/>
          </w:tcPr>
          <w:p>
            <w:pPr>
              <w:pStyle w:val="Compact"/>
              <w:spacing w:after="20" w:before="20" w:line="240" w:lineRule="auto"/>
              <w:jc w:val="left"/>
            </w:pPr>
            <w:r>
              <w:rPr>
                <w:rFonts w:ascii="Times New Roman" w:hAnsi="Times New Roman"/>
                <w:sz w:val="19"/>
              </w:rPr>
              <w:t xml:space="preserve">M18</w:t>
            </w:r>
          </w:p>
        </w:tc>
        <w:tc>
          <w:tcPr>
            <w:tcW w:type="dxa" w:w="2548"/>
          </w:tcPr>
          <w:p>
            <w:pPr>
              <w:pStyle w:val="Compact"/>
              <w:spacing w:after="20" w:before="20" w:line="240" w:lineRule="auto"/>
              <w:jc w:val="left"/>
            </w:pPr>
            <w:r>
              <w:rPr>
                <w:rFonts w:ascii="Times New Roman" w:hAnsi="Times New Roman"/>
                <w:sz w:val="19"/>
              </w:rPr>
              <w:t xml:space="preserve">Dissemination; handover of database and dashboard</w:t>
            </w:r>
          </w:p>
        </w:tc>
        <w:tc>
          <w:tcPr>
            <w:tcW w:type="dxa" w:w="1937"/>
          </w:tcPr>
          <w:p>
            <w:pPr>
              <w:pStyle w:val="Compact"/>
              <w:spacing w:after="20" w:before="20" w:line="240" w:lineRule="auto"/>
              <w:jc w:val="left"/>
            </w:pPr>
            <w:r>
              <w:rPr>
                <w:rFonts w:ascii="Times New Roman" w:hAnsi="Times New Roman"/>
                <w:sz w:val="19"/>
              </w:rPr>
              <w:t xml:space="preserve">DSERT</w:t>
            </w:r>
          </w:p>
        </w:tc>
        <w:tc>
          <w:tcPr>
            <w:tcW w:type="dxa" w:w="1994"/>
          </w:tcPr>
          <w:p>
            <w:pPr>
              <w:pStyle w:val="Compact"/>
              <w:spacing w:after="20" w:before="20" w:line="240" w:lineRule="auto"/>
              <w:jc w:val="left"/>
            </w:pPr>
            <w:r>
              <w:rPr>
                <w:rFonts w:ascii="Times New Roman" w:hAnsi="Times New Roman"/>
                <w:sz w:val="19"/>
              </w:rPr>
              <w:t xml:space="preserve">Database and dashboard</w:t>
            </w:r>
          </w:p>
        </w:tc>
      </w:tr>
      <w:tr>
        <w:trPr>
          <w:cantSplit/>
        </w:trPr>
        <w:tc>
          <w:tcPr>
            <w:tcW w:type="dxa" w:w="1534"/>
          </w:tcPr>
          <w:p>
            <w:pPr>
              <w:pStyle w:val="Compact"/>
              <w:spacing w:after="20" w:before="20" w:line="240" w:lineRule="auto"/>
              <w:jc w:val="left"/>
            </w:pPr>
            <w:r>
              <w:rPr>
                <w:rFonts w:ascii="Times New Roman" w:hAnsi="Times New Roman"/>
                <w:sz w:val="19"/>
              </w:rPr>
              <w:t xml:space="preserve">Throughout</w:t>
            </w:r>
          </w:p>
        </w:tc>
        <w:tc>
          <w:tcPr>
            <w:tcW w:type="dxa" w:w="1016"/>
          </w:tcPr>
          <w:p>
            <w:pPr>
              <w:pStyle w:val="Compact"/>
              <w:spacing w:after="20" w:before="20" w:line="240" w:lineRule="auto"/>
              <w:jc w:val="left"/>
            </w:pPr>
            <w:r>
              <w:rPr>
                <w:rFonts w:ascii="Times New Roman" w:hAnsi="Times New Roman"/>
                <w:sz w:val="19"/>
              </w:rPr>
              <w:t xml:space="preserve">M1-M18</w:t>
            </w:r>
          </w:p>
        </w:tc>
        <w:tc>
          <w:tcPr>
            <w:tcW w:type="dxa" w:w="2548"/>
          </w:tcPr>
          <w:p>
            <w:pPr>
              <w:pStyle w:val="Compact"/>
              <w:spacing w:after="20" w:before="20" w:line="240" w:lineRule="auto"/>
              <w:jc w:val="left"/>
            </w:pPr>
            <w:r>
              <w:rPr>
                <w:rFonts w:ascii="Times New Roman" w:hAnsi="Times New Roman"/>
                <w:sz w:val="19"/>
              </w:rPr>
              <w:t xml:space="preserve">Quarterly Steering Committee; monitoring visits</w:t>
            </w:r>
          </w:p>
        </w:tc>
        <w:tc>
          <w:tcPr>
            <w:tcW w:type="dxa" w:w="1937"/>
          </w:tcPr>
          <w:p>
            <w:pPr>
              <w:pStyle w:val="Compact"/>
              <w:spacing w:after="20" w:before="20" w:line="240" w:lineRule="auto"/>
              <w:jc w:val="left"/>
            </w:pPr>
            <w:r>
              <w:rPr>
                <w:rFonts w:ascii="Times New Roman" w:hAnsi="Times New Roman"/>
                <w:sz w:val="19"/>
              </w:rPr>
              <w:t xml:space="preserve">DSERT</w:t>
            </w:r>
          </w:p>
        </w:tc>
        <w:tc>
          <w:tcPr>
            <w:tcW w:type="dxa" w:w="1994"/>
          </w:tcPr>
          <w:p>
            <w:pPr>
              <w:pStyle w:val="Compact"/>
              <w:spacing w:after="20" w:before="20" w:line="240" w:lineRule="auto"/>
              <w:jc w:val="left"/>
            </w:pPr>
            <w:r>
              <w:rPr>
                <w:rFonts w:ascii="Times New Roman" w:hAnsi="Times New Roman"/>
                <w:sz w:val="19"/>
              </w:rPr>
              <w:t xml:space="preserve">Minutes; monitoring reports</w:t>
            </w:r>
          </w:p>
        </w:tc>
      </w:tr>
    </w:tbl>
    <w:bookmarkEnd w:id="41"/>
    <w:bookmarkStart w:id="45" w:name="gantt-chart"/>
    <w:p>
      <w:pPr>
        <w:pStyle w:val="Heading1"/>
      </w:pPr>
      <w:r>
        <w:rPr>
          <w:rFonts w:ascii="Times New Roman" w:hAnsi="Times New Roman"/>
        </w:rPr>
        <w:t xml:space="preserve">13. Gantt chart</w:t>
      </w:r>
    </w:p>
    <w:p>
      <w:pPr>
        <w:pStyle w:val="FirstParagraph"/>
        <w:jc w:val="center"/>
      </w:pPr>
      <w:r>
        <w:rPr>
          <w:rFonts w:ascii="Times New Roman" w:hAnsi="Times New Roman"/>
        </w:rPr>
        <w:drawing>
          <wp:inline>
            <wp:extent cx="5334000" cy="3073422"/>
            <wp:effectExtent b="0" l="0" r="0" t="0"/>
            <wp:docPr descr="" title="" id="43" name="Picture"/>
            <a:graphic>
              <a:graphicData uri="http://schemas.openxmlformats.org/drawingml/2006/picture">
                <pic:pic>
                  <pic:nvPicPr>
                    <pic:cNvPr descr="/tmp/claude-0/-home-user-padnir/36ad3c4c-5d5b-5474-be74-0fd26e3a071f/scratchpad/prop/gantt2.png" id="44" name="Picture"/>
                    <pic:cNvPicPr>
                      <a:picLocks noChangeArrowheads="1" noChangeAspect="1"/>
                    </pic:cNvPicPr>
                  </pic:nvPicPr>
                  <pic:blipFill>
                    <a:blip r:embed="rId42"/>
                    <a:stretch>
                      <a:fillRect/>
                    </a:stretch>
                  </pic:blipFill>
                  <pic:spPr bwMode="auto">
                    <a:xfrm>
                      <a:off x="0" y="0"/>
                      <a:ext cx="5334000" cy="3073422"/>
                    </a:xfrm>
                    <a:prstGeom prst="rect">
                      <a:avLst/>
                    </a:prstGeom>
                    <a:noFill/>
                    <a:ln w="9525">
                      <a:noFill/>
                      <a:headEnd/>
                      <a:tailEnd/>
                    </a:ln>
                  </pic:spPr>
                </pic:pic>
              </a:graphicData>
            </a:graphic>
          </wp:inline>
        </w:drawing>
      </w:r>
    </w:p>
    <w:p>
      <w:pPr>
        <w:pStyle w:val="BodyText"/>
      </w:pPr>
      <w:r>
        <w:rPr>
          <w:rFonts w:ascii="Times New Roman" w:hAnsi="Times New Roman"/>
        </w:rPr>
        <w:t xml:space="preserve">Milestone reports: M4 inception report; M7 investment and reach report; M12 interim report; M18 final report.</w:t>
      </w:r>
    </w:p>
    <w:bookmarkEnd w:id="45"/>
    <w:bookmarkStart w:id="46" w:name="budget"/>
    <w:p>
      <w:pPr>
        <w:pStyle w:val="Heading1"/>
      </w:pPr>
      <w:r>
        <w:rPr>
          <w:rFonts w:ascii="Times New Roman" w:hAnsi="Times New Roman"/>
        </w:rPr>
        <w:t xml:space="preserve">14. Budget</w:t>
      </w:r>
    </w:p>
    <w:p>
      <w:pPr>
        <w:pStyle w:val="FirstParagraph"/>
      </w:pPr>
      <w:r>
        <w:rPr>
          <w:rFonts w:ascii="Times New Roman" w:hAnsi="Times New Roman"/>
        </w:rPr>
        <w:t xml:space="preserve">The total cost of the study is</w:t>
      </w:r>
      <w:r>
        <w:rPr>
          <w:rFonts w:ascii="Times New Roman" w:hAnsi="Times New Roman"/>
        </w:rPr>
        <w:t xml:space="preserve"> </w:t>
      </w:r>
      <w:r>
        <w:rPr>
          <w:bCs/>
          <w:rFonts w:ascii="Times New Roman" w:hAnsi="Times New Roman"/>
          <w:b/>
        </w:rPr>
        <w:t xml:space="preserve">₹96,01,200</w:t>
      </w:r>
      <w:r>
        <w:rPr>
          <w:rFonts w:ascii="Times New Roman" w:hAnsi="Times New Roman"/>
        </w:rPr>
        <w:t xml:space="preserve"> </w:t>
      </w:r>
      <w:r>
        <w:rPr>
          <w:rFonts w:ascii="Times New Roman" w:hAnsi="Times New Roman"/>
        </w:rPr>
        <w:t xml:space="preserve">(Rupees Ninety-Six Lakh One Thousand Two Hundred only) for 18 months: ₹76,55,550 in Year 1 (Months 1-12) and ₹19,45,650 in Months 13-18. Unit costs are indicative and will be finalised against the Samagra Shiksha norms in force at the time of approval.</w:t>
      </w:r>
    </w:p>
    <w:p>
      <w:pPr>
        <w:pStyle w:val="BodyText"/>
      </w:pPr>
      <w:r>
        <w:rPr>
          <w:bCs/>
          <w:rFonts w:ascii="Times New Roman" w:hAnsi="Times New Roman"/>
          <w:b/>
        </w:rPr>
        <w:t xml:space="preserve">Summary of budget by head (₹)</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921"/>
        <w:gridCol w:w="1600"/>
        <w:gridCol w:w="1692"/>
        <w:gridCol w:w="1600"/>
        <w:gridCol w:w="1216"/>
      </w:tblGrid>
      <w:tr>
        <w:trPr>
          <w:tblHeader w:val="true"/>
          <w:cantSplit/>
          <w:tblHeader/>
        </w:trPr>
        <w:tc>
          <w:tcPr>
            <w:tcW w:type="dxa" w:w="2921"/>
            <w:shd w:val="clear" w:color="auto" w:fill="D9E2F3"/>
          </w:tcPr>
          <w:p>
            <w:pPr>
              <w:pStyle w:val="Compact"/>
              <w:spacing w:after="20" w:before="20" w:line="240" w:lineRule="auto"/>
              <w:jc w:val="left"/>
            </w:pPr>
            <w:r>
              <w:rPr>
                <w:rFonts w:ascii="Times New Roman" w:hAnsi="Times New Roman"/>
                <w:b/>
                <w:sz w:val="19"/>
              </w:rPr>
              <w:t xml:space="preserve">Budget head</w:t>
            </w:r>
          </w:p>
        </w:tc>
        <w:tc>
          <w:tcPr>
            <w:tcW w:type="dxa" w:w="1600"/>
            <w:shd w:val="clear" w:color="auto" w:fill="D9E2F3"/>
          </w:tcPr>
          <w:p>
            <w:pPr>
              <w:pStyle w:val="Compact"/>
              <w:spacing w:after="20" w:before="20" w:line="240" w:lineRule="auto"/>
              <w:jc w:val="right"/>
            </w:pPr>
            <w:r>
              <w:rPr>
                <w:rFonts w:ascii="Times New Roman" w:hAnsi="Times New Roman"/>
                <w:b/>
                <w:sz w:val="19"/>
              </w:rPr>
              <w:t xml:space="preserve">Year 1</w:t>
            </w:r>
          </w:p>
        </w:tc>
        <w:tc>
          <w:tcPr>
            <w:tcW w:type="dxa" w:w="1692"/>
            <w:shd w:val="clear" w:color="auto" w:fill="D9E2F3"/>
          </w:tcPr>
          <w:p>
            <w:pPr>
              <w:pStyle w:val="Compact"/>
              <w:spacing w:after="20" w:before="20" w:line="240" w:lineRule="auto"/>
              <w:jc w:val="right"/>
            </w:pPr>
            <w:r>
              <w:rPr>
                <w:rFonts w:ascii="Times New Roman" w:hAnsi="Times New Roman"/>
                <w:b/>
                <w:sz w:val="19"/>
              </w:rPr>
              <w:t xml:space="preserve">Months 13-18</w:t>
            </w:r>
          </w:p>
        </w:tc>
        <w:tc>
          <w:tcPr>
            <w:tcW w:type="dxa" w:w="1600"/>
            <w:shd w:val="clear" w:color="auto" w:fill="D9E2F3"/>
          </w:tcPr>
          <w:p>
            <w:pPr>
              <w:pStyle w:val="Compact"/>
              <w:spacing w:after="20" w:before="20" w:line="240" w:lineRule="auto"/>
              <w:jc w:val="right"/>
            </w:pPr>
            <w:r>
              <w:rPr>
                <w:rFonts w:ascii="Times New Roman" w:hAnsi="Times New Roman"/>
                <w:b/>
                <w:sz w:val="19"/>
              </w:rPr>
              <w:t xml:space="preserve">Total</w:t>
            </w:r>
          </w:p>
        </w:tc>
        <w:tc>
          <w:tcPr>
            <w:tcW w:type="dxa" w:w="1216"/>
            <w:shd w:val="clear" w:color="auto" w:fill="D9E2F3"/>
          </w:tcPr>
          <w:p>
            <w:pPr>
              <w:pStyle w:val="Compact"/>
              <w:spacing w:after="20" w:before="20" w:line="240" w:lineRule="auto"/>
              <w:jc w:val="right"/>
            </w:pPr>
            <w:r>
              <w:rPr>
                <w:rFonts w:ascii="Times New Roman" w:hAnsi="Times New Roman"/>
                <w:b/>
                <w:sz w:val="19"/>
              </w:rPr>
              <w:t xml:space="preserve">Share</w:t>
            </w:r>
          </w:p>
        </w:tc>
      </w:tr>
      <w:tr>
        <w:trPr>
          <w:cantSplit/>
        </w:trPr>
        <w:tc>
          <w:tcPr>
            <w:tcW w:type="dxa" w:w="2921"/>
          </w:tcPr>
          <w:p>
            <w:pPr>
              <w:pStyle w:val="Compact"/>
              <w:spacing w:after="20" w:before="20" w:line="240" w:lineRule="auto"/>
              <w:jc w:val="left"/>
            </w:pPr>
            <w:r>
              <w:rPr>
                <w:rFonts w:ascii="Times New Roman" w:hAnsi="Times New Roman"/>
                <w:sz w:val="19"/>
              </w:rPr>
              <w:t xml:space="preserve">A. Personnel</w:t>
            </w:r>
          </w:p>
        </w:tc>
        <w:tc>
          <w:tcPr>
            <w:tcW w:type="dxa" w:w="1600"/>
          </w:tcPr>
          <w:p>
            <w:pPr>
              <w:pStyle w:val="Compact"/>
              <w:spacing w:after="20" w:before="20" w:line="240" w:lineRule="auto"/>
              <w:jc w:val="right"/>
            </w:pPr>
            <w:r>
              <w:rPr>
                <w:rFonts w:ascii="Times New Roman" w:hAnsi="Times New Roman"/>
                <w:sz w:val="19"/>
              </w:rPr>
              <w:t xml:space="preserve">20,52,000</w:t>
            </w:r>
          </w:p>
        </w:tc>
        <w:tc>
          <w:tcPr>
            <w:tcW w:type="dxa" w:w="1692"/>
          </w:tcPr>
          <w:p>
            <w:pPr>
              <w:pStyle w:val="Compact"/>
              <w:spacing w:after="20" w:before="20" w:line="240" w:lineRule="auto"/>
              <w:jc w:val="right"/>
            </w:pPr>
            <w:r>
              <w:rPr>
                <w:rFonts w:ascii="Times New Roman" w:hAnsi="Times New Roman"/>
                <w:sz w:val="19"/>
              </w:rPr>
              <w:t xml:space="preserve">8,76,000</w:t>
            </w:r>
          </w:p>
        </w:tc>
        <w:tc>
          <w:tcPr>
            <w:tcW w:type="dxa" w:w="1600"/>
          </w:tcPr>
          <w:p>
            <w:pPr>
              <w:pStyle w:val="Compact"/>
              <w:spacing w:after="20" w:before="20" w:line="240" w:lineRule="auto"/>
              <w:jc w:val="right"/>
            </w:pPr>
            <w:r>
              <w:rPr>
                <w:rFonts w:ascii="Times New Roman" w:hAnsi="Times New Roman"/>
                <w:sz w:val="19"/>
              </w:rPr>
              <w:t xml:space="preserve">29,28,000</w:t>
            </w:r>
          </w:p>
        </w:tc>
        <w:tc>
          <w:tcPr>
            <w:tcW w:type="dxa" w:w="1216"/>
          </w:tcPr>
          <w:p>
            <w:pPr>
              <w:pStyle w:val="Compact"/>
              <w:spacing w:after="20" w:before="20" w:line="240" w:lineRule="auto"/>
              <w:jc w:val="right"/>
            </w:pPr>
            <w:r>
              <w:rPr>
                <w:rFonts w:ascii="Times New Roman" w:hAnsi="Times New Roman"/>
                <w:sz w:val="19"/>
              </w:rPr>
              <w:t xml:space="preserve">30.5%</w:t>
            </w:r>
          </w:p>
        </w:tc>
      </w:tr>
      <w:tr>
        <w:trPr>
          <w:cantSplit/>
        </w:trPr>
        <w:tc>
          <w:tcPr>
            <w:tcW w:type="dxa" w:w="2921"/>
          </w:tcPr>
          <w:p>
            <w:pPr>
              <w:pStyle w:val="Compact"/>
              <w:spacing w:after="20" w:before="20" w:line="240" w:lineRule="auto"/>
              <w:jc w:val="left"/>
            </w:pPr>
            <w:r>
              <w:rPr>
                <w:rFonts w:ascii="Times New Roman" w:hAnsi="Times New Roman"/>
                <w:sz w:val="19"/>
              </w:rPr>
              <w:t xml:space="preserve">B. Field data collection</w:t>
            </w:r>
          </w:p>
        </w:tc>
        <w:tc>
          <w:tcPr>
            <w:tcW w:type="dxa" w:w="1600"/>
          </w:tcPr>
          <w:p>
            <w:pPr>
              <w:pStyle w:val="Compact"/>
              <w:spacing w:after="20" w:before="20" w:line="240" w:lineRule="auto"/>
              <w:jc w:val="right"/>
            </w:pPr>
            <w:r>
              <w:rPr>
                <w:rFonts w:ascii="Times New Roman" w:hAnsi="Times New Roman"/>
                <w:sz w:val="19"/>
              </w:rPr>
              <w:t xml:space="preserve">22,44,000</w:t>
            </w:r>
          </w:p>
        </w:tc>
        <w:tc>
          <w:tcPr>
            <w:tcW w:type="dxa" w:w="1692"/>
          </w:tcPr>
          <w:p>
            <w:pPr>
              <w:pStyle w:val="Compact"/>
              <w:spacing w:after="20" w:before="20" w:line="240" w:lineRule="auto"/>
              <w:jc w:val="right"/>
            </w:pPr>
            <w:r>
              <w:rPr>
                <w:rFonts w:ascii="Times New Roman" w:hAnsi="Times New Roman"/>
                <w:sz w:val="19"/>
              </w:rPr>
              <w:t xml:space="preserve">-</w:t>
            </w:r>
          </w:p>
        </w:tc>
        <w:tc>
          <w:tcPr>
            <w:tcW w:type="dxa" w:w="1600"/>
          </w:tcPr>
          <w:p>
            <w:pPr>
              <w:pStyle w:val="Compact"/>
              <w:spacing w:after="20" w:before="20" w:line="240" w:lineRule="auto"/>
              <w:jc w:val="right"/>
            </w:pPr>
            <w:r>
              <w:rPr>
                <w:rFonts w:ascii="Times New Roman" w:hAnsi="Times New Roman"/>
                <w:sz w:val="19"/>
              </w:rPr>
              <w:t xml:space="preserve">22,44,000</w:t>
            </w:r>
          </w:p>
        </w:tc>
        <w:tc>
          <w:tcPr>
            <w:tcW w:type="dxa" w:w="1216"/>
          </w:tcPr>
          <w:p>
            <w:pPr>
              <w:pStyle w:val="Compact"/>
              <w:spacing w:after="20" w:before="20" w:line="240" w:lineRule="auto"/>
              <w:jc w:val="right"/>
            </w:pPr>
            <w:r>
              <w:rPr>
                <w:rFonts w:ascii="Times New Roman" w:hAnsi="Times New Roman"/>
                <w:sz w:val="19"/>
              </w:rPr>
              <w:t xml:space="preserve">23.4%</w:t>
            </w:r>
          </w:p>
        </w:tc>
      </w:tr>
      <w:tr>
        <w:trPr>
          <w:cantSplit/>
        </w:trPr>
        <w:tc>
          <w:tcPr>
            <w:tcW w:type="dxa" w:w="2921"/>
          </w:tcPr>
          <w:p>
            <w:pPr>
              <w:pStyle w:val="Compact"/>
              <w:spacing w:after="20" w:before="20" w:line="240" w:lineRule="auto"/>
              <w:jc w:val="left"/>
            </w:pPr>
            <w:r>
              <w:rPr>
                <w:rFonts w:ascii="Times New Roman" w:hAnsi="Times New Roman"/>
                <w:sz w:val="19"/>
              </w:rPr>
              <w:t xml:space="preserve">C. Travel and daily allowance</w:t>
            </w:r>
          </w:p>
        </w:tc>
        <w:tc>
          <w:tcPr>
            <w:tcW w:type="dxa" w:w="1600"/>
          </w:tcPr>
          <w:p>
            <w:pPr>
              <w:pStyle w:val="Compact"/>
              <w:spacing w:after="20" w:before="20" w:line="240" w:lineRule="auto"/>
              <w:jc w:val="right"/>
            </w:pPr>
            <w:r>
              <w:rPr>
                <w:rFonts w:ascii="Times New Roman" w:hAnsi="Times New Roman"/>
                <w:sz w:val="19"/>
              </w:rPr>
              <w:t xml:space="preserve">9,86,000</w:t>
            </w:r>
          </w:p>
        </w:tc>
        <w:tc>
          <w:tcPr>
            <w:tcW w:type="dxa" w:w="1692"/>
          </w:tcPr>
          <w:p>
            <w:pPr>
              <w:pStyle w:val="Compact"/>
              <w:spacing w:after="20" w:before="20" w:line="240" w:lineRule="auto"/>
              <w:jc w:val="right"/>
            </w:pPr>
            <w:r>
              <w:rPr>
                <w:rFonts w:ascii="Times New Roman" w:hAnsi="Times New Roman"/>
                <w:sz w:val="19"/>
              </w:rPr>
              <w:t xml:space="preserve">85,000</w:t>
            </w:r>
          </w:p>
        </w:tc>
        <w:tc>
          <w:tcPr>
            <w:tcW w:type="dxa" w:w="1600"/>
          </w:tcPr>
          <w:p>
            <w:pPr>
              <w:pStyle w:val="Compact"/>
              <w:spacing w:after="20" w:before="20" w:line="240" w:lineRule="auto"/>
              <w:jc w:val="right"/>
            </w:pPr>
            <w:r>
              <w:rPr>
                <w:rFonts w:ascii="Times New Roman" w:hAnsi="Times New Roman"/>
                <w:sz w:val="19"/>
              </w:rPr>
              <w:t xml:space="preserve">10,71,000</w:t>
            </w:r>
          </w:p>
        </w:tc>
        <w:tc>
          <w:tcPr>
            <w:tcW w:type="dxa" w:w="1216"/>
          </w:tcPr>
          <w:p>
            <w:pPr>
              <w:pStyle w:val="Compact"/>
              <w:spacing w:after="20" w:before="20" w:line="240" w:lineRule="auto"/>
              <w:jc w:val="right"/>
            </w:pPr>
            <w:r>
              <w:rPr>
                <w:rFonts w:ascii="Times New Roman" w:hAnsi="Times New Roman"/>
                <w:sz w:val="19"/>
              </w:rPr>
              <w:t xml:space="preserve">11.2%</w:t>
            </w:r>
          </w:p>
        </w:tc>
      </w:tr>
      <w:tr>
        <w:trPr>
          <w:cantSplit/>
        </w:trPr>
        <w:tc>
          <w:tcPr>
            <w:tcW w:type="dxa" w:w="2921"/>
          </w:tcPr>
          <w:p>
            <w:pPr>
              <w:pStyle w:val="Compact"/>
              <w:spacing w:after="20" w:before="20" w:line="240" w:lineRule="auto"/>
              <w:jc w:val="left"/>
            </w:pPr>
            <w:r>
              <w:rPr>
                <w:rFonts w:ascii="Times New Roman" w:hAnsi="Times New Roman"/>
                <w:sz w:val="19"/>
              </w:rPr>
              <w:t xml:space="preserve">D. Training, meetings and workshops</w:t>
            </w:r>
          </w:p>
        </w:tc>
        <w:tc>
          <w:tcPr>
            <w:tcW w:type="dxa" w:w="1600"/>
          </w:tcPr>
          <w:p>
            <w:pPr>
              <w:pStyle w:val="Compact"/>
              <w:spacing w:after="20" w:before="20" w:line="240" w:lineRule="auto"/>
              <w:jc w:val="right"/>
            </w:pPr>
            <w:r>
              <w:rPr>
                <w:rFonts w:ascii="Times New Roman" w:hAnsi="Times New Roman"/>
                <w:sz w:val="19"/>
              </w:rPr>
              <w:t xml:space="preserve">8,35,000</w:t>
            </w:r>
          </w:p>
        </w:tc>
        <w:tc>
          <w:tcPr>
            <w:tcW w:type="dxa" w:w="1692"/>
          </w:tcPr>
          <w:p>
            <w:pPr>
              <w:pStyle w:val="Compact"/>
              <w:spacing w:after="20" w:before="20" w:line="240" w:lineRule="auto"/>
              <w:jc w:val="right"/>
            </w:pPr>
            <w:r>
              <w:rPr>
                <w:rFonts w:ascii="Times New Roman" w:hAnsi="Times New Roman"/>
                <w:sz w:val="19"/>
              </w:rPr>
              <w:t xml:space="preserve">4,40,000</w:t>
            </w:r>
          </w:p>
        </w:tc>
        <w:tc>
          <w:tcPr>
            <w:tcW w:type="dxa" w:w="1600"/>
          </w:tcPr>
          <w:p>
            <w:pPr>
              <w:pStyle w:val="Compact"/>
              <w:spacing w:after="20" w:before="20" w:line="240" w:lineRule="auto"/>
              <w:jc w:val="right"/>
            </w:pPr>
            <w:r>
              <w:rPr>
                <w:rFonts w:ascii="Times New Roman" w:hAnsi="Times New Roman"/>
                <w:sz w:val="19"/>
              </w:rPr>
              <w:t xml:space="preserve">12,75,000</w:t>
            </w:r>
          </w:p>
        </w:tc>
        <w:tc>
          <w:tcPr>
            <w:tcW w:type="dxa" w:w="1216"/>
          </w:tcPr>
          <w:p>
            <w:pPr>
              <w:pStyle w:val="Compact"/>
              <w:spacing w:after="20" w:before="20" w:line="240" w:lineRule="auto"/>
              <w:jc w:val="right"/>
            </w:pPr>
            <w:r>
              <w:rPr>
                <w:rFonts w:ascii="Times New Roman" w:hAnsi="Times New Roman"/>
                <w:sz w:val="19"/>
              </w:rPr>
              <w:t xml:space="preserve">13.3%</w:t>
            </w:r>
          </w:p>
        </w:tc>
      </w:tr>
      <w:tr>
        <w:trPr>
          <w:cantSplit/>
        </w:trPr>
        <w:tc>
          <w:tcPr>
            <w:tcW w:type="dxa" w:w="2921"/>
          </w:tcPr>
          <w:p>
            <w:pPr>
              <w:pStyle w:val="Compact"/>
              <w:spacing w:after="20" w:before="20" w:line="240" w:lineRule="auto"/>
              <w:jc w:val="left"/>
            </w:pPr>
            <w:r>
              <w:rPr>
                <w:rFonts w:ascii="Times New Roman" w:hAnsi="Times New Roman"/>
                <w:sz w:val="19"/>
              </w:rPr>
              <w:t xml:space="preserve">E. Tools, technology, printing and ethics</w:t>
            </w:r>
          </w:p>
        </w:tc>
        <w:tc>
          <w:tcPr>
            <w:tcW w:type="dxa" w:w="1600"/>
          </w:tcPr>
          <w:p>
            <w:pPr>
              <w:pStyle w:val="Compact"/>
              <w:spacing w:after="20" w:before="20" w:line="240" w:lineRule="auto"/>
              <w:jc w:val="right"/>
            </w:pPr>
            <w:r>
              <w:rPr>
                <w:rFonts w:ascii="Times New Roman" w:hAnsi="Times New Roman"/>
                <w:sz w:val="19"/>
              </w:rPr>
              <w:t xml:space="preserve">11,74,000</w:t>
            </w:r>
          </w:p>
        </w:tc>
        <w:tc>
          <w:tcPr>
            <w:tcW w:type="dxa" w:w="1692"/>
          </w:tcPr>
          <w:p>
            <w:pPr>
              <w:pStyle w:val="Compact"/>
              <w:spacing w:after="20" w:before="20" w:line="240" w:lineRule="auto"/>
              <w:jc w:val="right"/>
            </w:pPr>
            <w:r>
              <w:rPr>
                <w:rFonts w:ascii="Times New Roman" w:hAnsi="Times New Roman"/>
                <w:sz w:val="19"/>
              </w:rPr>
              <w:t xml:space="preserve">-</w:t>
            </w:r>
          </w:p>
        </w:tc>
        <w:tc>
          <w:tcPr>
            <w:tcW w:type="dxa" w:w="1600"/>
          </w:tcPr>
          <w:p>
            <w:pPr>
              <w:pStyle w:val="Compact"/>
              <w:spacing w:after="20" w:before="20" w:line="240" w:lineRule="auto"/>
              <w:jc w:val="right"/>
            </w:pPr>
            <w:r>
              <w:rPr>
                <w:rFonts w:ascii="Times New Roman" w:hAnsi="Times New Roman"/>
                <w:sz w:val="19"/>
              </w:rPr>
              <w:t xml:space="preserve">11,74,000</w:t>
            </w:r>
          </w:p>
        </w:tc>
        <w:tc>
          <w:tcPr>
            <w:tcW w:type="dxa" w:w="1216"/>
          </w:tcPr>
          <w:p>
            <w:pPr>
              <w:pStyle w:val="Compact"/>
              <w:spacing w:after="20" w:before="20" w:line="240" w:lineRule="auto"/>
              <w:jc w:val="right"/>
            </w:pPr>
            <w:r>
              <w:rPr>
                <w:rFonts w:ascii="Times New Roman" w:hAnsi="Times New Roman"/>
                <w:sz w:val="19"/>
              </w:rPr>
              <w:t xml:space="preserve">12.2%</w:t>
            </w:r>
          </w:p>
        </w:tc>
      </w:tr>
      <w:tr>
        <w:trPr>
          <w:cantSplit/>
        </w:trPr>
        <w:tc>
          <w:tcPr>
            <w:tcW w:type="dxa" w:w="2921"/>
          </w:tcPr>
          <w:p>
            <w:pPr>
              <w:pStyle w:val="Compact"/>
              <w:spacing w:after="20" w:before="20" w:line="240" w:lineRule="auto"/>
              <w:jc w:val="left"/>
            </w:pPr>
            <w:r>
              <w:rPr>
                <w:rFonts w:ascii="Times New Roman" w:hAnsi="Times New Roman"/>
                <w:sz w:val="19"/>
              </w:rPr>
              <w:t xml:space="preserve">F. Reporting and dissemination</w:t>
            </w:r>
          </w:p>
        </w:tc>
        <w:tc>
          <w:tcPr>
            <w:tcW w:type="dxa" w:w="1600"/>
          </w:tcPr>
          <w:p>
            <w:pPr>
              <w:pStyle w:val="Compact"/>
              <w:spacing w:after="20" w:before="20" w:line="240" w:lineRule="auto"/>
              <w:jc w:val="right"/>
            </w:pPr>
            <w:r>
              <w:rPr>
                <w:rFonts w:ascii="Times New Roman" w:hAnsi="Times New Roman"/>
                <w:sz w:val="19"/>
              </w:rPr>
              <w:t xml:space="preserve">-</w:t>
            </w:r>
          </w:p>
        </w:tc>
        <w:tc>
          <w:tcPr>
            <w:tcW w:type="dxa" w:w="1692"/>
          </w:tcPr>
          <w:p>
            <w:pPr>
              <w:pStyle w:val="Compact"/>
              <w:spacing w:after="20" w:before="20" w:line="240" w:lineRule="auto"/>
              <w:jc w:val="right"/>
            </w:pPr>
            <w:r>
              <w:rPr>
                <w:rFonts w:ascii="Times New Roman" w:hAnsi="Times New Roman"/>
                <w:sz w:val="19"/>
              </w:rPr>
              <w:t xml:space="preserve">4,52,000</w:t>
            </w:r>
          </w:p>
        </w:tc>
        <w:tc>
          <w:tcPr>
            <w:tcW w:type="dxa" w:w="1600"/>
          </w:tcPr>
          <w:p>
            <w:pPr>
              <w:pStyle w:val="Compact"/>
              <w:spacing w:after="20" w:before="20" w:line="240" w:lineRule="auto"/>
              <w:jc w:val="right"/>
            </w:pPr>
            <w:r>
              <w:rPr>
                <w:rFonts w:ascii="Times New Roman" w:hAnsi="Times New Roman"/>
                <w:sz w:val="19"/>
              </w:rPr>
              <w:t xml:space="preserve">4,52,000</w:t>
            </w:r>
          </w:p>
        </w:tc>
        <w:tc>
          <w:tcPr>
            <w:tcW w:type="dxa" w:w="1216"/>
          </w:tcPr>
          <w:p>
            <w:pPr>
              <w:pStyle w:val="Compact"/>
              <w:spacing w:after="20" w:before="20" w:line="240" w:lineRule="auto"/>
              <w:jc w:val="right"/>
            </w:pPr>
            <w:r>
              <w:rPr>
                <w:rFonts w:ascii="Times New Roman" w:hAnsi="Times New Roman"/>
                <w:sz w:val="19"/>
              </w:rPr>
              <w:t xml:space="preserve">4.7%</w:t>
            </w:r>
          </w:p>
        </w:tc>
      </w:tr>
      <w:tr>
        <w:trPr>
          <w:cantSplit/>
        </w:trPr>
        <w:tc>
          <w:tcPr>
            <w:tcW w:type="dxa" w:w="2921"/>
          </w:tcPr>
          <w:p>
            <w:pPr>
              <w:pStyle w:val="Compact"/>
              <w:spacing w:after="20" w:before="20" w:line="240" w:lineRule="auto"/>
              <w:jc w:val="left"/>
            </w:pPr>
            <w:r>
              <w:rPr>
                <w:rFonts w:ascii="Times New Roman" w:hAnsi="Times New Roman"/>
                <w:sz w:val="19"/>
              </w:rPr>
              <w:t xml:space="preserve">G. Contingency and administration (5%)</w:t>
            </w:r>
          </w:p>
        </w:tc>
        <w:tc>
          <w:tcPr>
            <w:tcW w:type="dxa" w:w="1600"/>
          </w:tcPr>
          <w:p>
            <w:pPr>
              <w:pStyle w:val="Compact"/>
              <w:spacing w:after="20" w:before="20" w:line="240" w:lineRule="auto"/>
              <w:jc w:val="right"/>
            </w:pPr>
            <w:r>
              <w:rPr>
                <w:rFonts w:ascii="Times New Roman" w:hAnsi="Times New Roman"/>
                <w:sz w:val="19"/>
              </w:rPr>
              <w:t xml:space="preserve">3,64,550</w:t>
            </w:r>
          </w:p>
        </w:tc>
        <w:tc>
          <w:tcPr>
            <w:tcW w:type="dxa" w:w="1692"/>
          </w:tcPr>
          <w:p>
            <w:pPr>
              <w:pStyle w:val="Compact"/>
              <w:spacing w:after="20" w:before="20" w:line="240" w:lineRule="auto"/>
              <w:jc w:val="right"/>
            </w:pPr>
            <w:r>
              <w:rPr>
                <w:rFonts w:ascii="Times New Roman" w:hAnsi="Times New Roman"/>
                <w:sz w:val="19"/>
              </w:rPr>
              <w:t xml:space="preserve">92,650</w:t>
            </w:r>
          </w:p>
        </w:tc>
        <w:tc>
          <w:tcPr>
            <w:tcW w:type="dxa" w:w="1600"/>
          </w:tcPr>
          <w:p>
            <w:pPr>
              <w:pStyle w:val="Compact"/>
              <w:spacing w:after="20" w:before="20" w:line="240" w:lineRule="auto"/>
              <w:jc w:val="right"/>
            </w:pPr>
            <w:r>
              <w:rPr>
                <w:rFonts w:ascii="Times New Roman" w:hAnsi="Times New Roman"/>
                <w:sz w:val="19"/>
              </w:rPr>
              <w:t xml:space="preserve">4,57,200</w:t>
            </w:r>
          </w:p>
        </w:tc>
        <w:tc>
          <w:tcPr>
            <w:tcW w:type="dxa" w:w="1216"/>
          </w:tcPr>
          <w:p>
            <w:pPr>
              <w:pStyle w:val="Compact"/>
              <w:spacing w:after="20" w:before="20" w:line="240" w:lineRule="auto"/>
              <w:jc w:val="right"/>
            </w:pPr>
            <w:r>
              <w:rPr>
                <w:rFonts w:ascii="Times New Roman" w:hAnsi="Times New Roman"/>
                <w:sz w:val="19"/>
              </w:rPr>
              <w:t xml:space="preserve">4.8%</w:t>
            </w:r>
          </w:p>
        </w:tc>
      </w:tr>
      <w:tr>
        <w:trPr>
          <w:cantSplit/>
        </w:trPr>
        <w:tc>
          <w:tcPr>
            <w:tcW w:type="dxa" w:w="2921"/>
          </w:tcPr>
          <w:p>
            <w:pPr>
              <w:pStyle w:val="Compact"/>
              <w:spacing w:after="20" w:before="20" w:line="240" w:lineRule="auto"/>
              <w:jc w:val="left"/>
            </w:pPr>
            <w:r>
              <w:rPr>
                <w:bCs/>
                <w:rFonts w:ascii="Times New Roman" w:hAnsi="Times New Roman"/>
                <w:b/>
                <w:sz w:val="19"/>
              </w:rPr>
              <w:t xml:space="preserve">Grand total</w:t>
            </w:r>
          </w:p>
        </w:tc>
        <w:tc>
          <w:tcPr>
            <w:tcW w:type="dxa" w:w="1600"/>
          </w:tcPr>
          <w:p>
            <w:pPr>
              <w:pStyle w:val="Compact"/>
              <w:spacing w:after="20" w:before="20" w:line="240" w:lineRule="auto"/>
              <w:jc w:val="right"/>
            </w:pPr>
            <w:r>
              <w:rPr>
                <w:bCs/>
                <w:rFonts w:ascii="Times New Roman" w:hAnsi="Times New Roman"/>
                <w:b/>
                <w:sz w:val="19"/>
              </w:rPr>
              <w:t xml:space="preserve">76,55,550</w:t>
            </w:r>
          </w:p>
        </w:tc>
        <w:tc>
          <w:tcPr>
            <w:tcW w:type="dxa" w:w="1692"/>
          </w:tcPr>
          <w:p>
            <w:pPr>
              <w:pStyle w:val="Compact"/>
              <w:spacing w:after="20" w:before="20" w:line="240" w:lineRule="auto"/>
              <w:jc w:val="right"/>
            </w:pPr>
            <w:r>
              <w:rPr>
                <w:bCs/>
                <w:rFonts w:ascii="Times New Roman" w:hAnsi="Times New Roman"/>
                <w:b/>
                <w:sz w:val="19"/>
              </w:rPr>
              <w:t xml:space="preserve">19,45,650</w:t>
            </w:r>
          </w:p>
        </w:tc>
        <w:tc>
          <w:tcPr>
            <w:tcW w:type="dxa" w:w="1600"/>
          </w:tcPr>
          <w:p>
            <w:pPr>
              <w:pStyle w:val="Compact"/>
              <w:spacing w:after="20" w:before="20" w:line="240" w:lineRule="auto"/>
              <w:jc w:val="right"/>
            </w:pPr>
            <w:r>
              <w:rPr>
                <w:bCs/>
                <w:rFonts w:ascii="Times New Roman" w:hAnsi="Times New Roman"/>
                <w:b/>
                <w:sz w:val="19"/>
              </w:rPr>
              <w:t xml:space="preserve">96,01,200</w:t>
            </w:r>
          </w:p>
        </w:tc>
        <w:tc>
          <w:tcPr>
            <w:tcW w:type="dxa" w:w="1216"/>
          </w:tcPr>
          <w:p>
            <w:pPr>
              <w:pStyle w:val="Compact"/>
              <w:spacing w:after="20" w:before="20" w:line="240" w:lineRule="auto"/>
              <w:jc w:val="right"/>
            </w:pPr>
            <w:r>
              <w:rPr>
                <w:bCs/>
                <w:rFonts w:ascii="Times New Roman" w:hAnsi="Times New Roman"/>
                <w:b/>
                <w:sz w:val="19"/>
              </w:rPr>
              <w:t xml:space="preserve">100.0%</w:t>
            </w:r>
          </w:p>
        </w:tc>
      </w:tr>
    </w:tbl>
    <w:p>
      <w:pPr>
        <w:pStyle w:val="BodyText"/>
      </w:pPr>
      <w:r>
        <w:rPr>
          <w:bCs/>
          <w:rFonts w:ascii="Times New Roman" w:hAnsi="Times New Roman"/>
          <w:b/>
        </w:rPr>
        <w:t xml:space="preserve">Detailed budget (₹)</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588"/>
        <w:gridCol w:w="695"/>
        <w:gridCol w:w="2244"/>
        <w:gridCol w:w="1808"/>
        <w:gridCol w:w="1222"/>
        <w:gridCol w:w="1250"/>
        <w:gridCol w:w="1222"/>
      </w:tblGrid>
      <w:tr>
        <w:trPr>
          <w:tblHeader w:val="true"/>
          <w:cantSplit/>
          <w:tblHeader/>
        </w:trPr>
        <w:tc>
          <w:tcPr>
            <w:tcW w:type="dxa" w:w="588"/>
            <w:shd w:val="clear" w:color="auto" w:fill="D9E2F3"/>
          </w:tcPr>
          <w:p>
            <w:pPr>
              <w:pStyle w:val="Compact"/>
              <w:spacing w:after="20" w:before="20" w:line="240" w:lineRule="auto"/>
              <w:jc w:val="left"/>
            </w:pPr>
            <w:r>
              <w:rPr>
                <w:rFonts w:ascii="Times New Roman" w:hAnsi="Times New Roman"/>
                <w:b/>
                <w:sz w:val="19"/>
              </w:rPr>
              <w:t xml:space="preserve">No.</w:t>
            </w:r>
          </w:p>
        </w:tc>
        <w:tc>
          <w:tcPr>
            <w:tcW w:type="dxa" w:w="695"/>
            <w:shd w:val="clear" w:color="auto" w:fill="D9E2F3"/>
          </w:tcPr>
          <w:p>
            <w:pPr>
              <w:pStyle w:val="Compact"/>
              <w:spacing w:after="20" w:before="20" w:line="240" w:lineRule="auto"/>
              <w:jc w:val="left"/>
            </w:pPr>
            <w:r>
              <w:rPr>
                <w:rFonts w:ascii="Times New Roman" w:hAnsi="Times New Roman"/>
                <w:b/>
                <w:sz w:val="19"/>
              </w:rPr>
              <w:t xml:space="preserve">Head</w:t>
            </w:r>
          </w:p>
        </w:tc>
        <w:tc>
          <w:tcPr>
            <w:tcW w:type="dxa" w:w="2244"/>
            <w:shd w:val="clear" w:color="auto" w:fill="D9E2F3"/>
          </w:tcPr>
          <w:p>
            <w:pPr>
              <w:pStyle w:val="Compact"/>
              <w:spacing w:after="20" w:before="20" w:line="240" w:lineRule="auto"/>
              <w:jc w:val="left"/>
            </w:pPr>
            <w:r>
              <w:rPr>
                <w:rFonts w:ascii="Times New Roman" w:hAnsi="Times New Roman"/>
                <w:b/>
                <w:sz w:val="19"/>
              </w:rPr>
              <w:t xml:space="preserve">Item</w:t>
            </w:r>
          </w:p>
        </w:tc>
        <w:tc>
          <w:tcPr>
            <w:tcW w:type="dxa" w:w="1808"/>
            <w:shd w:val="clear" w:color="auto" w:fill="D9E2F3"/>
          </w:tcPr>
          <w:p>
            <w:pPr>
              <w:pStyle w:val="Compact"/>
              <w:spacing w:after="20" w:before="20" w:line="240" w:lineRule="auto"/>
              <w:jc w:val="left"/>
            </w:pPr>
            <w:r>
              <w:rPr>
                <w:rFonts w:ascii="Times New Roman" w:hAnsi="Times New Roman"/>
                <w:b/>
                <w:sz w:val="19"/>
              </w:rPr>
              <w:t xml:space="preserve">Unit cost and quantity</w:t>
            </w:r>
          </w:p>
        </w:tc>
        <w:tc>
          <w:tcPr>
            <w:tcW w:type="dxa" w:w="1222"/>
            <w:shd w:val="clear" w:color="auto" w:fill="D9E2F3"/>
          </w:tcPr>
          <w:p>
            <w:pPr>
              <w:pStyle w:val="Compact"/>
              <w:spacing w:after="20" w:before="20" w:line="240" w:lineRule="auto"/>
              <w:jc w:val="right"/>
            </w:pPr>
            <w:r>
              <w:rPr>
                <w:rFonts w:ascii="Times New Roman" w:hAnsi="Times New Roman"/>
                <w:b/>
                <w:sz w:val="19"/>
              </w:rPr>
              <w:t xml:space="preserve">Year 1</w:t>
            </w:r>
          </w:p>
        </w:tc>
        <w:tc>
          <w:tcPr>
            <w:tcW w:type="dxa" w:w="1250"/>
            <w:shd w:val="clear" w:color="auto" w:fill="D9E2F3"/>
          </w:tcPr>
          <w:p>
            <w:pPr>
              <w:pStyle w:val="Compact"/>
              <w:spacing w:after="20" w:before="20" w:line="240" w:lineRule="auto"/>
              <w:jc w:val="right"/>
            </w:pPr>
            <w:r>
              <w:rPr>
                <w:rFonts w:ascii="Times New Roman" w:hAnsi="Times New Roman"/>
                <w:b/>
                <w:sz w:val="19"/>
              </w:rPr>
              <w:t xml:space="preserve">Months 13-18</w:t>
            </w:r>
          </w:p>
        </w:tc>
        <w:tc>
          <w:tcPr>
            <w:tcW w:type="dxa" w:w="1222"/>
            <w:shd w:val="clear" w:color="auto" w:fill="D9E2F3"/>
          </w:tcPr>
          <w:p>
            <w:pPr>
              <w:pStyle w:val="Compact"/>
              <w:spacing w:after="20" w:before="20" w:line="240" w:lineRule="auto"/>
              <w:jc w:val="right"/>
            </w:pPr>
            <w:r>
              <w:rPr>
                <w:rFonts w:ascii="Times New Roman" w:hAnsi="Times New Roman"/>
                <w:b/>
                <w:sz w:val="19"/>
              </w:rPr>
              <w:t xml:space="preserve">Total</w:t>
            </w:r>
          </w:p>
        </w:tc>
      </w:tr>
      <w:tr>
        <w:trPr>
          <w:cantSplit/>
        </w:trPr>
        <w:tc>
          <w:tcPr>
            <w:tcW w:type="dxa" w:w="588"/>
          </w:tcPr>
          <w:p>
            <w:pPr>
              <w:pStyle w:val="Compact"/>
              <w:spacing w:after="20" w:before="20" w:line="240" w:lineRule="auto"/>
              <w:jc w:val="left"/>
            </w:pPr>
            <w:r>
              <w:rPr>
                <w:rFonts w:ascii="Times New Roman" w:hAnsi="Times New Roman"/>
                <w:sz w:val="19"/>
              </w:rPr>
              <w:t xml:space="preserve">1</w:t>
            </w:r>
          </w:p>
        </w:tc>
        <w:tc>
          <w:tcPr>
            <w:tcW w:type="dxa" w:w="695"/>
          </w:tcPr>
          <w:p>
            <w:pPr>
              <w:pStyle w:val="Compact"/>
              <w:spacing w:after="20" w:before="20" w:line="240" w:lineRule="auto"/>
              <w:jc w:val="left"/>
            </w:pPr>
            <w:r>
              <w:rPr>
                <w:rFonts w:ascii="Times New Roman" w:hAnsi="Times New Roman"/>
                <w:sz w:val="19"/>
              </w:rPr>
              <w:t xml:space="preserve">A</w:t>
            </w:r>
          </w:p>
        </w:tc>
        <w:tc>
          <w:tcPr>
            <w:tcW w:type="dxa" w:w="2244"/>
          </w:tcPr>
          <w:p>
            <w:pPr>
              <w:pStyle w:val="Compact"/>
              <w:spacing w:after="20" w:before="20" w:line="240" w:lineRule="auto"/>
              <w:jc w:val="left"/>
            </w:pPr>
            <w:r>
              <w:rPr>
                <w:rFonts w:ascii="Times New Roman" w:hAnsi="Times New Roman"/>
                <w:sz w:val="19"/>
              </w:rPr>
              <w:t xml:space="preserve">State Research Associates</w:t>
            </w:r>
          </w:p>
        </w:tc>
        <w:tc>
          <w:tcPr>
            <w:tcW w:type="dxa" w:w="1808"/>
          </w:tcPr>
          <w:p>
            <w:pPr>
              <w:pStyle w:val="Compact"/>
              <w:spacing w:after="20" w:before="20" w:line="240" w:lineRule="auto"/>
              <w:jc w:val="left"/>
            </w:pPr>
            <w:r>
              <w:rPr>
                <w:rFonts w:ascii="Times New Roman" w:hAnsi="Times New Roman"/>
                <w:sz w:val="19"/>
              </w:rPr>
              <w:t xml:space="preserve">2 × 30,000 × 18 months</w:t>
            </w:r>
          </w:p>
        </w:tc>
        <w:tc>
          <w:tcPr>
            <w:tcW w:type="dxa" w:w="1222"/>
          </w:tcPr>
          <w:p>
            <w:pPr>
              <w:pStyle w:val="Compact"/>
              <w:spacing w:after="20" w:before="20" w:line="240" w:lineRule="auto"/>
              <w:jc w:val="right"/>
            </w:pPr>
            <w:r>
              <w:rPr>
                <w:rFonts w:ascii="Times New Roman" w:hAnsi="Times New Roman"/>
                <w:sz w:val="19"/>
              </w:rPr>
              <w:t xml:space="preserve">7,20,000</w:t>
            </w:r>
          </w:p>
        </w:tc>
        <w:tc>
          <w:tcPr>
            <w:tcW w:type="dxa" w:w="1250"/>
          </w:tcPr>
          <w:p>
            <w:pPr>
              <w:pStyle w:val="Compact"/>
              <w:spacing w:after="20" w:before="20" w:line="240" w:lineRule="auto"/>
              <w:jc w:val="right"/>
            </w:pPr>
            <w:r>
              <w:rPr>
                <w:rFonts w:ascii="Times New Roman" w:hAnsi="Times New Roman"/>
                <w:sz w:val="19"/>
              </w:rPr>
              <w:t xml:space="preserve">3,60,000</w:t>
            </w:r>
          </w:p>
        </w:tc>
        <w:tc>
          <w:tcPr>
            <w:tcW w:type="dxa" w:w="1222"/>
          </w:tcPr>
          <w:p>
            <w:pPr>
              <w:pStyle w:val="Compact"/>
              <w:spacing w:after="20" w:before="20" w:line="240" w:lineRule="auto"/>
              <w:jc w:val="right"/>
            </w:pPr>
            <w:r>
              <w:rPr>
                <w:rFonts w:ascii="Times New Roman" w:hAnsi="Times New Roman"/>
                <w:sz w:val="19"/>
              </w:rPr>
              <w:t xml:space="preserve">10,80,000</w:t>
            </w:r>
          </w:p>
        </w:tc>
      </w:tr>
      <w:tr>
        <w:trPr>
          <w:cantSplit/>
        </w:trPr>
        <w:tc>
          <w:tcPr>
            <w:tcW w:type="dxa" w:w="588"/>
          </w:tcPr>
          <w:p>
            <w:pPr>
              <w:pStyle w:val="Compact"/>
              <w:spacing w:after="20" w:before="20" w:line="240" w:lineRule="auto"/>
              <w:jc w:val="left"/>
            </w:pPr>
            <w:r>
              <w:rPr>
                <w:rFonts w:ascii="Times New Roman" w:hAnsi="Times New Roman"/>
                <w:sz w:val="19"/>
              </w:rPr>
              <w:t xml:space="preserve">2</w:t>
            </w:r>
          </w:p>
        </w:tc>
        <w:tc>
          <w:tcPr>
            <w:tcW w:type="dxa" w:w="695"/>
          </w:tcPr>
          <w:p>
            <w:pPr>
              <w:pStyle w:val="Compact"/>
              <w:spacing w:after="20" w:before="20" w:line="240" w:lineRule="auto"/>
              <w:jc w:val="left"/>
            </w:pPr>
            <w:r>
              <w:rPr>
                <w:rFonts w:ascii="Times New Roman" w:hAnsi="Times New Roman"/>
                <w:sz w:val="19"/>
              </w:rPr>
              <w:t xml:space="preserve">A</w:t>
            </w:r>
          </w:p>
        </w:tc>
        <w:tc>
          <w:tcPr>
            <w:tcW w:type="dxa" w:w="2244"/>
          </w:tcPr>
          <w:p>
            <w:pPr>
              <w:pStyle w:val="Compact"/>
              <w:spacing w:after="20" w:before="20" w:line="240" w:lineRule="auto"/>
              <w:jc w:val="left"/>
            </w:pPr>
            <w:r>
              <w:rPr>
                <w:rFonts w:ascii="Times New Roman" w:hAnsi="Times New Roman"/>
                <w:sz w:val="19"/>
              </w:rPr>
              <w:t xml:space="preserve">Statistician / data analyst</w:t>
            </w:r>
          </w:p>
        </w:tc>
        <w:tc>
          <w:tcPr>
            <w:tcW w:type="dxa" w:w="1808"/>
          </w:tcPr>
          <w:p>
            <w:pPr>
              <w:pStyle w:val="Compact"/>
              <w:spacing w:after="20" w:before="20" w:line="240" w:lineRule="auto"/>
              <w:jc w:val="left"/>
            </w:pPr>
            <w:r>
              <w:rPr>
                <w:rFonts w:ascii="Times New Roman" w:hAnsi="Times New Roman"/>
                <w:sz w:val="19"/>
              </w:rPr>
              <w:t xml:space="preserve">1 × 35,000 × 18 months</w:t>
            </w:r>
          </w:p>
        </w:tc>
        <w:tc>
          <w:tcPr>
            <w:tcW w:type="dxa" w:w="1222"/>
          </w:tcPr>
          <w:p>
            <w:pPr>
              <w:pStyle w:val="Compact"/>
              <w:spacing w:after="20" w:before="20" w:line="240" w:lineRule="auto"/>
              <w:jc w:val="right"/>
            </w:pPr>
            <w:r>
              <w:rPr>
                <w:rFonts w:ascii="Times New Roman" w:hAnsi="Times New Roman"/>
                <w:sz w:val="19"/>
              </w:rPr>
              <w:t xml:space="preserve">4,20,000</w:t>
            </w:r>
          </w:p>
        </w:tc>
        <w:tc>
          <w:tcPr>
            <w:tcW w:type="dxa" w:w="1250"/>
          </w:tcPr>
          <w:p>
            <w:pPr>
              <w:pStyle w:val="Compact"/>
              <w:spacing w:after="20" w:before="20" w:line="240" w:lineRule="auto"/>
              <w:jc w:val="right"/>
            </w:pPr>
            <w:r>
              <w:rPr>
                <w:rFonts w:ascii="Times New Roman" w:hAnsi="Times New Roman"/>
                <w:sz w:val="19"/>
              </w:rPr>
              <w:t xml:space="preserve">2,10,000</w:t>
            </w:r>
          </w:p>
        </w:tc>
        <w:tc>
          <w:tcPr>
            <w:tcW w:type="dxa" w:w="1222"/>
          </w:tcPr>
          <w:p>
            <w:pPr>
              <w:pStyle w:val="Compact"/>
              <w:spacing w:after="20" w:before="20" w:line="240" w:lineRule="auto"/>
              <w:jc w:val="right"/>
            </w:pPr>
            <w:r>
              <w:rPr>
                <w:rFonts w:ascii="Times New Roman" w:hAnsi="Times New Roman"/>
                <w:sz w:val="19"/>
              </w:rPr>
              <w:t xml:space="preserve">6,30,000</w:t>
            </w:r>
          </w:p>
        </w:tc>
      </w:tr>
      <w:tr>
        <w:trPr>
          <w:cantSplit/>
        </w:trPr>
        <w:tc>
          <w:tcPr>
            <w:tcW w:type="dxa" w:w="588"/>
          </w:tcPr>
          <w:p>
            <w:pPr>
              <w:pStyle w:val="Compact"/>
              <w:spacing w:after="20" w:before="20" w:line="240" w:lineRule="auto"/>
              <w:jc w:val="left"/>
            </w:pPr>
            <w:r>
              <w:rPr>
                <w:rFonts w:ascii="Times New Roman" w:hAnsi="Times New Roman"/>
                <w:sz w:val="19"/>
              </w:rPr>
              <w:t xml:space="preserve">3</w:t>
            </w:r>
          </w:p>
        </w:tc>
        <w:tc>
          <w:tcPr>
            <w:tcW w:type="dxa" w:w="695"/>
          </w:tcPr>
          <w:p>
            <w:pPr>
              <w:pStyle w:val="Compact"/>
              <w:spacing w:after="20" w:before="20" w:line="240" w:lineRule="auto"/>
              <w:jc w:val="left"/>
            </w:pPr>
            <w:r>
              <w:rPr>
                <w:rFonts w:ascii="Times New Roman" w:hAnsi="Times New Roman"/>
                <w:sz w:val="19"/>
              </w:rPr>
              <w:t xml:space="preserve">A</w:t>
            </w:r>
          </w:p>
        </w:tc>
        <w:tc>
          <w:tcPr>
            <w:tcW w:type="dxa" w:w="2244"/>
          </w:tcPr>
          <w:p>
            <w:pPr>
              <w:pStyle w:val="Compact"/>
              <w:spacing w:after="20" w:before="20" w:line="240" w:lineRule="auto"/>
              <w:jc w:val="left"/>
            </w:pPr>
            <w:r>
              <w:rPr>
                <w:rFonts w:ascii="Times New Roman" w:hAnsi="Times New Roman"/>
                <w:sz w:val="19"/>
              </w:rPr>
              <w:t xml:space="preserve">Finance and data assistant (PFMS and training-record reconciliation)</w:t>
            </w:r>
          </w:p>
        </w:tc>
        <w:tc>
          <w:tcPr>
            <w:tcW w:type="dxa" w:w="1808"/>
          </w:tcPr>
          <w:p>
            <w:pPr>
              <w:pStyle w:val="Compact"/>
              <w:spacing w:after="20" w:before="20" w:line="240" w:lineRule="auto"/>
              <w:jc w:val="left"/>
            </w:pPr>
            <w:r>
              <w:rPr>
                <w:rFonts w:ascii="Times New Roman" w:hAnsi="Times New Roman"/>
                <w:sz w:val="19"/>
              </w:rPr>
              <w:t xml:space="preserve">1 × 25,000 × 12 months</w:t>
            </w:r>
          </w:p>
        </w:tc>
        <w:tc>
          <w:tcPr>
            <w:tcW w:type="dxa" w:w="1222"/>
          </w:tcPr>
          <w:p>
            <w:pPr>
              <w:pStyle w:val="Compact"/>
              <w:spacing w:after="20" w:before="20" w:line="240" w:lineRule="auto"/>
              <w:jc w:val="right"/>
            </w:pPr>
            <w:r>
              <w:rPr>
                <w:rFonts w:ascii="Times New Roman" w:hAnsi="Times New Roman"/>
                <w:sz w:val="19"/>
              </w:rPr>
              <w:t xml:space="preserve">3,00,000</w:t>
            </w:r>
          </w:p>
        </w:tc>
        <w:tc>
          <w:tcPr>
            <w:tcW w:type="dxa" w:w="1250"/>
          </w:tcPr>
          <w:p>
            <w:pPr>
              <w:pStyle w:val="Compact"/>
              <w:spacing w:after="20" w:before="20" w:line="240" w:lineRule="auto"/>
              <w:jc w:val="right"/>
            </w:pPr>
            <w:r>
              <w:rPr>
                <w:rFonts w:ascii="Times New Roman" w:hAnsi="Times New Roman"/>
                <w:sz w:val="19"/>
              </w:rPr>
              <w:t xml:space="preserve">-</w:t>
            </w:r>
          </w:p>
        </w:tc>
        <w:tc>
          <w:tcPr>
            <w:tcW w:type="dxa" w:w="1222"/>
          </w:tcPr>
          <w:p>
            <w:pPr>
              <w:pStyle w:val="Compact"/>
              <w:spacing w:after="20" w:before="20" w:line="240" w:lineRule="auto"/>
              <w:jc w:val="right"/>
            </w:pPr>
            <w:r>
              <w:rPr>
                <w:rFonts w:ascii="Times New Roman" w:hAnsi="Times New Roman"/>
                <w:sz w:val="19"/>
              </w:rPr>
              <w:t xml:space="preserve">3,00,000</w:t>
            </w:r>
          </w:p>
        </w:tc>
      </w:tr>
      <w:tr>
        <w:trPr>
          <w:cantSplit/>
        </w:trPr>
        <w:tc>
          <w:tcPr>
            <w:tcW w:type="dxa" w:w="588"/>
          </w:tcPr>
          <w:p>
            <w:pPr>
              <w:pStyle w:val="Compact"/>
              <w:spacing w:after="20" w:before="20" w:line="240" w:lineRule="auto"/>
              <w:jc w:val="left"/>
            </w:pPr>
            <w:r>
              <w:rPr>
                <w:rFonts w:ascii="Times New Roman" w:hAnsi="Times New Roman"/>
                <w:sz w:val="19"/>
              </w:rPr>
              <w:t xml:space="preserve">4</w:t>
            </w:r>
          </w:p>
        </w:tc>
        <w:tc>
          <w:tcPr>
            <w:tcW w:type="dxa" w:w="695"/>
          </w:tcPr>
          <w:p>
            <w:pPr>
              <w:pStyle w:val="Compact"/>
              <w:spacing w:after="20" w:before="20" w:line="240" w:lineRule="auto"/>
              <w:jc w:val="left"/>
            </w:pPr>
            <w:r>
              <w:rPr>
                <w:rFonts w:ascii="Times New Roman" w:hAnsi="Times New Roman"/>
                <w:sz w:val="19"/>
              </w:rPr>
              <w:t xml:space="preserve">A</w:t>
            </w:r>
          </w:p>
        </w:tc>
        <w:tc>
          <w:tcPr>
            <w:tcW w:type="dxa" w:w="2244"/>
          </w:tcPr>
          <w:p>
            <w:pPr>
              <w:pStyle w:val="Compact"/>
              <w:spacing w:after="20" w:before="20" w:line="240" w:lineRule="auto"/>
              <w:jc w:val="left"/>
            </w:pPr>
            <w:r>
              <w:rPr>
                <w:rFonts w:ascii="Times New Roman" w:hAnsi="Times New Roman"/>
                <w:sz w:val="19"/>
              </w:rPr>
              <w:t xml:space="preserve">District Coordinators (DIET faculty honorarium)</w:t>
            </w:r>
          </w:p>
        </w:tc>
        <w:tc>
          <w:tcPr>
            <w:tcW w:type="dxa" w:w="1808"/>
          </w:tcPr>
          <w:p>
            <w:pPr>
              <w:pStyle w:val="Compact"/>
              <w:spacing w:after="20" w:before="20" w:line="240" w:lineRule="auto"/>
              <w:jc w:val="left"/>
            </w:pPr>
            <w:r>
              <w:rPr>
                <w:rFonts w:ascii="Times New Roman" w:hAnsi="Times New Roman"/>
                <w:sz w:val="19"/>
              </w:rPr>
              <w:t xml:space="preserve">34 × 1,500 × 18 months</w:t>
            </w:r>
          </w:p>
        </w:tc>
        <w:tc>
          <w:tcPr>
            <w:tcW w:type="dxa" w:w="1222"/>
          </w:tcPr>
          <w:p>
            <w:pPr>
              <w:pStyle w:val="Compact"/>
              <w:spacing w:after="20" w:before="20" w:line="240" w:lineRule="auto"/>
              <w:jc w:val="right"/>
            </w:pPr>
            <w:r>
              <w:rPr>
                <w:rFonts w:ascii="Times New Roman" w:hAnsi="Times New Roman"/>
                <w:sz w:val="19"/>
              </w:rPr>
              <w:t xml:space="preserve">6,12,000</w:t>
            </w:r>
          </w:p>
        </w:tc>
        <w:tc>
          <w:tcPr>
            <w:tcW w:type="dxa" w:w="1250"/>
          </w:tcPr>
          <w:p>
            <w:pPr>
              <w:pStyle w:val="Compact"/>
              <w:spacing w:after="20" w:before="20" w:line="240" w:lineRule="auto"/>
              <w:jc w:val="right"/>
            </w:pPr>
            <w:r>
              <w:rPr>
                <w:rFonts w:ascii="Times New Roman" w:hAnsi="Times New Roman"/>
                <w:sz w:val="19"/>
              </w:rPr>
              <w:t xml:space="preserve">3,06,000</w:t>
            </w:r>
          </w:p>
        </w:tc>
        <w:tc>
          <w:tcPr>
            <w:tcW w:type="dxa" w:w="1222"/>
          </w:tcPr>
          <w:p>
            <w:pPr>
              <w:pStyle w:val="Compact"/>
              <w:spacing w:after="20" w:before="20" w:line="240" w:lineRule="auto"/>
              <w:jc w:val="right"/>
            </w:pPr>
            <w:r>
              <w:rPr>
                <w:rFonts w:ascii="Times New Roman" w:hAnsi="Times New Roman"/>
                <w:sz w:val="19"/>
              </w:rPr>
              <w:t xml:space="preserve">9,18,000</w:t>
            </w:r>
          </w:p>
        </w:tc>
      </w:tr>
      <w:tr>
        <w:trPr>
          <w:cantSplit/>
        </w:trPr>
        <w:tc>
          <w:tcPr>
            <w:tcW w:type="dxa" w:w="588"/>
          </w:tcPr>
          <w:p>
            <w:pPr>
              <w:pStyle w:val="Compact"/>
              <w:spacing w:after="20" w:before="20" w:line="240" w:lineRule="auto"/>
              <w:jc w:val="left"/>
            </w:pPr>
            <w:r>
              <w:rPr>
                <w:rFonts w:ascii="Times New Roman" w:hAnsi="Times New Roman"/>
                <w:sz w:val="19"/>
              </w:rPr>
              <w:t xml:space="preserve">5</w:t>
            </w:r>
          </w:p>
        </w:tc>
        <w:tc>
          <w:tcPr>
            <w:tcW w:type="dxa" w:w="695"/>
          </w:tcPr>
          <w:p>
            <w:pPr>
              <w:pStyle w:val="Compact"/>
              <w:spacing w:after="20" w:before="20" w:line="240" w:lineRule="auto"/>
              <w:jc w:val="left"/>
            </w:pPr>
            <w:r>
              <w:rPr>
                <w:rFonts w:ascii="Times New Roman" w:hAnsi="Times New Roman"/>
                <w:sz w:val="19"/>
              </w:rPr>
              <w:t xml:space="preserve">B</w:t>
            </w:r>
          </w:p>
        </w:tc>
        <w:tc>
          <w:tcPr>
            <w:tcW w:type="dxa" w:w="2244"/>
          </w:tcPr>
          <w:p>
            <w:pPr>
              <w:pStyle w:val="Compact"/>
              <w:spacing w:after="20" w:before="20" w:line="240" w:lineRule="auto"/>
              <w:jc w:val="left"/>
            </w:pPr>
            <w:r>
              <w:rPr>
                <w:rFonts w:ascii="Times New Roman" w:hAnsi="Times New Roman"/>
                <w:sz w:val="19"/>
              </w:rPr>
              <w:t xml:space="preserve">Field investigator days</w:t>
            </w:r>
          </w:p>
        </w:tc>
        <w:tc>
          <w:tcPr>
            <w:tcW w:type="dxa" w:w="1808"/>
          </w:tcPr>
          <w:p>
            <w:pPr>
              <w:pStyle w:val="Compact"/>
              <w:spacing w:after="20" w:before="20" w:line="240" w:lineRule="auto"/>
              <w:jc w:val="left"/>
            </w:pPr>
            <w:r>
              <w:rPr>
                <w:rFonts w:ascii="Times New Roman" w:hAnsi="Times New Roman"/>
                <w:sz w:val="19"/>
              </w:rPr>
              <w:t xml:space="preserve">408 schools × 2 × 1.5 days × 1,000</w:t>
            </w:r>
          </w:p>
        </w:tc>
        <w:tc>
          <w:tcPr>
            <w:tcW w:type="dxa" w:w="1222"/>
          </w:tcPr>
          <w:p>
            <w:pPr>
              <w:pStyle w:val="Compact"/>
              <w:spacing w:after="20" w:before="20" w:line="240" w:lineRule="auto"/>
              <w:jc w:val="right"/>
            </w:pPr>
            <w:r>
              <w:rPr>
                <w:rFonts w:ascii="Times New Roman" w:hAnsi="Times New Roman"/>
                <w:sz w:val="19"/>
              </w:rPr>
              <w:t xml:space="preserve">12,24,000</w:t>
            </w:r>
          </w:p>
        </w:tc>
        <w:tc>
          <w:tcPr>
            <w:tcW w:type="dxa" w:w="1250"/>
          </w:tcPr>
          <w:p>
            <w:pPr>
              <w:pStyle w:val="Compact"/>
              <w:spacing w:after="20" w:before="20" w:line="240" w:lineRule="auto"/>
              <w:jc w:val="right"/>
            </w:pPr>
            <w:r>
              <w:rPr>
                <w:rFonts w:ascii="Times New Roman" w:hAnsi="Times New Roman"/>
                <w:sz w:val="19"/>
              </w:rPr>
              <w:t xml:space="preserve">-</w:t>
            </w:r>
          </w:p>
        </w:tc>
        <w:tc>
          <w:tcPr>
            <w:tcW w:type="dxa" w:w="1222"/>
          </w:tcPr>
          <w:p>
            <w:pPr>
              <w:pStyle w:val="Compact"/>
              <w:spacing w:after="20" w:before="20" w:line="240" w:lineRule="auto"/>
              <w:jc w:val="right"/>
            </w:pPr>
            <w:r>
              <w:rPr>
                <w:rFonts w:ascii="Times New Roman" w:hAnsi="Times New Roman"/>
                <w:sz w:val="19"/>
              </w:rPr>
              <w:t xml:space="preserve">12,24,000</w:t>
            </w:r>
          </w:p>
        </w:tc>
      </w:tr>
      <w:tr>
        <w:trPr>
          <w:cantSplit/>
        </w:trPr>
        <w:tc>
          <w:tcPr>
            <w:tcW w:type="dxa" w:w="588"/>
          </w:tcPr>
          <w:p>
            <w:pPr>
              <w:pStyle w:val="Compact"/>
              <w:spacing w:after="20" w:before="20" w:line="240" w:lineRule="auto"/>
              <w:jc w:val="left"/>
            </w:pPr>
            <w:r>
              <w:rPr>
                <w:rFonts w:ascii="Times New Roman" w:hAnsi="Times New Roman"/>
                <w:sz w:val="19"/>
              </w:rPr>
              <w:t xml:space="preserve">6</w:t>
            </w:r>
          </w:p>
        </w:tc>
        <w:tc>
          <w:tcPr>
            <w:tcW w:type="dxa" w:w="695"/>
          </w:tcPr>
          <w:p>
            <w:pPr>
              <w:pStyle w:val="Compact"/>
              <w:spacing w:after="20" w:before="20" w:line="240" w:lineRule="auto"/>
              <w:jc w:val="left"/>
            </w:pPr>
            <w:r>
              <w:rPr>
                <w:rFonts w:ascii="Times New Roman" w:hAnsi="Times New Roman"/>
                <w:sz w:val="19"/>
              </w:rPr>
              <w:t xml:space="preserve">B</w:t>
            </w:r>
          </w:p>
        </w:tc>
        <w:tc>
          <w:tcPr>
            <w:tcW w:type="dxa" w:w="2244"/>
          </w:tcPr>
          <w:p>
            <w:pPr>
              <w:pStyle w:val="Compact"/>
              <w:spacing w:after="20" w:before="20" w:line="240" w:lineRule="auto"/>
              <w:jc w:val="left"/>
            </w:pPr>
            <w:r>
              <w:rPr>
                <w:rFonts w:ascii="Times New Roman" w:hAnsi="Times New Roman"/>
                <w:sz w:val="19"/>
              </w:rPr>
              <w:t xml:space="preserve">District records retrieval and data entry (training registers, attendance, utilisation)</w:t>
            </w:r>
          </w:p>
        </w:tc>
        <w:tc>
          <w:tcPr>
            <w:tcW w:type="dxa" w:w="1808"/>
          </w:tcPr>
          <w:p>
            <w:pPr>
              <w:pStyle w:val="Compact"/>
              <w:spacing w:after="20" w:before="20" w:line="240" w:lineRule="auto"/>
              <w:jc w:val="left"/>
            </w:pPr>
            <w:r>
              <w:rPr>
                <w:rFonts w:ascii="Times New Roman" w:hAnsi="Times New Roman"/>
                <w:sz w:val="19"/>
              </w:rPr>
              <w:t xml:space="preserve">34 × 10,000</w:t>
            </w:r>
          </w:p>
        </w:tc>
        <w:tc>
          <w:tcPr>
            <w:tcW w:type="dxa" w:w="1222"/>
          </w:tcPr>
          <w:p>
            <w:pPr>
              <w:pStyle w:val="Compact"/>
              <w:spacing w:after="20" w:before="20" w:line="240" w:lineRule="auto"/>
              <w:jc w:val="right"/>
            </w:pPr>
            <w:r>
              <w:rPr>
                <w:rFonts w:ascii="Times New Roman" w:hAnsi="Times New Roman"/>
                <w:sz w:val="19"/>
              </w:rPr>
              <w:t xml:space="preserve">3,40,000</w:t>
            </w:r>
          </w:p>
        </w:tc>
        <w:tc>
          <w:tcPr>
            <w:tcW w:type="dxa" w:w="1250"/>
          </w:tcPr>
          <w:p>
            <w:pPr>
              <w:pStyle w:val="Compact"/>
              <w:spacing w:after="20" w:before="20" w:line="240" w:lineRule="auto"/>
              <w:jc w:val="right"/>
            </w:pPr>
            <w:r>
              <w:rPr>
                <w:rFonts w:ascii="Times New Roman" w:hAnsi="Times New Roman"/>
                <w:sz w:val="19"/>
              </w:rPr>
              <w:t xml:space="preserve">-</w:t>
            </w:r>
          </w:p>
        </w:tc>
        <w:tc>
          <w:tcPr>
            <w:tcW w:type="dxa" w:w="1222"/>
          </w:tcPr>
          <w:p>
            <w:pPr>
              <w:pStyle w:val="Compact"/>
              <w:spacing w:after="20" w:before="20" w:line="240" w:lineRule="auto"/>
              <w:jc w:val="right"/>
            </w:pPr>
            <w:r>
              <w:rPr>
                <w:rFonts w:ascii="Times New Roman" w:hAnsi="Times New Roman"/>
                <w:sz w:val="19"/>
              </w:rPr>
              <w:t xml:space="preserve">3,40,000</w:t>
            </w:r>
          </w:p>
        </w:tc>
      </w:tr>
      <w:tr>
        <w:trPr>
          <w:cantSplit/>
        </w:trPr>
        <w:tc>
          <w:tcPr>
            <w:tcW w:type="dxa" w:w="588"/>
          </w:tcPr>
          <w:p>
            <w:pPr>
              <w:pStyle w:val="Compact"/>
              <w:spacing w:after="20" w:before="20" w:line="240" w:lineRule="auto"/>
              <w:jc w:val="left"/>
            </w:pPr>
            <w:r>
              <w:rPr>
                <w:rFonts w:ascii="Times New Roman" w:hAnsi="Times New Roman"/>
                <w:sz w:val="19"/>
              </w:rPr>
              <w:t xml:space="preserve">7</w:t>
            </w:r>
          </w:p>
        </w:tc>
        <w:tc>
          <w:tcPr>
            <w:tcW w:type="dxa" w:w="695"/>
          </w:tcPr>
          <w:p>
            <w:pPr>
              <w:pStyle w:val="Compact"/>
              <w:spacing w:after="20" w:before="20" w:line="240" w:lineRule="auto"/>
              <w:jc w:val="left"/>
            </w:pPr>
            <w:r>
              <w:rPr>
                <w:rFonts w:ascii="Times New Roman" w:hAnsi="Times New Roman"/>
                <w:sz w:val="19"/>
              </w:rPr>
              <w:t xml:space="preserve">B</w:t>
            </w:r>
          </w:p>
        </w:tc>
        <w:tc>
          <w:tcPr>
            <w:tcW w:type="dxa" w:w="2244"/>
          </w:tcPr>
          <w:p>
            <w:pPr>
              <w:pStyle w:val="Compact"/>
              <w:spacing w:after="20" w:before="20" w:line="240" w:lineRule="auto"/>
              <w:jc w:val="left"/>
            </w:pPr>
            <w:r>
              <w:rPr>
                <w:rFonts w:ascii="Times New Roman" w:hAnsi="Times New Roman"/>
                <w:sz w:val="19"/>
              </w:rPr>
              <w:t xml:space="preserve">FGD facilitation and refreshments</w:t>
            </w:r>
          </w:p>
        </w:tc>
        <w:tc>
          <w:tcPr>
            <w:tcW w:type="dxa" w:w="1808"/>
          </w:tcPr>
          <w:p>
            <w:pPr>
              <w:pStyle w:val="Compact"/>
              <w:spacing w:after="20" w:before="20" w:line="240" w:lineRule="auto"/>
              <w:jc w:val="left"/>
            </w:pPr>
            <w:r>
              <w:rPr>
                <w:rFonts w:ascii="Times New Roman" w:hAnsi="Times New Roman"/>
                <w:sz w:val="19"/>
              </w:rPr>
              <w:t xml:space="preserve">68 FGDs × 3,000</w:t>
            </w:r>
          </w:p>
        </w:tc>
        <w:tc>
          <w:tcPr>
            <w:tcW w:type="dxa" w:w="1222"/>
          </w:tcPr>
          <w:p>
            <w:pPr>
              <w:pStyle w:val="Compact"/>
              <w:spacing w:after="20" w:before="20" w:line="240" w:lineRule="auto"/>
              <w:jc w:val="right"/>
            </w:pPr>
            <w:r>
              <w:rPr>
                <w:rFonts w:ascii="Times New Roman" w:hAnsi="Times New Roman"/>
                <w:sz w:val="19"/>
              </w:rPr>
              <w:t xml:space="preserve">2,04,000</w:t>
            </w:r>
          </w:p>
        </w:tc>
        <w:tc>
          <w:tcPr>
            <w:tcW w:type="dxa" w:w="1250"/>
          </w:tcPr>
          <w:p>
            <w:pPr>
              <w:pStyle w:val="Compact"/>
              <w:spacing w:after="20" w:before="20" w:line="240" w:lineRule="auto"/>
              <w:jc w:val="right"/>
            </w:pPr>
            <w:r>
              <w:rPr>
                <w:rFonts w:ascii="Times New Roman" w:hAnsi="Times New Roman"/>
                <w:sz w:val="19"/>
              </w:rPr>
              <w:t xml:space="preserve">-</w:t>
            </w:r>
          </w:p>
        </w:tc>
        <w:tc>
          <w:tcPr>
            <w:tcW w:type="dxa" w:w="1222"/>
          </w:tcPr>
          <w:p>
            <w:pPr>
              <w:pStyle w:val="Compact"/>
              <w:spacing w:after="20" w:before="20" w:line="240" w:lineRule="auto"/>
              <w:jc w:val="right"/>
            </w:pPr>
            <w:r>
              <w:rPr>
                <w:rFonts w:ascii="Times New Roman" w:hAnsi="Times New Roman"/>
                <w:sz w:val="19"/>
              </w:rPr>
              <w:t xml:space="preserve">2,04,000</w:t>
            </w:r>
          </w:p>
        </w:tc>
      </w:tr>
      <w:tr>
        <w:trPr>
          <w:cantSplit/>
        </w:trPr>
        <w:tc>
          <w:tcPr>
            <w:tcW w:type="dxa" w:w="588"/>
          </w:tcPr>
          <w:p>
            <w:pPr>
              <w:pStyle w:val="Compact"/>
              <w:spacing w:after="20" w:before="20" w:line="240" w:lineRule="auto"/>
              <w:jc w:val="left"/>
            </w:pPr>
            <w:r>
              <w:rPr>
                <w:rFonts w:ascii="Times New Roman" w:hAnsi="Times New Roman"/>
                <w:sz w:val="19"/>
              </w:rPr>
              <w:t xml:space="preserve">8</w:t>
            </w:r>
          </w:p>
        </w:tc>
        <w:tc>
          <w:tcPr>
            <w:tcW w:type="dxa" w:w="695"/>
          </w:tcPr>
          <w:p>
            <w:pPr>
              <w:pStyle w:val="Compact"/>
              <w:spacing w:after="20" w:before="20" w:line="240" w:lineRule="auto"/>
              <w:jc w:val="left"/>
            </w:pPr>
            <w:r>
              <w:rPr>
                <w:rFonts w:ascii="Times New Roman" w:hAnsi="Times New Roman"/>
                <w:sz w:val="19"/>
              </w:rPr>
              <w:t xml:space="preserve">B</w:t>
            </w:r>
          </w:p>
        </w:tc>
        <w:tc>
          <w:tcPr>
            <w:tcW w:type="dxa" w:w="2244"/>
          </w:tcPr>
          <w:p>
            <w:pPr>
              <w:pStyle w:val="Compact"/>
              <w:spacing w:after="20" w:before="20" w:line="240" w:lineRule="auto"/>
              <w:jc w:val="left"/>
            </w:pPr>
            <w:r>
              <w:rPr>
                <w:rFonts w:ascii="Times New Roman" w:hAnsi="Times New Roman"/>
                <w:sz w:val="19"/>
              </w:rPr>
              <w:t xml:space="preserve">Transcription and translation</w:t>
            </w:r>
          </w:p>
        </w:tc>
        <w:tc>
          <w:tcPr>
            <w:tcW w:type="dxa" w:w="1808"/>
          </w:tcPr>
          <w:p>
            <w:pPr>
              <w:pStyle w:val="Compact"/>
              <w:spacing w:after="20" w:before="20" w:line="240" w:lineRule="auto"/>
              <w:jc w:val="left"/>
            </w:pPr>
            <w:r>
              <w:rPr>
                <w:rFonts w:ascii="Times New Roman" w:hAnsi="Times New Roman"/>
                <w:sz w:val="19"/>
              </w:rPr>
              <w:t xml:space="preserve">238 FGDs and IDIs × 2,000</w:t>
            </w:r>
          </w:p>
        </w:tc>
        <w:tc>
          <w:tcPr>
            <w:tcW w:type="dxa" w:w="1222"/>
          </w:tcPr>
          <w:p>
            <w:pPr>
              <w:pStyle w:val="Compact"/>
              <w:spacing w:after="20" w:before="20" w:line="240" w:lineRule="auto"/>
              <w:jc w:val="right"/>
            </w:pPr>
            <w:r>
              <w:rPr>
                <w:rFonts w:ascii="Times New Roman" w:hAnsi="Times New Roman"/>
                <w:sz w:val="19"/>
              </w:rPr>
              <w:t xml:space="preserve">4,76,000</w:t>
            </w:r>
          </w:p>
        </w:tc>
        <w:tc>
          <w:tcPr>
            <w:tcW w:type="dxa" w:w="1250"/>
          </w:tcPr>
          <w:p>
            <w:pPr>
              <w:pStyle w:val="Compact"/>
              <w:spacing w:after="20" w:before="20" w:line="240" w:lineRule="auto"/>
              <w:jc w:val="right"/>
            </w:pPr>
            <w:r>
              <w:rPr>
                <w:rFonts w:ascii="Times New Roman" w:hAnsi="Times New Roman"/>
                <w:sz w:val="19"/>
              </w:rPr>
              <w:t xml:space="preserve">-</w:t>
            </w:r>
          </w:p>
        </w:tc>
        <w:tc>
          <w:tcPr>
            <w:tcW w:type="dxa" w:w="1222"/>
          </w:tcPr>
          <w:p>
            <w:pPr>
              <w:pStyle w:val="Compact"/>
              <w:spacing w:after="20" w:before="20" w:line="240" w:lineRule="auto"/>
              <w:jc w:val="right"/>
            </w:pPr>
            <w:r>
              <w:rPr>
                <w:rFonts w:ascii="Times New Roman" w:hAnsi="Times New Roman"/>
                <w:sz w:val="19"/>
              </w:rPr>
              <w:t xml:space="preserve">4,76,000</w:t>
            </w:r>
          </w:p>
        </w:tc>
      </w:tr>
      <w:tr>
        <w:trPr>
          <w:cantSplit/>
        </w:trPr>
        <w:tc>
          <w:tcPr>
            <w:tcW w:type="dxa" w:w="588"/>
          </w:tcPr>
          <w:p>
            <w:pPr>
              <w:pStyle w:val="Compact"/>
              <w:spacing w:after="20" w:before="20" w:line="240" w:lineRule="auto"/>
              <w:jc w:val="left"/>
            </w:pPr>
            <w:r>
              <w:rPr>
                <w:rFonts w:ascii="Times New Roman" w:hAnsi="Times New Roman"/>
                <w:sz w:val="19"/>
              </w:rPr>
              <w:t xml:space="preserve">9</w:t>
            </w:r>
          </w:p>
        </w:tc>
        <w:tc>
          <w:tcPr>
            <w:tcW w:type="dxa" w:w="695"/>
          </w:tcPr>
          <w:p>
            <w:pPr>
              <w:pStyle w:val="Compact"/>
              <w:spacing w:after="20" w:before="20" w:line="240" w:lineRule="auto"/>
              <w:jc w:val="left"/>
            </w:pPr>
            <w:r>
              <w:rPr>
                <w:rFonts w:ascii="Times New Roman" w:hAnsi="Times New Roman"/>
                <w:sz w:val="19"/>
              </w:rPr>
              <w:t xml:space="preserve">C</w:t>
            </w:r>
          </w:p>
        </w:tc>
        <w:tc>
          <w:tcPr>
            <w:tcW w:type="dxa" w:w="2244"/>
          </w:tcPr>
          <w:p>
            <w:pPr>
              <w:pStyle w:val="Compact"/>
              <w:spacing w:after="20" w:before="20" w:line="240" w:lineRule="auto"/>
              <w:jc w:val="left"/>
            </w:pPr>
            <w:r>
              <w:rPr>
                <w:rFonts w:ascii="Times New Roman" w:hAnsi="Times New Roman"/>
                <w:sz w:val="19"/>
              </w:rPr>
              <w:t xml:space="preserve">Investigator travel to schools</w:t>
            </w:r>
          </w:p>
        </w:tc>
        <w:tc>
          <w:tcPr>
            <w:tcW w:type="dxa" w:w="1808"/>
          </w:tcPr>
          <w:p>
            <w:pPr>
              <w:pStyle w:val="Compact"/>
              <w:spacing w:after="20" w:before="20" w:line="240" w:lineRule="auto"/>
              <w:jc w:val="left"/>
            </w:pPr>
            <w:r>
              <w:rPr>
                <w:rFonts w:ascii="Times New Roman" w:hAnsi="Times New Roman"/>
                <w:sz w:val="19"/>
              </w:rPr>
              <w:t xml:space="preserve">408 schools × 1,500</w:t>
            </w:r>
          </w:p>
        </w:tc>
        <w:tc>
          <w:tcPr>
            <w:tcW w:type="dxa" w:w="1222"/>
          </w:tcPr>
          <w:p>
            <w:pPr>
              <w:pStyle w:val="Compact"/>
              <w:spacing w:after="20" w:before="20" w:line="240" w:lineRule="auto"/>
              <w:jc w:val="right"/>
            </w:pPr>
            <w:r>
              <w:rPr>
                <w:rFonts w:ascii="Times New Roman" w:hAnsi="Times New Roman"/>
                <w:sz w:val="19"/>
              </w:rPr>
              <w:t xml:space="preserve">6,12,000</w:t>
            </w:r>
          </w:p>
        </w:tc>
        <w:tc>
          <w:tcPr>
            <w:tcW w:type="dxa" w:w="1250"/>
          </w:tcPr>
          <w:p>
            <w:pPr>
              <w:pStyle w:val="Compact"/>
              <w:spacing w:after="20" w:before="20" w:line="240" w:lineRule="auto"/>
              <w:jc w:val="right"/>
            </w:pPr>
            <w:r>
              <w:rPr>
                <w:rFonts w:ascii="Times New Roman" w:hAnsi="Times New Roman"/>
                <w:sz w:val="19"/>
              </w:rPr>
              <w:t xml:space="preserve">-</w:t>
            </w:r>
          </w:p>
        </w:tc>
        <w:tc>
          <w:tcPr>
            <w:tcW w:type="dxa" w:w="1222"/>
          </w:tcPr>
          <w:p>
            <w:pPr>
              <w:pStyle w:val="Compact"/>
              <w:spacing w:after="20" w:before="20" w:line="240" w:lineRule="auto"/>
              <w:jc w:val="right"/>
            </w:pPr>
            <w:r>
              <w:rPr>
                <w:rFonts w:ascii="Times New Roman" w:hAnsi="Times New Roman"/>
                <w:sz w:val="19"/>
              </w:rPr>
              <w:t xml:space="preserve">6,12,000</w:t>
            </w:r>
          </w:p>
        </w:tc>
      </w:tr>
      <w:tr>
        <w:trPr>
          <w:cantSplit/>
        </w:trPr>
        <w:tc>
          <w:tcPr>
            <w:tcW w:type="dxa" w:w="588"/>
          </w:tcPr>
          <w:p>
            <w:pPr>
              <w:pStyle w:val="Compact"/>
              <w:spacing w:after="20" w:before="20" w:line="240" w:lineRule="auto"/>
              <w:jc w:val="left"/>
            </w:pPr>
            <w:r>
              <w:rPr>
                <w:rFonts w:ascii="Times New Roman" w:hAnsi="Times New Roman"/>
                <w:sz w:val="19"/>
              </w:rPr>
              <w:t xml:space="preserve">10</w:t>
            </w:r>
          </w:p>
        </w:tc>
        <w:tc>
          <w:tcPr>
            <w:tcW w:type="dxa" w:w="695"/>
          </w:tcPr>
          <w:p>
            <w:pPr>
              <w:pStyle w:val="Compact"/>
              <w:spacing w:after="20" w:before="20" w:line="240" w:lineRule="auto"/>
              <w:jc w:val="left"/>
            </w:pPr>
            <w:r>
              <w:rPr>
                <w:rFonts w:ascii="Times New Roman" w:hAnsi="Times New Roman"/>
                <w:sz w:val="19"/>
              </w:rPr>
              <w:t xml:space="preserve">C</w:t>
            </w:r>
          </w:p>
        </w:tc>
        <w:tc>
          <w:tcPr>
            <w:tcW w:type="dxa" w:w="2244"/>
          </w:tcPr>
          <w:p>
            <w:pPr>
              <w:pStyle w:val="Compact"/>
              <w:spacing w:after="20" w:before="20" w:line="240" w:lineRule="auto"/>
              <w:jc w:val="left"/>
            </w:pPr>
            <w:r>
              <w:rPr>
                <w:rFonts w:ascii="Times New Roman" w:hAnsi="Times New Roman"/>
                <w:sz w:val="19"/>
              </w:rPr>
              <w:t xml:space="preserve">State team monitoring visits</w:t>
            </w:r>
          </w:p>
        </w:tc>
        <w:tc>
          <w:tcPr>
            <w:tcW w:type="dxa" w:w="1808"/>
          </w:tcPr>
          <w:p>
            <w:pPr>
              <w:pStyle w:val="Compact"/>
              <w:spacing w:after="20" w:before="20" w:line="240" w:lineRule="auto"/>
              <w:jc w:val="left"/>
            </w:pPr>
            <w:r>
              <w:rPr>
                <w:rFonts w:ascii="Times New Roman" w:hAnsi="Times New Roman"/>
                <w:sz w:val="19"/>
              </w:rPr>
              <w:t xml:space="preserve">34 districts × 6,000</w:t>
            </w:r>
          </w:p>
        </w:tc>
        <w:tc>
          <w:tcPr>
            <w:tcW w:type="dxa" w:w="1222"/>
          </w:tcPr>
          <w:p>
            <w:pPr>
              <w:pStyle w:val="Compact"/>
              <w:spacing w:after="20" w:before="20" w:line="240" w:lineRule="auto"/>
              <w:jc w:val="right"/>
            </w:pPr>
            <w:r>
              <w:rPr>
                <w:rFonts w:ascii="Times New Roman" w:hAnsi="Times New Roman"/>
                <w:sz w:val="19"/>
              </w:rPr>
              <w:t xml:space="preserve">2,04,000</w:t>
            </w:r>
          </w:p>
        </w:tc>
        <w:tc>
          <w:tcPr>
            <w:tcW w:type="dxa" w:w="1250"/>
          </w:tcPr>
          <w:p>
            <w:pPr>
              <w:pStyle w:val="Compact"/>
              <w:spacing w:after="20" w:before="20" w:line="240" w:lineRule="auto"/>
              <w:jc w:val="right"/>
            </w:pPr>
            <w:r>
              <w:rPr>
                <w:rFonts w:ascii="Times New Roman" w:hAnsi="Times New Roman"/>
                <w:sz w:val="19"/>
              </w:rPr>
              <w:t xml:space="preserve">-</w:t>
            </w:r>
          </w:p>
        </w:tc>
        <w:tc>
          <w:tcPr>
            <w:tcW w:type="dxa" w:w="1222"/>
          </w:tcPr>
          <w:p>
            <w:pPr>
              <w:pStyle w:val="Compact"/>
              <w:spacing w:after="20" w:before="20" w:line="240" w:lineRule="auto"/>
              <w:jc w:val="right"/>
            </w:pPr>
            <w:r>
              <w:rPr>
                <w:rFonts w:ascii="Times New Roman" w:hAnsi="Times New Roman"/>
                <w:sz w:val="19"/>
              </w:rPr>
              <w:t xml:space="preserve">2,04,000</w:t>
            </w:r>
          </w:p>
        </w:tc>
      </w:tr>
      <w:tr>
        <w:trPr>
          <w:cantSplit/>
        </w:trPr>
        <w:tc>
          <w:tcPr>
            <w:tcW w:type="dxa" w:w="588"/>
          </w:tcPr>
          <w:p>
            <w:pPr>
              <w:pStyle w:val="Compact"/>
              <w:spacing w:after="20" w:before="20" w:line="240" w:lineRule="auto"/>
              <w:jc w:val="left"/>
            </w:pPr>
            <w:r>
              <w:rPr>
                <w:rFonts w:ascii="Times New Roman" w:hAnsi="Times New Roman"/>
                <w:sz w:val="19"/>
              </w:rPr>
              <w:t xml:space="preserve">11</w:t>
            </w:r>
          </w:p>
        </w:tc>
        <w:tc>
          <w:tcPr>
            <w:tcW w:type="dxa" w:w="695"/>
          </w:tcPr>
          <w:p>
            <w:pPr>
              <w:pStyle w:val="Compact"/>
              <w:spacing w:after="20" w:before="20" w:line="240" w:lineRule="auto"/>
              <w:jc w:val="left"/>
            </w:pPr>
            <w:r>
              <w:rPr>
                <w:rFonts w:ascii="Times New Roman" w:hAnsi="Times New Roman"/>
                <w:sz w:val="19"/>
              </w:rPr>
              <w:t xml:space="preserve">C</w:t>
            </w:r>
          </w:p>
        </w:tc>
        <w:tc>
          <w:tcPr>
            <w:tcW w:type="dxa" w:w="2244"/>
          </w:tcPr>
          <w:p>
            <w:pPr>
              <w:pStyle w:val="Compact"/>
              <w:spacing w:after="20" w:before="20" w:line="240" w:lineRule="auto"/>
              <w:jc w:val="left"/>
            </w:pPr>
            <w:r>
              <w:rPr>
                <w:rFonts w:ascii="Times New Roman" w:hAnsi="Times New Roman"/>
                <w:sz w:val="19"/>
              </w:rPr>
              <w:t xml:space="preserve">District Coordinators to State review meetings</w:t>
            </w:r>
          </w:p>
        </w:tc>
        <w:tc>
          <w:tcPr>
            <w:tcW w:type="dxa" w:w="1808"/>
          </w:tcPr>
          <w:p>
            <w:pPr>
              <w:pStyle w:val="Compact"/>
              <w:spacing w:after="20" w:before="20" w:line="240" w:lineRule="auto"/>
              <w:jc w:val="left"/>
            </w:pPr>
            <w:r>
              <w:rPr>
                <w:rFonts w:ascii="Times New Roman" w:hAnsi="Times New Roman"/>
                <w:sz w:val="19"/>
              </w:rPr>
              <w:t xml:space="preserve">34 × 3 meetings × 2,500</w:t>
            </w:r>
          </w:p>
        </w:tc>
        <w:tc>
          <w:tcPr>
            <w:tcW w:type="dxa" w:w="1222"/>
          </w:tcPr>
          <w:p>
            <w:pPr>
              <w:pStyle w:val="Compact"/>
              <w:spacing w:after="20" w:before="20" w:line="240" w:lineRule="auto"/>
              <w:jc w:val="right"/>
            </w:pPr>
            <w:r>
              <w:rPr>
                <w:rFonts w:ascii="Times New Roman" w:hAnsi="Times New Roman"/>
                <w:sz w:val="19"/>
              </w:rPr>
              <w:t xml:space="preserve">1,70,000</w:t>
            </w:r>
          </w:p>
        </w:tc>
        <w:tc>
          <w:tcPr>
            <w:tcW w:type="dxa" w:w="1250"/>
          </w:tcPr>
          <w:p>
            <w:pPr>
              <w:pStyle w:val="Compact"/>
              <w:spacing w:after="20" w:before="20" w:line="240" w:lineRule="auto"/>
              <w:jc w:val="right"/>
            </w:pPr>
            <w:r>
              <w:rPr>
                <w:rFonts w:ascii="Times New Roman" w:hAnsi="Times New Roman"/>
                <w:sz w:val="19"/>
              </w:rPr>
              <w:t xml:space="preserve">85,000</w:t>
            </w:r>
          </w:p>
        </w:tc>
        <w:tc>
          <w:tcPr>
            <w:tcW w:type="dxa" w:w="1222"/>
          </w:tcPr>
          <w:p>
            <w:pPr>
              <w:pStyle w:val="Compact"/>
              <w:spacing w:after="20" w:before="20" w:line="240" w:lineRule="auto"/>
              <w:jc w:val="right"/>
            </w:pPr>
            <w:r>
              <w:rPr>
                <w:rFonts w:ascii="Times New Roman" w:hAnsi="Times New Roman"/>
                <w:sz w:val="19"/>
              </w:rPr>
              <w:t xml:space="preserve">2,55,000</w:t>
            </w:r>
          </w:p>
        </w:tc>
      </w:tr>
      <w:tr>
        <w:trPr>
          <w:cantSplit/>
        </w:trPr>
        <w:tc>
          <w:tcPr>
            <w:tcW w:type="dxa" w:w="588"/>
          </w:tcPr>
          <w:p>
            <w:pPr>
              <w:pStyle w:val="Compact"/>
              <w:spacing w:after="20" w:before="20" w:line="240" w:lineRule="auto"/>
              <w:jc w:val="left"/>
            </w:pPr>
            <w:r>
              <w:rPr>
                <w:rFonts w:ascii="Times New Roman" w:hAnsi="Times New Roman"/>
                <w:sz w:val="19"/>
              </w:rPr>
              <w:t xml:space="preserve">12</w:t>
            </w:r>
          </w:p>
        </w:tc>
        <w:tc>
          <w:tcPr>
            <w:tcW w:type="dxa" w:w="695"/>
          </w:tcPr>
          <w:p>
            <w:pPr>
              <w:pStyle w:val="Compact"/>
              <w:spacing w:after="20" w:before="20" w:line="240" w:lineRule="auto"/>
              <w:jc w:val="left"/>
            </w:pPr>
            <w:r>
              <w:rPr>
                <w:rFonts w:ascii="Times New Roman" w:hAnsi="Times New Roman"/>
                <w:sz w:val="19"/>
              </w:rPr>
              <w:t xml:space="preserve">D</w:t>
            </w:r>
          </w:p>
        </w:tc>
        <w:tc>
          <w:tcPr>
            <w:tcW w:type="dxa" w:w="2244"/>
          </w:tcPr>
          <w:p>
            <w:pPr>
              <w:pStyle w:val="Compact"/>
              <w:spacing w:after="20" w:before="20" w:line="240" w:lineRule="auto"/>
              <w:jc w:val="left"/>
            </w:pPr>
            <w:r>
              <w:rPr>
                <w:rFonts w:ascii="Times New Roman" w:hAnsi="Times New Roman"/>
                <w:sz w:val="19"/>
              </w:rPr>
              <w:t xml:space="preserve">State-level training of trainers for District Coordinators</w:t>
            </w:r>
          </w:p>
        </w:tc>
        <w:tc>
          <w:tcPr>
            <w:tcW w:type="dxa" w:w="1808"/>
          </w:tcPr>
          <w:p>
            <w:pPr>
              <w:pStyle w:val="Compact"/>
              <w:spacing w:after="20" w:before="20" w:line="240" w:lineRule="auto"/>
              <w:jc w:val="left"/>
            </w:pPr>
            <w:r>
              <w:rPr>
                <w:rFonts w:ascii="Times New Roman" w:hAnsi="Times New Roman"/>
                <w:sz w:val="19"/>
              </w:rPr>
              <w:t xml:space="preserve">50 participants × 3 days × 1,500</w:t>
            </w:r>
          </w:p>
        </w:tc>
        <w:tc>
          <w:tcPr>
            <w:tcW w:type="dxa" w:w="1222"/>
          </w:tcPr>
          <w:p>
            <w:pPr>
              <w:pStyle w:val="Compact"/>
              <w:spacing w:after="20" w:before="20" w:line="240" w:lineRule="auto"/>
              <w:jc w:val="right"/>
            </w:pPr>
            <w:r>
              <w:rPr>
                <w:rFonts w:ascii="Times New Roman" w:hAnsi="Times New Roman"/>
                <w:sz w:val="19"/>
              </w:rPr>
              <w:t xml:space="preserve">2,25,000</w:t>
            </w:r>
          </w:p>
        </w:tc>
        <w:tc>
          <w:tcPr>
            <w:tcW w:type="dxa" w:w="1250"/>
          </w:tcPr>
          <w:p>
            <w:pPr>
              <w:pStyle w:val="Compact"/>
              <w:spacing w:after="20" w:before="20" w:line="240" w:lineRule="auto"/>
              <w:jc w:val="right"/>
            </w:pPr>
            <w:r>
              <w:rPr>
                <w:rFonts w:ascii="Times New Roman" w:hAnsi="Times New Roman"/>
                <w:sz w:val="19"/>
              </w:rPr>
              <w:t xml:space="preserve">-</w:t>
            </w:r>
          </w:p>
        </w:tc>
        <w:tc>
          <w:tcPr>
            <w:tcW w:type="dxa" w:w="1222"/>
          </w:tcPr>
          <w:p>
            <w:pPr>
              <w:pStyle w:val="Compact"/>
              <w:spacing w:after="20" w:before="20" w:line="240" w:lineRule="auto"/>
              <w:jc w:val="right"/>
            </w:pPr>
            <w:r>
              <w:rPr>
                <w:rFonts w:ascii="Times New Roman" w:hAnsi="Times New Roman"/>
                <w:sz w:val="19"/>
              </w:rPr>
              <w:t xml:space="preserve">2,25,000</w:t>
            </w:r>
          </w:p>
        </w:tc>
      </w:tr>
      <w:tr>
        <w:trPr>
          <w:cantSplit/>
        </w:trPr>
        <w:tc>
          <w:tcPr>
            <w:tcW w:type="dxa" w:w="588"/>
          </w:tcPr>
          <w:p>
            <w:pPr>
              <w:pStyle w:val="Compact"/>
              <w:spacing w:after="20" w:before="20" w:line="240" w:lineRule="auto"/>
              <w:jc w:val="left"/>
            </w:pPr>
            <w:r>
              <w:rPr>
                <w:rFonts w:ascii="Times New Roman" w:hAnsi="Times New Roman"/>
                <w:sz w:val="19"/>
              </w:rPr>
              <w:t xml:space="preserve">13</w:t>
            </w:r>
          </w:p>
        </w:tc>
        <w:tc>
          <w:tcPr>
            <w:tcW w:type="dxa" w:w="695"/>
          </w:tcPr>
          <w:p>
            <w:pPr>
              <w:pStyle w:val="Compact"/>
              <w:spacing w:after="20" w:before="20" w:line="240" w:lineRule="auto"/>
              <w:jc w:val="left"/>
            </w:pPr>
            <w:r>
              <w:rPr>
                <w:rFonts w:ascii="Times New Roman" w:hAnsi="Times New Roman"/>
                <w:sz w:val="19"/>
              </w:rPr>
              <w:t xml:space="preserve">D</w:t>
            </w:r>
          </w:p>
        </w:tc>
        <w:tc>
          <w:tcPr>
            <w:tcW w:type="dxa" w:w="2244"/>
          </w:tcPr>
          <w:p>
            <w:pPr>
              <w:pStyle w:val="Compact"/>
              <w:spacing w:after="20" w:before="20" w:line="240" w:lineRule="auto"/>
              <w:jc w:val="left"/>
            </w:pPr>
            <w:r>
              <w:rPr>
                <w:rFonts w:ascii="Times New Roman" w:hAnsi="Times New Roman"/>
                <w:sz w:val="19"/>
              </w:rPr>
              <w:t xml:space="preserve">District investigator training</w:t>
            </w:r>
          </w:p>
        </w:tc>
        <w:tc>
          <w:tcPr>
            <w:tcW w:type="dxa" w:w="1808"/>
          </w:tcPr>
          <w:p>
            <w:pPr>
              <w:pStyle w:val="Compact"/>
              <w:spacing w:after="20" w:before="20" w:line="240" w:lineRule="auto"/>
              <w:jc w:val="left"/>
            </w:pPr>
            <w:r>
              <w:rPr>
                <w:rFonts w:ascii="Times New Roman" w:hAnsi="Times New Roman"/>
                <w:sz w:val="19"/>
              </w:rPr>
              <w:t xml:space="preserve">34 × 15,000</w:t>
            </w:r>
          </w:p>
        </w:tc>
        <w:tc>
          <w:tcPr>
            <w:tcW w:type="dxa" w:w="1222"/>
          </w:tcPr>
          <w:p>
            <w:pPr>
              <w:pStyle w:val="Compact"/>
              <w:spacing w:after="20" w:before="20" w:line="240" w:lineRule="auto"/>
              <w:jc w:val="right"/>
            </w:pPr>
            <w:r>
              <w:rPr>
                <w:rFonts w:ascii="Times New Roman" w:hAnsi="Times New Roman"/>
                <w:sz w:val="19"/>
              </w:rPr>
              <w:t xml:space="preserve">5,10,000</w:t>
            </w:r>
          </w:p>
        </w:tc>
        <w:tc>
          <w:tcPr>
            <w:tcW w:type="dxa" w:w="1250"/>
          </w:tcPr>
          <w:p>
            <w:pPr>
              <w:pStyle w:val="Compact"/>
              <w:spacing w:after="20" w:before="20" w:line="240" w:lineRule="auto"/>
              <w:jc w:val="right"/>
            </w:pPr>
            <w:r>
              <w:rPr>
                <w:rFonts w:ascii="Times New Roman" w:hAnsi="Times New Roman"/>
                <w:sz w:val="19"/>
              </w:rPr>
              <w:t xml:space="preserve">-</w:t>
            </w:r>
          </w:p>
        </w:tc>
        <w:tc>
          <w:tcPr>
            <w:tcW w:type="dxa" w:w="1222"/>
          </w:tcPr>
          <w:p>
            <w:pPr>
              <w:pStyle w:val="Compact"/>
              <w:spacing w:after="20" w:before="20" w:line="240" w:lineRule="auto"/>
              <w:jc w:val="right"/>
            </w:pPr>
            <w:r>
              <w:rPr>
                <w:rFonts w:ascii="Times New Roman" w:hAnsi="Times New Roman"/>
                <w:sz w:val="19"/>
              </w:rPr>
              <w:t xml:space="preserve">5,10,000</w:t>
            </w:r>
          </w:p>
        </w:tc>
      </w:tr>
      <w:tr>
        <w:trPr>
          <w:cantSplit/>
        </w:trPr>
        <w:tc>
          <w:tcPr>
            <w:tcW w:type="dxa" w:w="588"/>
          </w:tcPr>
          <w:p>
            <w:pPr>
              <w:pStyle w:val="Compact"/>
              <w:spacing w:after="20" w:before="20" w:line="240" w:lineRule="auto"/>
              <w:jc w:val="left"/>
            </w:pPr>
            <w:r>
              <w:rPr>
                <w:rFonts w:ascii="Times New Roman" w:hAnsi="Times New Roman"/>
                <w:sz w:val="19"/>
              </w:rPr>
              <w:t xml:space="preserve">14</w:t>
            </w:r>
          </w:p>
        </w:tc>
        <w:tc>
          <w:tcPr>
            <w:tcW w:type="dxa" w:w="695"/>
          </w:tcPr>
          <w:p>
            <w:pPr>
              <w:pStyle w:val="Compact"/>
              <w:spacing w:after="20" w:before="20" w:line="240" w:lineRule="auto"/>
              <w:jc w:val="left"/>
            </w:pPr>
            <w:r>
              <w:rPr>
                <w:rFonts w:ascii="Times New Roman" w:hAnsi="Times New Roman"/>
                <w:sz w:val="19"/>
              </w:rPr>
              <w:t xml:space="preserve">D</w:t>
            </w:r>
          </w:p>
        </w:tc>
        <w:tc>
          <w:tcPr>
            <w:tcW w:type="dxa" w:w="2244"/>
          </w:tcPr>
          <w:p>
            <w:pPr>
              <w:pStyle w:val="Compact"/>
              <w:spacing w:after="20" w:before="20" w:line="240" w:lineRule="auto"/>
              <w:jc w:val="left"/>
            </w:pPr>
            <w:r>
              <w:rPr>
                <w:rFonts w:ascii="Times New Roman" w:hAnsi="Times New Roman"/>
                <w:sz w:val="19"/>
              </w:rPr>
              <w:t xml:space="preserve">Steering and Technical Advisory Committee meetings</w:t>
            </w:r>
          </w:p>
        </w:tc>
        <w:tc>
          <w:tcPr>
            <w:tcW w:type="dxa" w:w="1808"/>
          </w:tcPr>
          <w:p>
            <w:pPr>
              <w:pStyle w:val="Compact"/>
              <w:spacing w:after="20" w:before="20" w:line="240" w:lineRule="auto"/>
              <w:jc w:val="left"/>
            </w:pPr>
            <w:r>
              <w:rPr>
                <w:rFonts w:ascii="Times New Roman" w:hAnsi="Times New Roman"/>
                <w:sz w:val="19"/>
              </w:rPr>
              <w:t xml:space="preserve">6 × 25,000</w:t>
            </w:r>
          </w:p>
        </w:tc>
        <w:tc>
          <w:tcPr>
            <w:tcW w:type="dxa" w:w="1222"/>
          </w:tcPr>
          <w:p>
            <w:pPr>
              <w:pStyle w:val="Compact"/>
              <w:spacing w:after="20" w:before="20" w:line="240" w:lineRule="auto"/>
              <w:jc w:val="right"/>
            </w:pPr>
            <w:r>
              <w:rPr>
                <w:rFonts w:ascii="Times New Roman" w:hAnsi="Times New Roman"/>
                <w:sz w:val="19"/>
              </w:rPr>
              <w:t xml:space="preserve">1,00,000</w:t>
            </w:r>
          </w:p>
        </w:tc>
        <w:tc>
          <w:tcPr>
            <w:tcW w:type="dxa" w:w="1250"/>
          </w:tcPr>
          <w:p>
            <w:pPr>
              <w:pStyle w:val="Compact"/>
              <w:spacing w:after="20" w:before="20" w:line="240" w:lineRule="auto"/>
              <w:jc w:val="right"/>
            </w:pPr>
            <w:r>
              <w:rPr>
                <w:rFonts w:ascii="Times New Roman" w:hAnsi="Times New Roman"/>
                <w:sz w:val="19"/>
              </w:rPr>
              <w:t xml:space="preserve">50,000</w:t>
            </w:r>
          </w:p>
        </w:tc>
        <w:tc>
          <w:tcPr>
            <w:tcW w:type="dxa" w:w="1222"/>
          </w:tcPr>
          <w:p>
            <w:pPr>
              <w:pStyle w:val="Compact"/>
              <w:spacing w:after="20" w:before="20" w:line="240" w:lineRule="auto"/>
              <w:jc w:val="right"/>
            </w:pPr>
            <w:r>
              <w:rPr>
                <w:rFonts w:ascii="Times New Roman" w:hAnsi="Times New Roman"/>
                <w:sz w:val="19"/>
              </w:rPr>
              <w:t xml:space="preserve">1,50,000</w:t>
            </w:r>
          </w:p>
        </w:tc>
      </w:tr>
      <w:tr>
        <w:trPr>
          <w:cantSplit/>
        </w:trPr>
        <w:tc>
          <w:tcPr>
            <w:tcW w:type="dxa" w:w="588"/>
          </w:tcPr>
          <w:p>
            <w:pPr>
              <w:pStyle w:val="Compact"/>
              <w:spacing w:after="20" w:before="20" w:line="240" w:lineRule="auto"/>
              <w:jc w:val="left"/>
            </w:pPr>
            <w:r>
              <w:rPr>
                <w:rFonts w:ascii="Times New Roman" w:hAnsi="Times New Roman"/>
                <w:sz w:val="19"/>
              </w:rPr>
              <w:t xml:space="preserve">15</w:t>
            </w:r>
          </w:p>
        </w:tc>
        <w:tc>
          <w:tcPr>
            <w:tcW w:type="dxa" w:w="695"/>
          </w:tcPr>
          <w:p>
            <w:pPr>
              <w:pStyle w:val="Compact"/>
              <w:spacing w:after="20" w:before="20" w:line="240" w:lineRule="auto"/>
              <w:jc w:val="left"/>
            </w:pPr>
            <w:r>
              <w:rPr>
                <w:rFonts w:ascii="Times New Roman" w:hAnsi="Times New Roman"/>
                <w:sz w:val="19"/>
              </w:rPr>
              <w:t xml:space="preserve">D</w:t>
            </w:r>
          </w:p>
        </w:tc>
        <w:tc>
          <w:tcPr>
            <w:tcW w:type="dxa" w:w="2244"/>
          </w:tcPr>
          <w:p>
            <w:pPr>
              <w:pStyle w:val="Compact"/>
              <w:spacing w:after="20" w:before="20" w:line="240" w:lineRule="auto"/>
              <w:jc w:val="left"/>
            </w:pPr>
            <w:r>
              <w:rPr>
                <w:rFonts w:ascii="Times New Roman" w:hAnsi="Times New Roman"/>
                <w:sz w:val="19"/>
              </w:rPr>
              <w:t xml:space="preserve">Divisional validation workshops</w:t>
            </w:r>
          </w:p>
        </w:tc>
        <w:tc>
          <w:tcPr>
            <w:tcW w:type="dxa" w:w="1808"/>
          </w:tcPr>
          <w:p>
            <w:pPr>
              <w:pStyle w:val="Compact"/>
              <w:spacing w:after="20" w:before="20" w:line="240" w:lineRule="auto"/>
              <w:jc w:val="left"/>
            </w:pPr>
            <w:r>
              <w:rPr>
                <w:rFonts w:ascii="Times New Roman" w:hAnsi="Times New Roman"/>
                <w:sz w:val="19"/>
              </w:rPr>
              <w:t xml:space="preserve">4 × 60,000</w:t>
            </w:r>
          </w:p>
        </w:tc>
        <w:tc>
          <w:tcPr>
            <w:tcW w:type="dxa" w:w="1222"/>
          </w:tcPr>
          <w:p>
            <w:pPr>
              <w:pStyle w:val="Compact"/>
              <w:spacing w:after="20" w:before="20" w:line="240" w:lineRule="auto"/>
              <w:jc w:val="right"/>
            </w:pPr>
            <w:r>
              <w:rPr>
                <w:rFonts w:ascii="Times New Roman" w:hAnsi="Times New Roman"/>
                <w:sz w:val="19"/>
              </w:rPr>
              <w:t xml:space="preserve">-</w:t>
            </w:r>
          </w:p>
        </w:tc>
        <w:tc>
          <w:tcPr>
            <w:tcW w:type="dxa" w:w="1250"/>
          </w:tcPr>
          <w:p>
            <w:pPr>
              <w:pStyle w:val="Compact"/>
              <w:spacing w:after="20" w:before="20" w:line="240" w:lineRule="auto"/>
              <w:jc w:val="right"/>
            </w:pPr>
            <w:r>
              <w:rPr>
                <w:rFonts w:ascii="Times New Roman" w:hAnsi="Times New Roman"/>
                <w:sz w:val="19"/>
              </w:rPr>
              <w:t xml:space="preserve">2,40,000</w:t>
            </w:r>
          </w:p>
        </w:tc>
        <w:tc>
          <w:tcPr>
            <w:tcW w:type="dxa" w:w="1222"/>
          </w:tcPr>
          <w:p>
            <w:pPr>
              <w:pStyle w:val="Compact"/>
              <w:spacing w:after="20" w:before="20" w:line="240" w:lineRule="auto"/>
              <w:jc w:val="right"/>
            </w:pPr>
            <w:r>
              <w:rPr>
                <w:rFonts w:ascii="Times New Roman" w:hAnsi="Times New Roman"/>
                <w:sz w:val="19"/>
              </w:rPr>
              <w:t xml:space="preserve">2,40,000</w:t>
            </w:r>
          </w:p>
        </w:tc>
      </w:tr>
      <w:tr>
        <w:trPr>
          <w:cantSplit/>
        </w:trPr>
        <w:tc>
          <w:tcPr>
            <w:tcW w:type="dxa" w:w="588"/>
          </w:tcPr>
          <w:p>
            <w:pPr>
              <w:pStyle w:val="Compact"/>
              <w:spacing w:after="20" w:before="20" w:line="240" w:lineRule="auto"/>
              <w:jc w:val="left"/>
            </w:pPr>
            <w:r>
              <w:rPr>
                <w:rFonts w:ascii="Times New Roman" w:hAnsi="Times New Roman"/>
                <w:sz w:val="19"/>
              </w:rPr>
              <w:t xml:space="preserve">16</w:t>
            </w:r>
          </w:p>
        </w:tc>
        <w:tc>
          <w:tcPr>
            <w:tcW w:type="dxa" w:w="695"/>
          </w:tcPr>
          <w:p>
            <w:pPr>
              <w:pStyle w:val="Compact"/>
              <w:spacing w:after="20" w:before="20" w:line="240" w:lineRule="auto"/>
              <w:jc w:val="left"/>
            </w:pPr>
            <w:r>
              <w:rPr>
                <w:rFonts w:ascii="Times New Roman" w:hAnsi="Times New Roman"/>
                <w:sz w:val="19"/>
              </w:rPr>
              <w:t xml:space="preserve">D</w:t>
            </w:r>
          </w:p>
        </w:tc>
        <w:tc>
          <w:tcPr>
            <w:tcW w:type="dxa" w:w="2244"/>
          </w:tcPr>
          <w:p>
            <w:pPr>
              <w:pStyle w:val="Compact"/>
              <w:spacing w:after="20" w:before="20" w:line="240" w:lineRule="auto"/>
              <w:jc w:val="left"/>
            </w:pPr>
            <w:r>
              <w:rPr>
                <w:rFonts w:ascii="Times New Roman" w:hAnsi="Times New Roman"/>
                <w:sz w:val="19"/>
              </w:rPr>
              <w:t xml:space="preserve">State validation and dissemination workshop</w:t>
            </w:r>
          </w:p>
        </w:tc>
        <w:tc>
          <w:tcPr>
            <w:tcW w:type="dxa" w:w="1808"/>
          </w:tcPr>
          <w:p>
            <w:pPr>
              <w:pStyle w:val="Compact"/>
              <w:spacing w:after="20" w:before="20" w:line="240" w:lineRule="auto"/>
              <w:jc w:val="left"/>
            </w:pPr>
            <w:r>
              <w:rPr>
                <w:rFonts w:ascii="Times New Roman" w:hAnsi="Times New Roman"/>
                <w:sz w:val="19"/>
              </w:rPr>
              <w:t xml:space="preserve">1 × 1,50,000</w:t>
            </w:r>
          </w:p>
        </w:tc>
        <w:tc>
          <w:tcPr>
            <w:tcW w:type="dxa" w:w="1222"/>
          </w:tcPr>
          <w:p>
            <w:pPr>
              <w:pStyle w:val="Compact"/>
              <w:spacing w:after="20" w:before="20" w:line="240" w:lineRule="auto"/>
              <w:jc w:val="right"/>
            </w:pPr>
            <w:r>
              <w:rPr>
                <w:rFonts w:ascii="Times New Roman" w:hAnsi="Times New Roman"/>
                <w:sz w:val="19"/>
              </w:rPr>
              <w:t xml:space="preserve">-</w:t>
            </w:r>
          </w:p>
        </w:tc>
        <w:tc>
          <w:tcPr>
            <w:tcW w:type="dxa" w:w="1250"/>
          </w:tcPr>
          <w:p>
            <w:pPr>
              <w:pStyle w:val="Compact"/>
              <w:spacing w:after="20" w:before="20" w:line="240" w:lineRule="auto"/>
              <w:jc w:val="right"/>
            </w:pPr>
            <w:r>
              <w:rPr>
                <w:rFonts w:ascii="Times New Roman" w:hAnsi="Times New Roman"/>
                <w:sz w:val="19"/>
              </w:rPr>
              <w:t xml:space="preserve">1,50,000</w:t>
            </w:r>
          </w:p>
        </w:tc>
        <w:tc>
          <w:tcPr>
            <w:tcW w:type="dxa" w:w="1222"/>
          </w:tcPr>
          <w:p>
            <w:pPr>
              <w:pStyle w:val="Compact"/>
              <w:spacing w:after="20" w:before="20" w:line="240" w:lineRule="auto"/>
              <w:jc w:val="right"/>
            </w:pPr>
            <w:r>
              <w:rPr>
                <w:rFonts w:ascii="Times New Roman" w:hAnsi="Times New Roman"/>
                <w:sz w:val="19"/>
              </w:rPr>
              <w:t xml:space="preserve">1,50,000</w:t>
            </w:r>
          </w:p>
        </w:tc>
      </w:tr>
      <w:tr>
        <w:trPr>
          <w:cantSplit/>
        </w:trPr>
        <w:tc>
          <w:tcPr>
            <w:tcW w:type="dxa" w:w="588"/>
          </w:tcPr>
          <w:p>
            <w:pPr>
              <w:pStyle w:val="Compact"/>
              <w:spacing w:after="20" w:before="20" w:line="240" w:lineRule="auto"/>
              <w:jc w:val="left"/>
            </w:pPr>
            <w:r>
              <w:rPr>
                <w:rFonts w:ascii="Times New Roman" w:hAnsi="Times New Roman"/>
                <w:sz w:val="19"/>
              </w:rPr>
              <w:t xml:space="preserve">17</w:t>
            </w:r>
          </w:p>
        </w:tc>
        <w:tc>
          <w:tcPr>
            <w:tcW w:type="dxa" w:w="695"/>
          </w:tcPr>
          <w:p>
            <w:pPr>
              <w:pStyle w:val="Compact"/>
              <w:spacing w:after="20" w:before="20" w:line="240" w:lineRule="auto"/>
              <w:jc w:val="left"/>
            </w:pPr>
            <w:r>
              <w:rPr>
                <w:rFonts w:ascii="Times New Roman" w:hAnsi="Times New Roman"/>
                <w:sz w:val="19"/>
              </w:rPr>
              <w:t xml:space="preserve">E</w:t>
            </w:r>
          </w:p>
        </w:tc>
        <w:tc>
          <w:tcPr>
            <w:tcW w:type="dxa" w:w="2244"/>
          </w:tcPr>
          <w:p>
            <w:pPr>
              <w:pStyle w:val="Compact"/>
              <w:spacing w:after="20" w:before="20" w:line="240" w:lineRule="auto"/>
              <w:jc w:val="left"/>
            </w:pPr>
            <w:r>
              <w:rPr>
                <w:rFonts w:ascii="Times New Roman" w:hAnsi="Times New Roman"/>
                <w:sz w:val="19"/>
              </w:rPr>
              <w:t xml:space="preserve">Tablets (retained by DIETs)</w:t>
            </w:r>
          </w:p>
        </w:tc>
        <w:tc>
          <w:tcPr>
            <w:tcW w:type="dxa" w:w="1808"/>
          </w:tcPr>
          <w:p>
            <w:pPr>
              <w:pStyle w:val="Compact"/>
              <w:spacing w:after="20" w:before="20" w:line="240" w:lineRule="auto"/>
              <w:jc w:val="left"/>
            </w:pPr>
            <w:r>
              <w:rPr>
                <w:rFonts w:ascii="Times New Roman" w:hAnsi="Times New Roman"/>
                <w:sz w:val="19"/>
              </w:rPr>
              <w:t xml:space="preserve">34 × 15,000</w:t>
            </w:r>
          </w:p>
        </w:tc>
        <w:tc>
          <w:tcPr>
            <w:tcW w:type="dxa" w:w="1222"/>
          </w:tcPr>
          <w:p>
            <w:pPr>
              <w:pStyle w:val="Compact"/>
              <w:spacing w:after="20" w:before="20" w:line="240" w:lineRule="auto"/>
              <w:jc w:val="right"/>
            </w:pPr>
            <w:r>
              <w:rPr>
                <w:rFonts w:ascii="Times New Roman" w:hAnsi="Times New Roman"/>
                <w:sz w:val="19"/>
              </w:rPr>
              <w:t xml:space="preserve">5,10,000</w:t>
            </w:r>
          </w:p>
        </w:tc>
        <w:tc>
          <w:tcPr>
            <w:tcW w:type="dxa" w:w="1250"/>
          </w:tcPr>
          <w:p>
            <w:pPr>
              <w:pStyle w:val="Compact"/>
              <w:spacing w:after="20" w:before="20" w:line="240" w:lineRule="auto"/>
              <w:jc w:val="right"/>
            </w:pPr>
            <w:r>
              <w:rPr>
                <w:rFonts w:ascii="Times New Roman" w:hAnsi="Times New Roman"/>
                <w:sz w:val="19"/>
              </w:rPr>
              <w:t xml:space="preserve">-</w:t>
            </w:r>
          </w:p>
        </w:tc>
        <w:tc>
          <w:tcPr>
            <w:tcW w:type="dxa" w:w="1222"/>
          </w:tcPr>
          <w:p>
            <w:pPr>
              <w:pStyle w:val="Compact"/>
              <w:spacing w:after="20" w:before="20" w:line="240" w:lineRule="auto"/>
              <w:jc w:val="right"/>
            </w:pPr>
            <w:r>
              <w:rPr>
                <w:rFonts w:ascii="Times New Roman" w:hAnsi="Times New Roman"/>
                <w:sz w:val="19"/>
              </w:rPr>
              <w:t xml:space="preserve">5,10,000</w:t>
            </w:r>
          </w:p>
        </w:tc>
      </w:tr>
      <w:tr>
        <w:trPr>
          <w:cantSplit/>
        </w:trPr>
        <w:tc>
          <w:tcPr>
            <w:tcW w:type="dxa" w:w="588"/>
          </w:tcPr>
          <w:p>
            <w:pPr>
              <w:pStyle w:val="Compact"/>
              <w:spacing w:after="20" w:before="20" w:line="240" w:lineRule="auto"/>
              <w:jc w:val="left"/>
            </w:pPr>
            <w:r>
              <w:rPr>
                <w:rFonts w:ascii="Times New Roman" w:hAnsi="Times New Roman"/>
                <w:sz w:val="19"/>
              </w:rPr>
              <w:t xml:space="preserve">18</w:t>
            </w:r>
          </w:p>
        </w:tc>
        <w:tc>
          <w:tcPr>
            <w:tcW w:type="dxa" w:w="695"/>
          </w:tcPr>
          <w:p>
            <w:pPr>
              <w:pStyle w:val="Compact"/>
              <w:spacing w:after="20" w:before="20" w:line="240" w:lineRule="auto"/>
              <w:jc w:val="left"/>
            </w:pPr>
            <w:r>
              <w:rPr>
                <w:rFonts w:ascii="Times New Roman" w:hAnsi="Times New Roman"/>
                <w:sz w:val="19"/>
              </w:rPr>
              <w:t xml:space="preserve">E</w:t>
            </w:r>
          </w:p>
        </w:tc>
        <w:tc>
          <w:tcPr>
            <w:tcW w:type="dxa" w:w="2244"/>
          </w:tcPr>
          <w:p>
            <w:pPr>
              <w:pStyle w:val="Compact"/>
              <w:spacing w:after="20" w:before="20" w:line="240" w:lineRule="auto"/>
              <w:jc w:val="left"/>
            </w:pPr>
            <w:r>
              <w:rPr>
                <w:rFonts w:ascii="Times New Roman" w:hAnsi="Times New Roman"/>
                <w:sz w:val="19"/>
              </w:rPr>
              <w:t xml:space="preserve">Mobile data allowance</w:t>
            </w:r>
          </w:p>
        </w:tc>
        <w:tc>
          <w:tcPr>
            <w:tcW w:type="dxa" w:w="1808"/>
          </w:tcPr>
          <w:p>
            <w:pPr>
              <w:pStyle w:val="Compact"/>
              <w:spacing w:after="20" w:before="20" w:line="240" w:lineRule="auto"/>
              <w:jc w:val="left"/>
            </w:pPr>
            <w:r>
              <w:rPr>
                <w:rFonts w:ascii="Times New Roman" w:hAnsi="Times New Roman"/>
                <w:sz w:val="19"/>
              </w:rPr>
              <w:t xml:space="preserve">68 investigators × 500 × 6 months</w:t>
            </w:r>
          </w:p>
        </w:tc>
        <w:tc>
          <w:tcPr>
            <w:tcW w:type="dxa" w:w="1222"/>
          </w:tcPr>
          <w:p>
            <w:pPr>
              <w:pStyle w:val="Compact"/>
              <w:spacing w:after="20" w:before="20" w:line="240" w:lineRule="auto"/>
              <w:jc w:val="right"/>
            </w:pPr>
            <w:r>
              <w:rPr>
                <w:rFonts w:ascii="Times New Roman" w:hAnsi="Times New Roman"/>
                <w:sz w:val="19"/>
              </w:rPr>
              <w:t xml:space="preserve">2,04,000</w:t>
            </w:r>
          </w:p>
        </w:tc>
        <w:tc>
          <w:tcPr>
            <w:tcW w:type="dxa" w:w="1250"/>
          </w:tcPr>
          <w:p>
            <w:pPr>
              <w:pStyle w:val="Compact"/>
              <w:spacing w:after="20" w:before="20" w:line="240" w:lineRule="auto"/>
              <w:jc w:val="right"/>
            </w:pPr>
            <w:r>
              <w:rPr>
                <w:rFonts w:ascii="Times New Roman" w:hAnsi="Times New Roman"/>
                <w:sz w:val="19"/>
              </w:rPr>
              <w:t xml:space="preserve">-</w:t>
            </w:r>
          </w:p>
        </w:tc>
        <w:tc>
          <w:tcPr>
            <w:tcW w:type="dxa" w:w="1222"/>
          </w:tcPr>
          <w:p>
            <w:pPr>
              <w:pStyle w:val="Compact"/>
              <w:spacing w:after="20" w:before="20" w:line="240" w:lineRule="auto"/>
              <w:jc w:val="right"/>
            </w:pPr>
            <w:r>
              <w:rPr>
                <w:rFonts w:ascii="Times New Roman" w:hAnsi="Times New Roman"/>
                <w:sz w:val="19"/>
              </w:rPr>
              <w:t xml:space="preserve">2,04,000</w:t>
            </w:r>
          </w:p>
        </w:tc>
      </w:tr>
      <w:tr>
        <w:trPr>
          <w:cantSplit/>
        </w:trPr>
        <w:tc>
          <w:tcPr>
            <w:tcW w:type="dxa" w:w="588"/>
          </w:tcPr>
          <w:p>
            <w:pPr>
              <w:pStyle w:val="Compact"/>
              <w:spacing w:after="20" w:before="20" w:line="240" w:lineRule="auto"/>
              <w:jc w:val="left"/>
            </w:pPr>
            <w:r>
              <w:rPr>
                <w:rFonts w:ascii="Times New Roman" w:hAnsi="Times New Roman"/>
                <w:sz w:val="19"/>
              </w:rPr>
              <w:t xml:space="preserve">19</w:t>
            </w:r>
          </w:p>
        </w:tc>
        <w:tc>
          <w:tcPr>
            <w:tcW w:type="dxa" w:w="695"/>
          </w:tcPr>
          <w:p>
            <w:pPr>
              <w:pStyle w:val="Compact"/>
              <w:spacing w:after="20" w:before="20" w:line="240" w:lineRule="auto"/>
              <w:jc w:val="left"/>
            </w:pPr>
            <w:r>
              <w:rPr>
                <w:rFonts w:ascii="Times New Roman" w:hAnsi="Times New Roman"/>
                <w:sz w:val="19"/>
              </w:rPr>
              <w:t xml:space="preserve">E</w:t>
            </w:r>
          </w:p>
        </w:tc>
        <w:tc>
          <w:tcPr>
            <w:tcW w:type="dxa" w:w="2244"/>
          </w:tcPr>
          <w:p>
            <w:pPr>
              <w:pStyle w:val="Compact"/>
              <w:spacing w:after="20" w:before="20" w:line="240" w:lineRule="auto"/>
              <w:jc w:val="left"/>
            </w:pPr>
            <w:r>
              <w:rPr>
                <w:rFonts w:ascii="Times New Roman" w:hAnsi="Times New Roman"/>
                <w:sz w:val="19"/>
              </w:rPr>
              <w:t xml:space="preserve">Integrated evaluation database and dashboard</w:t>
            </w:r>
          </w:p>
        </w:tc>
        <w:tc>
          <w:tcPr>
            <w:tcW w:type="dxa" w:w="1808"/>
          </w:tcPr>
          <w:p>
            <w:pPr>
              <w:pStyle w:val="Compact"/>
              <w:spacing w:after="20" w:before="20" w:line="240" w:lineRule="auto"/>
              <w:jc w:val="left"/>
            </w:pPr>
            <w:r>
              <w:rPr>
                <w:rFonts w:ascii="Times New Roman" w:hAnsi="Times New Roman"/>
                <w:sz w:val="19"/>
              </w:rPr>
              <w:t xml:space="preserve">Lump sum</w:t>
            </w:r>
          </w:p>
        </w:tc>
        <w:tc>
          <w:tcPr>
            <w:tcW w:type="dxa" w:w="1222"/>
          </w:tcPr>
          <w:p>
            <w:pPr>
              <w:pStyle w:val="Compact"/>
              <w:spacing w:after="20" w:before="20" w:line="240" w:lineRule="auto"/>
              <w:jc w:val="right"/>
            </w:pPr>
            <w:r>
              <w:rPr>
                <w:rFonts w:ascii="Times New Roman" w:hAnsi="Times New Roman"/>
                <w:sz w:val="19"/>
              </w:rPr>
              <w:t xml:space="preserve">1,50,000</w:t>
            </w:r>
          </w:p>
        </w:tc>
        <w:tc>
          <w:tcPr>
            <w:tcW w:type="dxa" w:w="1250"/>
          </w:tcPr>
          <w:p>
            <w:pPr>
              <w:pStyle w:val="Compact"/>
              <w:spacing w:after="20" w:before="20" w:line="240" w:lineRule="auto"/>
              <w:jc w:val="right"/>
            </w:pPr>
            <w:r>
              <w:rPr>
                <w:rFonts w:ascii="Times New Roman" w:hAnsi="Times New Roman"/>
                <w:sz w:val="19"/>
              </w:rPr>
              <w:t xml:space="preserve">-</w:t>
            </w:r>
          </w:p>
        </w:tc>
        <w:tc>
          <w:tcPr>
            <w:tcW w:type="dxa" w:w="1222"/>
          </w:tcPr>
          <w:p>
            <w:pPr>
              <w:pStyle w:val="Compact"/>
              <w:spacing w:after="20" w:before="20" w:line="240" w:lineRule="auto"/>
              <w:jc w:val="right"/>
            </w:pPr>
            <w:r>
              <w:rPr>
                <w:rFonts w:ascii="Times New Roman" w:hAnsi="Times New Roman"/>
                <w:sz w:val="19"/>
              </w:rPr>
              <w:t xml:space="preserve">1,50,000</w:t>
            </w:r>
          </w:p>
        </w:tc>
      </w:tr>
      <w:tr>
        <w:trPr>
          <w:cantSplit/>
        </w:trPr>
        <w:tc>
          <w:tcPr>
            <w:tcW w:type="dxa" w:w="588"/>
          </w:tcPr>
          <w:p>
            <w:pPr>
              <w:pStyle w:val="Compact"/>
              <w:spacing w:after="20" w:before="20" w:line="240" w:lineRule="auto"/>
              <w:jc w:val="left"/>
            </w:pPr>
            <w:r>
              <w:rPr>
                <w:rFonts w:ascii="Times New Roman" w:hAnsi="Times New Roman"/>
                <w:sz w:val="19"/>
              </w:rPr>
              <w:t xml:space="preserve">20</w:t>
            </w:r>
          </w:p>
        </w:tc>
        <w:tc>
          <w:tcPr>
            <w:tcW w:type="dxa" w:w="695"/>
          </w:tcPr>
          <w:p>
            <w:pPr>
              <w:pStyle w:val="Compact"/>
              <w:spacing w:after="20" w:before="20" w:line="240" w:lineRule="auto"/>
              <w:jc w:val="left"/>
            </w:pPr>
            <w:r>
              <w:rPr>
                <w:rFonts w:ascii="Times New Roman" w:hAnsi="Times New Roman"/>
                <w:sz w:val="19"/>
              </w:rPr>
              <w:t xml:space="preserve">E</w:t>
            </w:r>
          </w:p>
        </w:tc>
        <w:tc>
          <w:tcPr>
            <w:tcW w:type="dxa" w:w="2244"/>
          </w:tcPr>
          <w:p>
            <w:pPr>
              <w:pStyle w:val="Compact"/>
              <w:spacing w:after="20" w:before="20" w:line="240" w:lineRule="auto"/>
              <w:jc w:val="left"/>
            </w:pPr>
            <w:r>
              <w:rPr>
                <w:rFonts w:ascii="Times New Roman" w:hAnsi="Times New Roman"/>
                <w:sz w:val="19"/>
              </w:rPr>
              <w:t xml:space="preserve">Tool development and pilot in 8 schools</w:t>
            </w:r>
          </w:p>
        </w:tc>
        <w:tc>
          <w:tcPr>
            <w:tcW w:type="dxa" w:w="1808"/>
          </w:tcPr>
          <w:p>
            <w:pPr>
              <w:pStyle w:val="Compact"/>
              <w:spacing w:after="20" w:before="20" w:line="240" w:lineRule="auto"/>
              <w:jc w:val="left"/>
            </w:pPr>
            <w:r>
              <w:rPr>
                <w:rFonts w:ascii="Times New Roman" w:hAnsi="Times New Roman"/>
                <w:sz w:val="19"/>
              </w:rPr>
              <w:t xml:space="preserve">Lump sum</w:t>
            </w:r>
          </w:p>
        </w:tc>
        <w:tc>
          <w:tcPr>
            <w:tcW w:type="dxa" w:w="1222"/>
          </w:tcPr>
          <w:p>
            <w:pPr>
              <w:pStyle w:val="Compact"/>
              <w:spacing w:after="20" w:before="20" w:line="240" w:lineRule="auto"/>
              <w:jc w:val="right"/>
            </w:pPr>
            <w:r>
              <w:rPr>
                <w:rFonts w:ascii="Times New Roman" w:hAnsi="Times New Roman"/>
                <w:sz w:val="19"/>
              </w:rPr>
              <w:t xml:space="preserve">1,00,000</w:t>
            </w:r>
          </w:p>
        </w:tc>
        <w:tc>
          <w:tcPr>
            <w:tcW w:type="dxa" w:w="1250"/>
          </w:tcPr>
          <w:p>
            <w:pPr>
              <w:pStyle w:val="Compact"/>
              <w:spacing w:after="20" w:before="20" w:line="240" w:lineRule="auto"/>
              <w:jc w:val="right"/>
            </w:pPr>
            <w:r>
              <w:rPr>
                <w:rFonts w:ascii="Times New Roman" w:hAnsi="Times New Roman"/>
                <w:sz w:val="19"/>
              </w:rPr>
              <w:t xml:space="preserve">-</w:t>
            </w:r>
          </w:p>
        </w:tc>
        <w:tc>
          <w:tcPr>
            <w:tcW w:type="dxa" w:w="1222"/>
          </w:tcPr>
          <w:p>
            <w:pPr>
              <w:pStyle w:val="Compact"/>
              <w:spacing w:after="20" w:before="20" w:line="240" w:lineRule="auto"/>
              <w:jc w:val="right"/>
            </w:pPr>
            <w:r>
              <w:rPr>
                <w:rFonts w:ascii="Times New Roman" w:hAnsi="Times New Roman"/>
                <w:sz w:val="19"/>
              </w:rPr>
              <w:t xml:space="preserve">1,00,000</w:t>
            </w:r>
          </w:p>
        </w:tc>
      </w:tr>
      <w:tr>
        <w:trPr>
          <w:cantSplit/>
        </w:trPr>
        <w:tc>
          <w:tcPr>
            <w:tcW w:type="dxa" w:w="588"/>
          </w:tcPr>
          <w:p>
            <w:pPr>
              <w:pStyle w:val="Compact"/>
              <w:spacing w:after="20" w:before="20" w:line="240" w:lineRule="auto"/>
              <w:jc w:val="left"/>
            </w:pPr>
            <w:r>
              <w:rPr>
                <w:rFonts w:ascii="Times New Roman" w:hAnsi="Times New Roman"/>
                <w:sz w:val="19"/>
              </w:rPr>
              <w:t xml:space="preserve">21</w:t>
            </w:r>
          </w:p>
        </w:tc>
        <w:tc>
          <w:tcPr>
            <w:tcW w:type="dxa" w:w="695"/>
          </w:tcPr>
          <w:p>
            <w:pPr>
              <w:pStyle w:val="Compact"/>
              <w:spacing w:after="20" w:before="20" w:line="240" w:lineRule="auto"/>
              <w:jc w:val="left"/>
            </w:pPr>
            <w:r>
              <w:rPr>
                <w:rFonts w:ascii="Times New Roman" w:hAnsi="Times New Roman"/>
                <w:sz w:val="19"/>
              </w:rPr>
              <w:t xml:space="preserve">E</w:t>
            </w:r>
          </w:p>
        </w:tc>
        <w:tc>
          <w:tcPr>
            <w:tcW w:type="dxa" w:w="2244"/>
          </w:tcPr>
          <w:p>
            <w:pPr>
              <w:pStyle w:val="Compact"/>
              <w:spacing w:after="20" w:before="20" w:line="240" w:lineRule="auto"/>
              <w:jc w:val="left"/>
            </w:pPr>
            <w:r>
              <w:rPr>
                <w:rFonts w:ascii="Times New Roman" w:hAnsi="Times New Roman"/>
                <w:sz w:val="19"/>
              </w:rPr>
              <w:t xml:space="preserve">Printing of tools and consent forms</w:t>
            </w:r>
          </w:p>
        </w:tc>
        <w:tc>
          <w:tcPr>
            <w:tcW w:type="dxa" w:w="1808"/>
          </w:tcPr>
          <w:p>
            <w:pPr>
              <w:pStyle w:val="Compact"/>
              <w:spacing w:after="20" w:before="20" w:line="240" w:lineRule="auto"/>
              <w:jc w:val="left"/>
            </w:pPr>
            <w:r>
              <w:rPr>
                <w:rFonts w:ascii="Times New Roman" w:hAnsi="Times New Roman"/>
                <w:sz w:val="19"/>
              </w:rPr>
              <w:t xml:space="preserve">Lump sum</w:t>
            </w:r>
          </w:p>
        </w:tc>
        <w:tc>
          <w:tcPr>
            <w:tcW w:type="dxa" w:w="1222"/>
          </w:tcPr>
          <w:p>
            <w:pPr>
              <w:pStyle w:val="Compact"/>
              <w:spacing w:after="20" w:before="20" w:line="240" w:lineRule="auto"/>
              <w:jc w:val="right"/>
            </w:pPr>
            <w:r>
              <w:rPr>
                <w:rFonts w:ascii="Times New Roman" w:hAnsi="Times New Roman"/>
                <w:sz w:val="19"/>
              </w:rPr>
              <w:t xml:space="preserve">1,00,000</w:t>
            </w:r>
          </w:p>
        </w:tc>
        <w:tc>
          <w:tcPr>
            <w:tcW w:type="dxa" w:w="1250"/>
          </w:tcPr>
          <w:p>
            <w:pPr>
              <w:pStyle w:val="Compact"/>
              <w:spacing w:after="20" w:before="20" w:line="240" w:lineRule="auto"/>
              <w:jc w:val="right"/>
            </w:pPr>
            <w:r>
              <w:rPr>
                <w:rFonts w:ascii="Times New Roman" w:hAnsi="Times New Roman"/>
                <w:sz w:val="19"/>
              </w:rPr>
              <w:t xml:space="preserve">-</w:t>
            </w:r>
          </w:p>
        </w:tc>
        <w:tc>
          <w:tcPr>
            <w:tcW w:type="dxa" w:w="1222"/>
          </w:tcPr>
          <w:p>
            <w:pPr>
              <w:pStyle w:val="Compact"/>
              <w:spacing w:after="20" w:before="20" w:line="240" w:lineRule="auto"/>
              <w:jc w:val="right"/>
            </w:pPr>
            <w:r>
              <w:rPr>
                <w:rFonts w:ascii="Times New Roman" w:hAnsi="Times New Roman"/>
                <w:sz w:val="19"/>
              </w:rPr>
              <w:t xml:space="preserve">1,00,000</w:t>
            </w:r>
          </w:p>
        </w:tc>
      </w:tr>
      <w:tr>
        <w:trPr>
          <w:cantSplit/>
        </w:trPr>
        <w:tc>
          <w:tcPr>
            <w:tcW w:type="dxa" w:w="588"/>
          </w:tcPr>
          <w:p>
            <w:pPr>
              <w:pStyle w:val="Compact"/>
              <w:spacing w:after="20" w:before="20" w:line="240" w:lineRule="auto"/>
              <w:jc w:val="left"/>
            </w:pPr>
            <w:r>
              <w:rPr>
                <w:rFonts w:ascii="Times New Roman" w:hAnsi="Times New Roman"/>
                <w:sz w:val="19"/>
              </w:rPr>
              <w:t xml:space="preserve">22</w:t>
            </w:r>
          </w:p>
        </w:tc>
        <w:tc>
          <w:tcPr>
            <w:tcW w:type="dxa" w:w="695"/>
          </w:tcPr>
          <w:p>
            <w:pPr>
              <w:pStyle w:val="Compact"/>
              <w:spacing w:after="20" w:before="20" w:line="240" w:lineRule="auto"/>
              <w:jc w:val="left"/>
            </w:pPr>
            <w:r>
              <w:rPr>
                <w:rFonts w:ascii="Times New Roman" w:hAnsi="Times New Roman"/>
                <w:sz w:val="19"/>
              </w:rPr>
              <w:t xml:space="preserve">E</w:t>
            </w:r>
          </w:p>
        </w:tc>
        <w:tc>
          <w:tcPr>
            <w:tcW w:type="dxa" w:w="2244"/>
          </w:tcPr>
          <w:p>
            <w:pPr>
              <w:pStyle w:val="Compact"/>
              <w:spacing w:after="20" w:before="20" w:line="240" w:lineRule="auto"/>
              <w:jc w:val="left"/>
            </w:pPr>
            <w:r>
              <w:rPr>
                <w:rFonts w:ascii="Times New Roman" w:hAnsi="Times New Roman"/>
                <w:sz w:val="19"/>
              </w:rPr>
              <w:t xml:space="preserve">Qualitative analysis software</w:t>
            </w:r>
          </w:p>
        </w:tc>
        <w:tc>
          <w:tcPr>
            <w:tcW w:type="dxa" w:w="1808"/>
          </w:tcPr>
          <w:p>
            <w:pPr>
              <w:pStyle w:val="Compact"/>
              <w:spacing w:after="20" w:before="20" w:line="240" w:lineRule="auto"/>
              <w:jc w:val="left"/>
            </w:pPr>
            <w:r>
              <w:rPr>
                <w:rFonts w:ascii="Times New Roman" w:hAnsi="Times New Roman"/>
                <w:sz w:val="19"/>
              </w:rPr>
              <w:t xml:space="preserve">Lump sum</w:t>
            </w:r>
          </w:p>
        </w:tc>
        <w:tc>
          <w:tcPr>
            <w:tcW w:type="dxa" w:w="1222"/>
          </w:tcPr>
          <w:p>
            <w:pPr>
              <w:pStyle w:val="Compact"/>
              <w:spacing w:after="20" w:before="20" w:line="240" w:lineRule="auto"/>
              <w:jc w:val="right"/>
            </w:pPr>
            <w:r>
              <w:rPr>
                <w:rFonts w:ascii="Times New Roman" w:hAnsi="Times New Roman"/>
                <w:sz w:val="19"/>
              </w:rPr>
              <w:t xml:space="preserve">60,000</w:t>
            </w:r>
          </w:p>
        </w:tc>
        <w:tc>
          <w:tcPr>
            <w:tcW w:type="dxa" w:w="1250"/>
          </w:tcPr>
          <w:p>
            <w:pPr>
              <w:pStyle w:val="Compact"/>
              <w:spacing w:after="20" w:before="20" w:line="240" w:lineRule="auto"/>
              <w:jc w:val="right"/>
            </w:pPr>
            <w:r>
              <w:rPr>
                <w:rFonts w:ascii="Times New Roman" w:hAnsi="Times New Roman"/>
                <w:sz w:val="19"/>
              </w:rPr>
              <w:t xml:space="preserve">-</w:t>
            </w:r>
          </w:p>
        </w:tc>
        <w:tc>
          <w:tcPr>
            <w:tcW w:type="dxa" w:w="1222"/>
          </w:tcPr>
          <w:p>
            <w:pPr>
              <w:pStyle w:val="Compact"/>
              <w:spacing w:after="20" w:before="20" w:line="240" w:lineRule="auto"/>
              <w:jc w:val="right"/>
            </w:pPr>
            <w:r>
              <w:rPr>
                <w:rFonts w:ascii="Times New Roman" w:hAnsi="Times New Roman"/>
                <w:sz w:val="19"/>
              </w:rPr>
              <w:t xml:space="preserve">60,000</w:t>
            </w:r>
          </w:p>
        </w:tc>
      </w:tr>
      <w:tr>
        <w:trPr>
          <w:cantSplit/>
        </w:trPr>
        <w:tc>
          <w:tcPr>
            <w:tcW w:type="dxa" w:w="588"/>
          </w:tcPr>
          <w:p>
            <w:pPr>
              <w:pStyle w:val="Compact"/>
              <w:spacing w:after="20" w:before="20" w:line="240" w:lineRule="auto"/>
              <w:jc w:val="left"/>
            </w:pPr>
            <w:r>
              <w:rPr>
                <w:rFonts w:ascii="Times New Roman" w:hAnsi="Times New Roman"/>
                <w:sz w:val="19"/>
              </w:rPr>
              <w:t xml:space="preserve">23</w:t>
            </w:r>
          </w:p>
        </w:tc>
        <w:tc>
          <w:tcPr>
            <w:tcW w:type="dxa" w:w="695"/>
          </w:tcPr>
          <w:p>
            <w:pPr>
              <w:pStyle w:val="Compact"/>
              <w:spacing w:after="20" w:before="20" w:line="240" w:lineRule="auto"/>
              <w:jc w:val="left"/>
            </w:pPr>
            <w:r>
              <w:rPr>
                <w:rFonts w:ascii="Times New Roman" w:hAnsi="Times New Roman"/>
                <w:sz w:val="19"/>
              </w:rPr>
              <w:t xml:space="preserve">E</w:t>
            </w:r>
          </w:p>
        </w:tc>
        <w:tc>
          <w:tcPr>
            <w:tcW w:type="dxa" w:w="2244"/>
          </w:tcPr>
          <w:p>
            <w:pPr>
              <w:pStyle w:val="Compact"/>
              <w:spacing w:after="20" w:before="20" w:line="240" w:lineRule="auto"/>
              <w:jc w:val="left"/>
            </w:pPr>
            <w:r>
              <w:rPr>
                <w:rFonts w:ascii="Times New Roman" w:hAnsi="Times New Roman"/>
                <w:sz w:val="19"/>
              </w:rPr>
              <w:t xml:space="preserve">Ethics review</w:t>
            </w:r>
          </w:p>
        </w:tc>
        <w:tc>
          <w:tcPr>
            <w:tcW w:type="dxa" w:w="1808"/>
          </w:tcPr>
          <w:p>
            <w:pPr>
              <w:pStyle w:val="Compact"/>
              <w:spacing w:after="20" w:before="20" w:line="240" w:lineRule="auto"/>
              <w:jc w:val="left"/>
            </w:pPr>
            <w:r>
              <w:rPr>
                <w:rFonts w:ascii="Times New Roman" w:hAnsi="Times New Roman"/>
                <w:sz w:val="19"/>
              </w:rPr>
              <w:t xml:space="preserve">Lump sum</w:t>
            </w:r>
          </w:p>
        </w:tc>
        <w:tc>
          <w:tcPr>
            <w:tcW w:type="dxa" w:w="1222"/>
          </w:tcPr>
          <w:p>
            <w:pPr>
              <w:pStyle w:val="Compact"/>
              <w:spacing w:after="20" w:before="20" w:line="240" w:lineRule="auto"/>
              <w:jc w:val="right"/>
            </w:pPr>
            <w:r>
              <w:rPr>
                <w:rFonts w:ascii="Times New Roman" w:hAnsi="Times New Roman"/>
                <w:sz w:val="19"/>
              </w:rPr>
              <w:t xml:space="preserve">50,000</w:t>
            </w:r>
          </w:p>
        </w:tc>
        <w:tc>
          <w:tcPr>
            <w:tcW w:type="dxa" w:w="1250"/>
          </w:tcPr>
          <w:p>
            <w:pPr>
              <w:pStyle w:val="Compact"/>
              <w:spacing w:after="20" w:before="20" w:line="240" w:lineRule="auto"/>
              <w:jc w:val="right"/>
            </w:pPr>
            <w:r>
              <w:rPr>
                <w:rFonts w:ascii="Times New Roman" w:hAnsi="Times New Roman"/>
                <w:sz w:val="19"/>
              </w:rPr>
              <w:t xml:space="preserve">-</w:t>
            </w:r>
          </w:p>
        </w:tc>
        <w:tc>
          <w:tcPr>
            <w:tcW w:type="dxa" w:w="1222"/>
          </w:tcPr>
          <w:p>
            <w:pPr>
              <w:pStyle w:val="Compact"/>
              <w:spacing w:after="20" w:before="20" w:line="240" w:lineRule="auto"/>
              <w:jc w:val="right"/>
            </w:pPr>
            <w:r>
              <w:rPr>
                <w:rFonts w:ascii="Times New Roman" w:hAnsi="Times New Roman"/>
                <w:sz w:val="19"/>
              </w:rPr>
              <w:t xml:space="preserve">50,000</w:t>
            </w:r>
          </w:p>
        </w:tc>
      </w:tr>
      <w:tr>
        <w:trPr>
          <w:cantSplit/>
        </w:trPr>
        <w:tc>
          <w:tcPr>
            <w:tcW w:type="dxa" w:w="588"/>
          </w:tcPr>
          <w:p>
            <w:pPr>
              <w:pStyle w:val="Compact"/>
              <w:spacing w:after="20" w:before="20" w:line="240" w:lineRule="auto"/>
              <w:jc w:val="left"/>
            </w:pPr>
            <w:r>
              <w:rPr>
                <w:rFonts w:ascii="Times New Roman" w:hAnsi="Times New Roman"/>
                <w:sz w:val="19"/>
              </w:rPr>
              <w:t xml:space="preserve">24</w:t>
            </w:r>
          </w:p>
        </w:tc>
        <w:tc>
          <w:tcPr>
            <w:tcW w:type="dxa" w:w="695"/>
          </w:tcPr>
          <w:p>
            <w:pPr>
              <w:pStyle w:val="Compact"/>
              <w:spacing w:after="20" w:before="20" w:line="240" w:lineRule="auto"/>
              <w:jc w:val="left"/>
            </w:pPr>
            <w:r>
              <w:rPr>
                <w:rFonts w:ascii="Times New Roman" w:hAnsi="Times New Roman"/>
                <w:sz w:val="19"/>
              </w:rPr>
              <w:t xml:space="preserve">F</w:t>
            </w:r>
          </w:p>
        </w:tc>
        <w:tc>
          <w:tcPr>
            <w:tcW w:type="dxa" w:w="2244"/>
          </w:tcPr>
          <w:p>
            <w:pPr>
              <w:pStyle w:val="Compact"/>
              <w:spacing w:after="20" w:before="20" w:line="240" w:lineRule="auto"/>
              <w:jc w:val="left"/>
            </w:pPr>
            <w:r>
              <w:rPr>
                <w:rFonts w:ascii="Times New Roman" w:hAnsi="Times New Roman"/>
                <w:sz w:val="19"/>
              </w:rPr>
              <w:t xml:space="preserve">Report writing, editing, design and printing</w:t>
            </w:r>
          </w:p>
        </w:tc>
        <w:tc>
          <w:tcPr>
            <w:tcW w:type="dxa" w:w="1808"/>
          </w:tcPr>
          <w:p>
            <w:pPr>
              <w:pStyle w:val="Compact"/>
              <w:spacing w:after="20" w:before="20" w:line="240" w:lineRule="auto"/>
              <w:jc w:val="left"/>
            </w:pPr>
            <w:r>
              <w:rPr>
                <w:rFonts w:ascii="Times New Roman" w:hAnsi="Times New Roman"/>
                <w:sz w:val="19"/>
              </w:rPr>
              <w:t xml:space="preserve">500 copies</w:t>
            </w:r>
          </w:p>
        </w:tc>
        <w:tc>
          <w:tcPr>
            <w:tcW w:type="dxa" w:w="1222"/>
          </w:tcPr>
          <w:p>
            <w:pPr>
              <w:pStyle w:val="Compact"/>
              <w:spacing w:after="20" w:before="20" w:line="240" w:lineRule="auto"/>
              <w:jc w:val="right"/>
            </w:pPr>
            <w:r>
              <w:rPr>
                <w:rFonts w:ascii="Times New Roman" w:hAnsi="Times New Roman"/>
                <w:sz w:val="19"/>
              </w:rPr>
              <w:t xml:space="preserve">-</w:t>
            </w:r>
          </w:p>
        </w:tc>
        <w:tc>
          <w:tcPr>
            <w:tcW w:type="dxa" w:w="1250"/>
          </w:tcPr>
          <w:p>
            <w:pPr>
              <w:pStyle w:val="Compact"/>
              <w:spacing w:after="20" w:before="20" w:line="240" w:lineRule="auto"/>
              <w:jc w:val="right"/>
            </w:pPr>
            <w:r>
              <w:rPr>
                <w:rFonts w:ascii="Times New Roman" w:hAnsi="Times New Roman"/>
                <w:sz w:val="19"/>
              </w:rPr>
              <w:t xml:space="preserve">3,00,000</w:t>
            </w:r>
          </w:p>
        </w:tc>
        <w:tc>
          <w:tcPr>
            <w:tcW w:type="dxa" w:w="1222"/>
          </w:tcPr>
          <w:p>
            <w:pPr>
              <w:pStyle w:val="Compact"/>
              <w:spacing w:after="20" w:before="20" w:line="240" w:lineRule="auto"/>
              <w:jc w:val="right"/>
            </w:pPr>
            <w:r>
              <w:rPr>
                <w:rFonts w:ascii="Times New Roman" w:hAnsi="Times New Roman"/>
                <w:sz w:val="19"/>
              </w:rPr>
              <w:t xml:space="preserve">3,00,000</w:t>
            </w:r>
          </w:p>
        </w:tc>
      </w:tr>
      <w:tr>
        <w:trPr>
          <w:cantSplit/>
        </w:trPr>
        <w:tc>
          <w:tcPr>
            <w:tcW w:type="dxa" w:w="588"/>
          </w:tcPr>
          <w:p>
            <w:pPr>
              <w:pStyle w:val="Compact"/>
              <w:spacing w:after="20" w:before="20" w:line="240" w:lineRule="auto"/>
              <w:jc w:val="left"/>
            </w:pPr>
            <w:r>
              <w:rPr>
                <w:rFonts w:ascii="Times New Roman" w:hAnsi="Times New Roman"/>
                <w:sz w:val="19"/>
              </w:rPr>
              <w:t xml:space="preserve">25</w:t>
            </w:r>
          </w:p>
        </w:tc>
        <w:tc>
          <w:tcPr>
            <w:tcW w:type="dxa" w:w="695"/>
          </w:tcPr>
          <w:p>
            <w:pPr>
              <w:pStyle w:val="Compact"/>
              <w:spacing w:after="20" w:before="20" w:line="240" w:lineRule="auto"/>
              <w:jc w:val="left"/>
            </w:pPr>
            <w:r>
              <w:rPr>
                <w:rFonts w:ascii="Times New Roman" w:hAnsi="Times New Roman"/>
                <w:sz w:val="19"/>
              </w:rPr>
              <w:t xml:space="preserve">F</w:t>
            </w:r>
          </w:p>
        </w:tc>
        <w:tc>
          <w:tcPr>
            <w:tcW w:type="dxa" w:w="2244"/>
          </w:tcPr>
          <w:p>
            <w:pPr>
              <w:pStyle w:val="Compact"/>
              <w:spacing w:after="20" w:before="20" w:line="240" w:lineRule="auto"/>
              <w:jc w:val="left"/>
            </w:pPr>
            <w:r>
              <w:rPr>
                <w:rFonts w:ascii="Times New Roman" w:hAnsi="Times New Roman"/>
                <w:sz w:val="19"/>
              </w:rPr>
              <w:t xml:space="preserve">District briefs and policy brief (Kannada and English)</w:t>
            </w:r>
          </w:p>
        </w:tc>
        <w:tc>
          <w:tcPr>
            <w:tcW w:type="dxa" w:w="1808"/>
          </w:tcPr>
          <w:p>
            <w:pPr>
              <w:pStyle w:val="Compact"/>
              <w:spacing w:after="20" w:before="20" w:line="240" w:lineRule="auto"/>
              <w:jc w:val="left"/>
            </w:pPr>
            <w:r>
              <w:rPr>
                <w:rFonts w:ascii="Times New Roman" w:hAnsi="Times New Roman"/>
                <w:sz w:val="19"/>
              </w:rPr>
              <w:t xml:space="preserve">34 × 3,000 + 50,000</w:t>
            </w:r>
          </w:p>
        </w:tc>
        <w:tc>
          <w:tcPr>
            <w:tcW w:type="dxa" w:w="1222"/>
          </w:tcPr>
          <w:p>
            <w:pPr>
              <w:pStyle w:val="Compact"/>
              <w:spacing w:after="20" w:before="20" w:line="240" w:lineRule="auto"/>
              <w:jc w:val="right"/>
            </w:pPr>
            <w:r>
              <w:rPr>
                <w:rFonts w:ascii="Times New Roman" w:hAnsi="Times New Roman"/>
                <w:sz w:val="19"/>
              </w:rPr>
              <w:t xml:space="preserve">-</w:t>
            </w:r>
          </w:p>
        </w:tc>
        <w:tc>
          <w:tcPr>
            <w:tcW w:type="dxa" w:w="1250"/>
          </w:tcPr>
          <w:p>
            <w:pPr>
              <w:pStyle w:val="Compact"/>
              <w:spacing w:after="20" w:before="20" w:line="240" w:lineRule="auto"/>
              <w:jc w:val="right"/>
            </w:pPr>
            <w:r>
              <w:rPr>
                <w:rFonts w:ascii="Times New Roman" w:hAnsi="Times New Roman"/>
                <w:sz w:val="19"/>
              </w:rPr>
              <w:t xml:space="preserve">1,52,000</w:t>
            </w:r>
          </w:p>
        </w:tc>
        <w:tc>
          <w:tcPr>
            <w:tcW w:type="dxa" w:w="1222"/>
          </w:tcPr>
          <w:p>
            <w:pPr>
              <w:pStyle w:val="Compact"/>
              <w:spacing w:after="20" w:before="20" w:line="240" w:lineRule="auto"/>
              <w:jc w:val="right"/>
            </w:pPr>
            <w:r>
              <w:rPr>
                <w:rFonts w:ascii="Times New Roman" w:hAnsi="Times New Roman"/>
                <w:sz w:val="19"/>
              </w:rPr>
              <w:t xml:space="preserve">1,52,000</w:t>
            </w:r>
          </w:p>
        </w:tc>
      </w:tr>
      <w:tr>
        <w:trPr>
          <w:cantSplit/>
        </w:trPr>
        <w:tc>
          <w:tcPr>
            <w:tcW w:type="dxa" w:w="588"/>
          </w:tcPr>
          <w:p>
            <w:pPr>
              <w:pStyle w:val="Compact"/>
              <w:spacing w:after="20" w:before="20" w:line="240" w:lineRule="auto"/>
              <w:jc w:val="left"/>
            </w:pPr>
            <w:r>
              <w:rPr>
                <w:rFonts w:ascii="Times New Roman" w:hAnsi="Times New Roman"/>
                <w:sz w:val="19"/>
              </w:rPr>
              <w:t xml:space="preserve">26</w:t>
            </w:r>
          </w:p>
        </w:tc>
        <w:tc>
          <w:tcPr>
            <w:tcW w:type="dxa" w:w="695"/>
          </w:tcPr>
          <w:p>
            <w:pPr>
              <w:pStyle w:val="Compact"/>
              <w:spacing w:after="20" w:before="20" w:line="240" w:lineRule="auto"/>
              <w:jc w:val="left"/>
            </w:pPr>
            <w:r>
              <w:rPr>
                <w:rFonts w:ascii="Times New Roman" w:hAnsi="Times New Roman"/>
                <w:sz w:val="19"/>
              </w:rPr>
              <w:t xml:space="preserve">G</w:t>
            </w:r>
          </w:p>
        </w:tc>
        <w:tc>
          <w:tcPr>
            <w:tcW w:type="dxa" w:w="2244"/>
          </w:tcPr>
          <w:p>
            <w:pPr>
              <w:pStyle w:val="Compact"/>
              <w:spacing w:after="20" w:before="20" w:line="240" w:lineRule="auto"/>
              <w:jc w:val="left"/>
            </w:pPr>
            <w:r>
              <w:rPr>
                <w:rFonts w:ascii="Times New Roman" w:hAnsi="Times New Roman"/>
                <w:sz w:val="19"/>
              </w:rPr>
              <w:t xml:space="preserve">Contingency and administration</w:t>
            </w:r>
          </w:p>
        </w:tc>
        <w:tc>
          <w:tcPr>
            <w:tcW w:type="dxa" w:w="1808"/>
          </w:tcPr>
          <w:p>
            <w:pPr>
              <w:pStyle w:val="Compact"/>
              <w:spacing w:after="20" w:before="20" w:line="240" w:lineRule="auto"/>
              <w:jc w:val="left"/>
            </w:pPr>
            <w:r>
              <w:rPr>
                <w:rFonts w:ascii="Times New Roman" w:hAnsi="Times New Roman"/>
                <w:sz w:val="19"/>
              </w:rPr>
              <w:t xml:space="preserve">5% of sub-total</w:t>
            </w:r>
          </w:p>
        </w:tc>
        <w:tc>
          <w:tcPr>
            <w:tcW w:type="dxa" w:w="1222"/>
          </w:tcPr>
          <w:p>
            <w:pPr>
              <w:pStyle w:val="Compact"/>
              <w:spacing w:after="20" w:before="20" w:line="240" w:lineRule="auto"/>
              <w:jc w:val="right"/>
            </w:pPr>
            <w:r>
              <w:rPr>
                <w:rFonts w:ascii="Times New Roman" w:hAnsi="Times New Roman"/>
                <w:sz w:val="19"/>
              </w:rPr>
              <w:t xml:space="preserve">3,64,550</w:t>
            </w:r>
          </w:p>
        </w:tc>
        <w:tc>
          <w:tcPr>
            <w:tcW w:type="dxa" w:w="1250"/>
          </w:tcPr>
          <w:p>
            <w:pPr>
              <w:pStyle w:val="Compact"/>
              <w:spacing w:after="20" w:before="20" w:line="240" w:lineRule="auto"/>
              <w:jc w:val="right"/>
            </w:pPr>
            <w:r>
              <w:rPr>
                <w:rFonts w:ascii="Times New Roman" w:hAnsi="Times New Roman"/>
                <w:sz w:val="19"/>
              </w:rPr>
              <w:t xml:space="preserve">92,650</w:t>
            </w:r>
          </w:p>
        </w:tc>
        <w:tc>
          <w:tcPr>
            <w:tcW w:type="dxa" w:w="1222"/>
          </w:tcPr>
          <w:p>
            <w:pPr>
              <w:pStyle w:val="Compact"/>
              <w:spacing w:after="20" w:before="20" w:line="240" w:lineRule="auto"/>
              <w:jc w:val="right"/>
            </w:pPr>
            <w:r>
              <w:rPr>
                <w:rFonts w:ascii="Times New Roman" w:hAnsi="Times New Roman"/>
                <w:sz w:val="19"/>
              </w:rPr>
              <w:t xml:space="preserve">4,57,200</w:t>
            </w:r>
          </w:p>
        </w:tc>
      </w:tr>
      <w:tr>
        <w:trPr>
          <w:cantSplit/>
        </w:trPr>
        <w:tc>
          <w:tcPr>
            <w:tcW w:type="dxa" w:w="588"/>
          </w:tcPr>
          <w:p>
            <w:pPr>
              <w:pStyle w:val="Compact"/>
              <w:spacing w:after="20" w:before="20" w:line="240" w:lineRule="auto"/>
            </w:pPr>
          </w:p>
        </w:tc>
        <w:tc>
          <w:tcPr>
            <w:tcW w:type="dxa" w:w="695"/>
          </w:tcPr>
          <w:p>
            <w:pPr>
              <w:pStyle w:val="Compact"/>
              <w:spacing w:after="20" w:before="20" w:line="240" w:lineRule="auto"/>
            </w:pPr>
          </w:p>
        </w:tc>
        <w:tc>
          <w:tcPr>
            <w:tcW w:type="dxa" w:w="2244"/>
          </w:tcPr>
          <w:p>
            <w:pPr>
              <w:pStyle w:val="Compact"/>
              <w:spacing w:after="20" w:before="20" w:line="240" w:lineRule="auto"/>
              <w:jc w:val="left"/>
            </w:pPr>
            <w:r>
              <w:rPr>
                <w:bCs/>
                <w:rFonts w:ascii="Times New Roman" w:hAnsi="Times New Roman"/>
                <w:b/>
                <w:sz w:val="19"/>
              </w:rPr>
              <w:t xml:space="preserve">Grand total</w:t>
            </w:r>
          </w:p>
        </w:tc>
        <w:tc>
          <w:tcPr>
            <w:tcW w:type="dxa" w:w="1808"/>
          </w:tcPr>
          <w:p>
            <w:pPr>
              <w:pStyle w:val="Compact"/>
              <w:spacing w:after="20" w:before="20" w:line="240" w:lineRule="auto"/>
            </w:pPr>
          </w:p>
        </w:tc>
        <w:tc>
          <w:tcPr>
            <w:tcW w:type="dxa" w:w="1222"/>
          </w:tcPr>
          <w:p>
            <w:pPr>
              <w:pStyle w:val="Compact"/>
              <w:spacing w:after="20" w:before="20" w:line="240" w:lineRule="auto"/>
              <w:jc w:val="right"/>
            </w:pPr>
            <w:r>
              <w:rPr>
                <w:bCs/>
                <w:rFonts w:ascii="Times New Roman" w:hAnsi="Times New Roman"/>
                <w:b/>
                <w:sz w:val="19"/>
              </w:rPr>
              <w:t xml:space="preserve">76,55,550</w:t>
            </w:r>
          </w:p>
        </w:tc>
        <w:tc>
          <w:tcPr>
            <w:tcW w:type="dxa" w:w="1250"/>
          </w:tcPr>
          <w:p>
            <w:pPr>
              <w:pStyle w:val="Compact"/>
              <w:spacing w:after="20" w:before="20" w:line="240" w:lineRule="auto"/>
              <w:jc w:val="right"/>
            </w:pPr>
            <w:r>
              <w:rPr>
                <w:bCs/>
                <w:rFonts w:ascii="Times New Roman" w:hAnsi="Times New Roman"/>
                <w:b/>
                <w:sz w:val="19"/>
              </w:rPr>
              <w:t xml:space="preserve">19,45,650</w:t>
            </w:r>
          </w:p>
        </w:tc>
        <w:tc>
          <w:tcPr>
            <w:tcW w:type="dxa" w:w="1222"/>
          </w:tcPr>
          <w:p>
            <w:pPr>
              <w:pStyle w:val="Compact"/>
              <w:spacing w:after="20" w:before="20" w:line="240" w:lineRule="auto"/>
              <w:jc w:val="right"/>
            </w:pPr>
            <w:r>
              <w:rPr>
                <w:bCs/>
                <w:rFonts w:ascii="Times New Roman" w:hAnsi="Times New Roman"/>
                <w:b/>
                <w:sz w:val="19"/>
              </w:rPr>
              <w:t xml:space="preserve">96,01,200</w:t>
            </w:r>
          </w:p>
        </w:tc>
      </w:tr>
    </w:tbl>
    <w:p>
      <w:pPr>
        <w:pStyle w:val="BodyText"/>
      </w:pPr>
      <w:r>
        <w:rPr>
          <w:bCs/>
          <w:rFonts w:ascii="Times New Roman" w:hAnsi="Times New Roman"/>
          <w:b/>
        </w:rPr>
        <w:t xml:space="preserve">Funding pattern (₹)</w:t>
      </w:r>
    </w:p>
    <w:p>
      <w:pPr>
        <w:pStyle w:val="BodyText"/>
      </w:pPr>
      <w:r>
        <w:rPr>
          <w:rFonts w:ascii="Times New Roman" w:hAnsi="Times New Roman"/>
        </w:rPr>
        <w:t xml:space="preserve">Karnataka falls under the 60:40 Centre-State sharing pattern of Samagra Shiksha.</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20"/>
        <w:gridCol w:w="2573"/>
        <w:gridCol w:w="2476"/>
        <w:gridCol w:w="2060"/>
      </w:tblGrid>
      <w:tr>
        <w:trPr>
          <w:tblHeader w:val="true"/>
          <w:cantSplit/>
          <w:tblHeader/>
        </w:trPr>
        <w:tc>
          <w:tcPr>
            <w:tcW w:type="dxa" w:w="1920"/>
            <w:shd w:val="clear" w:color="auto" w:fill="D9E2F3"/>
          </w:tcPr>
          <w:p>
            <w:pPr>
              <w:pStyle w:val="Compact"/>
              <w:spacing w:after="20" w:before="20" w:line="240" w:lineRule="auto"/>
              <w:jc w:val="left"/>
            </w:pPr>
            <w:r>
              <w:rPr>
                <w:rFonts w:ascii="Times New Roman" w:hAnsi="Times New Roman"/>
                <w:b/>
                <w:sz w:val="20"/>
              </w:rPr>
              <w:t xml:space="preserve">Period</w:t>
            </w:r>
          </w:p>
        </w:tc>
        <w:tc>
          <w:tcPr>
            <w:tcW w:type="dxa" w:w="2573"/>
            <w:shd w:val="clear" w:color="auto" w:fill="D9E2F3"/>
          </w:tcPr>
          <w:p>
            <w:pPr>
              <w:pStyle w:val="Compact"/>
              <w:spacing w:after="20" w:before="20" w:line="240" w:lineRule="auto"/>
              <w:jc w:val="right"/>
            </w:pPr>
            <w:r>
              <w:rPr>
                <w:rFonts w:ascii="Times New Roman" w:hAnsi="Times New Roman"/>
                <w:b/>
                <w:sz w:val="20"/>
              </w:rPr>
              <w:t xml:space="preserve">Central share (60%)</w:t>
            </w:r>
          </w:p>
        </w:tc>
        <w:tc>
          <w:tcPr>
            <w:tcW w:type="dxa" w:w="2476"/>
            <w:shd w:val="clear" w:color="auto" w:fill="D9E2F3"/>
          </w:tcPr>
          <w:p>
            <w:pPr>
              <w:pStyle w:val="Compact"/>
              <w:spacing w:after="20" w:before="20" w:line="240" w:lineRule="auto"/>
              <w:jc w:val="right"/>
            </w:pPr>
            <w:r>
              <w:rPr>
                <w:rFonts w:ascii="Times New Roman" w:hAnsi="Times New Roman"/>
                <w:b/>
                <w:sz w:val="20"/>
              </w:rPr>
              <w:t xml:space="preserve">State share (40%)</w:t>
            </w:r>
          </w:p>
        </w:tc>
        <w:tc>
          <w:tcPr>
            <w:tcW w:type="dxa" w:w="2060"/>
            <w:shd w:val="clear" w:color="auto" w:fill="D9E2F3"/>
          </w:tcPr>
          <w:p>
            <w:pPr>
              <w:pStyle w:val="Compact"/>
              <w:spacing w:after="20" w:before="20" w:line="240" w:lineRule="auto"/>
              <w:jc w:val="right"/>
            </w:pPr>
            <w:r>
              <w:rPr>
                <w:rFonts w:ascii="Times New Roman" w:hAnsi="Times New Roman"/>
                <w:b/>
                <w:sz w:val="20"/>
              </w:rPr>
              <w:t xml:space="preserve">Total</w:t>
            </w:r>
          </w:p>
        </w:tc>
      </w:tr>
      <w:tr>
        <w:trPr>
          <w:cantSplit/>
        </w:trPr>
        <w:tc>
          <w:tcPr>
            <w:tcW w:type="dxa" w:w="1920"/>
          </w:tcPr>
          <w:p>
            <w:pPr>
              <w:pStyle w:val="Compact"/>
              <w:spacing w:after="20" w:before="20" w:line="240" w:lineRule="auto"/>
              <w:jc w:val="left"/>
            </w:pPr>
            <w:r>
              <w:rPr>
                <w:rFonts w:ascii="Times New Roman" w:hAnsi="Times New Roman"/>
                <w:sz w:val="20"/>
              </w:rPr>
              <w:t xml:space="preserve">Year 1</w:t>
            </w:r>
          </w:p>
        </w:tc>
        <w:tc>
          <w:tcPr>
            <w:tcW w:type="dxa" w:w="2573"/>
          </w:tcPr>
          <w:p>
            <w:pPr>
              <w:pStyle w:val="Compact"/>
              <w:spacing w:after="20" w:before="20" w:line="240" w:lineRule="auto"/>
              <w:jc w:val="right"/>
            </w:pPr>
            <w:r>
              <w:rPr>
                <w:rFonts w:ascii="Times New Roman" w:hAnsi="Times New Roman"/>
                <w:sz w:val="20"/>
              </w:rPr>
              <w:t xml:space="preserve">45,93,330</w:t>
            </w:r>
          </w:p>
        </w:tc>
        <w:tc>
          <w:tcPr>
            <w:tcW w:type="dxa" w:w="2476"/>
          </w:tcPr>
          <w:p>
            <w:pPr>
              <w:pStyle w:val="Compact"/>
              <w:spacing w:after="20" w:before="20" w:line="240" w:lineRule="auto"/>
              <w:jc w:val="right"/>
            </w:pPr>
            <w:r>
              <w:rPr>
                <w:rFonts w:ascii="Times New Roman" w:hAnsi="Times New Roman"/>
                <w:sz w:val="20"/>
              </w:rPr>
              <w:t xml:space="preserve">30,62,220</w:t>
            </w:r>
          </w:p>
        </w:tc>
        <w:tc>
          <w:tcPr>
            <w:tcW w:type="dxa" w:w="2060"/>
          </w:tcPr>
          <w:p>
            <w:pPr>
              <w:pStyle w:val="Compact"/>
              <w:spacing w:after="20" w:before="20" w:line="240" w:lineRule="auto"/>
              <w:jc w:val="right"/>
            </w:pPr>
            <w:r>
              <w:rPr>
                <w:rFonts w:ascii="Times New Roman" w:hAnsi="Times New Roman"/>
                <w:sz w:val="20"/>
              </w:rPr>
              <w:t xml:space="preserve">76,55,550</w:t>
            </w:r>
          </w:p>
        </w:tc>
      </w:tr>
      <w:tr>
        <w:trPr>
          <w:cantSplit/>
        </w:trPr>
        <w:tc>
          <w:tcPr>
            <w:tcW w:type="dxa" w:w="1920"/>
          </w:tcPr>
          <w:p>
            <w:pPr>
              <w:pStyle w:val="Compact"/>
              <w:spacing w:after="20" w:before="20" w:line="240" w:lineRule="auto"/>
              <w:jc w:val="left"/>
            </w:pPr>
            <w:r>
              <w:rPr>
                <w:rFonts w:ascii="Times New Roman" w:hAnsi="Times New Roman"/>
                <w:sz w:val="20"/>
              </w:rPr>
              <w:t xml:space="preserve">Months 13-18</w:t>
            </w:r>
          </w:p>
        </w:tc>
        <w:tc>
          <w:tcPr>
            <w:tcW w:type="dxa" w:w="2573"/>
          </w:tcPr>
          <w:p>
            <w:pPr>
              <w:pStyle w:val="Compact"/>
              <w:spacing w:after="20" w:before="20" w:line="240" w:lineRule="auto"/>
              <w:jc w:val="right"/>
            </w:pPr>
            <w:r>
              <w:rPr>
                <w:rFonts w:ascii="Times New Roman" w:hAnsi="Times New Roman"/>
                <w:sz w:val="20"/>
              </w:rPr>
              <w:t xml:space="preserve">11,67,390</w:t>
            </w:r>
          </w:p>
        </w:tc>
        <w:tc>
          <w:tcPr>
            <w:tcW w:type="dxa" w:w="2476"/>
          </w:tcPr>
          <w:p>
            <w:pPr>
              <w:pStyle w:val="Compact"/>
              <w:spacing w:after="20" w:before="20" w:line="240" w:lineRule="auto"/>
              <w:jc w:val="right"/>
            </w:pPr>
            <w:r>
              <w:rPr>
                <w:rFonts w:ascii="Times New Roman" w:hAnsi="Times New Roman"/>
                <w:sz w:val="20"/>
              </w:rPr>
              <w:t xml:space="preserve">7,78,260</w:t>
            </w:r>
          </w:p>
        </w:tc>
        <w:tc>
          <w:tcPr>
            <w:tcW w:type="dxa" w:w="2060"/>
          </w:tcPr>
          <w:p>
            <w:pPr>
              <w:pStyle w:val="Compact"/>
              <w:spacing w:after="20" w:before="20" w:line="240" w:lineRule="auto"/>
              <w:jc w:val="right"/>
            </w:pPr>
            <w:r>
              <w:rPr>
                <w:rFonts w:ascii="Times New Roman" w:hAnsi="Times New Roman"/>
                <w:sz w:val="20"/>
              </w:rPr>
              <w:t xml:space="preserve">19,45,650</w:t>
            </w:r>
          </w:p>
        </w:tc>
      </w:tr>
      <w:tr>
        <w:trPr>
          <w:cantSplit/>
        </w:trPr>
        <w:tc>
          <w:tcPr>
            <w:tcW w:type="dxa" w:w="1920"/>
          </w:tcPr>
          <w:p>
            <w:pPr>
              <w:pStyle w:val="Compact"/>
              <w:spacing w:after="20" w:before="20" w:line="240" w:lineRule="auto"/>
              <w:jc w:val="left"/>
            </w:pPr>
            <w:r>
              <w:rPr>
                <w:bCs/>
                <w:rFonts w:ascii="Times New Roman" w:hAnsi="Times New Roman"/>
                <w:b/>
                <w:sz w:val="20"/>
              </w:rPr>
              <w:t xml:space="preserve">Total</w:t>
            </w:r>
          </w:p>
        </w:tc>
        <w:tc>
          <w:tcPr>
            <w:tcW w:type="dxa" w:w="2573"/>
          </w:tcPr>
          <w:p>
            <w:pPr>
              <w:pStyle w:val="Compact"/>
              <w:spacing w:after="20" w:before="20" w:line="240" w:lineRule="auto"/>
              <w:jc w:val="right"/>
            </w:pPr>
            <w:r>
              <w:rPr>
                <w:bCs/>
                <w:rFonts w:ascii="Times New Roman" w:hAnsi="Times New Roman"/>
                <w:b/>
                <w:sz w:val="20"/>
              </w:rPr>
              <w:t xml:space="preserve">57,60,720</w:t>
            </w:r>
          </w:p>
        </w:tc>
        <w:tc>
          <w:tcPr>
            <w:tcW w:type="dxa" w:w="2476"/>
          </w:tcPr>
          <w:p>
            <w:pPr>
              <w:pStyle w:val="Compact"/>
              <w:spacing w:after="20" w:before="20" w:line="240" w:lineRule="auto"/>
              <w:jc w:val="right"/>
            </w:pPr>
            <w:r>
              <w:rPr>
                <w:bCs/>
                <w:rFonts w:ascii="Times New Roman" w:hAnsi="Times New Roman"/>
                <w:b/>
                <w:sz w:val="20"/>
              </w:rPr>
              <w:t xml:space="preserve">38,40,480</w:t>
            </w:r>
          </w:p>
        </w:tc>
        <w:tc>
          <w:tcPr>
            <w:tcW w:type="dxa" w:w="2060"/>
          </w:tcPr>
          <w:p>
            <w:pPr>
              <w:pStyle w:val="Compact"/>
              <w:spacing w:after="20" w:before="20" w:line="240" w:lineRule="auto"/>
              <w:jc w:val="right"/>
            </w:pPr>
            <w:r>
              <w:rPr>
                <w:bCs/>
                <w:rFonts w:ascii="Times New Roman" w:hAnsi="Times New Roman"/>
                <w:b/>
                <w:sz w:val="20"/>
              </w:rPr>
              <w:t xml:space="preserve">96,01,200</w:t>
            </w:r>
          </w:p>
        </w:tc>
      </w:tr>
    </w:tbl>
    <w:p>
      <w:pPr>
        <w:pStyle w:val="BodyText"/>
      </w:pPr>
      <w:r>
        <w:rPr>
          <w:bCs/>
          <w:rFonts w:ascii="Times New Roman" w:hAnsi="Times New Roman"/>
          <w:b/>
        </w:rPr>
        <w:t xml:space="preserve">Proposed release.</w:t>
      </w:r>
      <w:r>
        <w:rPr>
          <w:rFonts w:ascii="Times New Roman" w:hAnsi="Times New Roman"/>
        </w:rPr>
        <w:t xml:space="preserve"> </w:t>
      </w:r>
      <w:r>
        <w:rPr>
          <w:rFonts w:ascii="Times New Roman" w:hAnsi="Times New Roman"/>
        </w:rPr>
        <w:t xml:space="preserve">Funds are sought in phases linked to milestones: the first release on approval; later releases on acceptance of the inception report (M4), the investment and reach report (M7) and the interim report (M12), together with utilisation certificates.</w:t>
      </w:r>
    </w:p>
    <w:bookmarkEnd w:id="46"/>
    <w:bookmarkStart w:id="47" w:name="monitoring-and-review"/>
    <w:p>
      <w:pPr>
        <w:pStyle w:val="Heading1"/>
      </w:pPr>
      <w:r>
        <w:rPr>
          <w:rFonts w:ascii="Times New Roman" w:hAnsi="Times New Roman"/>
        </w:rPr>
        <w:t xml:space="preserve">15. Monitoring and review</w:t>
      </w:r>
    </w:p>
    <w:p>
      <w:pPr>
        <w:numPr>
          <w:ilvl w:val="0"/>
          <w:numId w:val="1006"/>
        </w:numPr>
        <w:pStyle w:val="Compact"/>
      </w:pPr>
      <w:r>
        <w:rPr>
          <w:rFonts w:ascii="Times New Roman" w:hAnsi="Times New Roman"/>
        </w:rPr>
        <w:t xml:space="preserve">Quarterly Steering Committee reviews of progress and expenditure.</w:t>
      </w:r>
    </w:p>
    <w:p>
      <w:pPr>
        <w:numPr>
          <w:ilvl w:val="0"/>
          <w:numId w:val="1006"/>
        </w:numPr>
        <w:pStyle w:val="Compact"/>
      </w:pPr>
      <w:r>
        <w:rPr>
          <w:rFonts w:ascii="Times New Roman" w:hAnsi="Times New Roman"/>
        </w:rPr>
        <w:t xml:space="preserve">A monitoring visit by the State team to each district; back-checks of 10 per cent of field records.</w:t>
      </w:r>
    </w:p>
    <w:p>
      <w:pPr>
        <w:numPr>
          <w:ilvl w:val="0"/>
          <w:numId w:val="1006"/>
        </w:numPr>
        <w:pStyle w:val="Compact"/>
      </w:pPr>
      <w:r>
        <w:rPr>
          <w:rFonts w:ascii="Times New Roman" w:hAnsi="Times New Roman"/>
        </w:rPr>
        <w:t xml:space="preserve">Quarterly physical and financial progress reports to Samagra Shiksha Karnataka; utilisation certificates as per scheme norms.</w:t>
      </w:r>
    </w:p>
    <w:bookmarkEnd w:id="47"/>
    <w:bookmarkStart w:id="48" w:name="ethics"/>
    <w:p>
      <w:pPr>
        <w:pStyle w:val="Heading1"/>
      </w:pPr>
      <w:r>
        <w:rPr>
          <w:rFonts w:ascii="Times New Roman" w:hAnsi="Times New Roman"/>
        </w:rPr>
        <w:t xml:space="preserve">16. Ethics</w:t>
      </w:r>
    </w:p>
    <w:p>
      <w:pPr>
        <w:numPr>
          <w:ilvl w:val="0"/>
          <w:numId w:val="1007"/>
        </w:numPr>
        <w:pStyle w:val="Compact"/>
      </w:pPr>
      <w:r>
        <w:rPr>
          <w:rFonts w:ascii="Times New Roman" w:hAnsi="Times New Roman"/>
        </w:rPr>
        <w:t xml:space="preserve">Ethics clearance before fieldwork (by Month 3).</w:t>
      </w:r>
    </w:p>
    <w:p>
      <w:pPr>
        <w:numPr>
          <w:ilvl w:val="0"/>
          <w:numId w:val="1007"/>
        </w:numPr>
        <w:pStyle w:val="Compact"/>
      </w:pPr>
      <w:r>
        <w:rPr>
          <w:rFonts w:ascii="Times New Roman" w:hAnsi="Times New Roman"/>
        </w:rPr>
        <w:t xml:space="preserve">Informed consent from teachers, head teachers and officials.</w:t>
      </w:r>
    </w:p>
    <w:p>
      <w:pPr>
        <w:numPr>
          <w:ilvl w:val="0"/>
          <w:numId w:val="1007"/>
        </w:numPr>
        <w:pStyle w:val="Compact"/>
      </w:pPr>
      <w:r>
        <w:rPr>
          <w:rFonts w:ascii="Times New Roman" w:hAnsi="Times New Roman"/>
        </w:rPr>
        <w:t xml:space="preserve">Observation is used for evaluation only; no individual teacher’s score is shared with supervisors or used for appraisal.</w:t>
      </w:r>
    </w:p>
    <w:p>
      <w:pPr>
        <w:numPr>
          <w:ilvl w:val="0"/>
          <w:numId w:val="1007"/>
        </w:numPr>
        <w:pStyle w:val="Compact"/>
      </w:pPr>
      <w:r>
        <w:rPr>
          <w:rFonts w:ascii="Times New Roman" w:hAnsi="Times New Roman"/>
        </w:rPr>
        <w:t xml:space="preserve">Teacher records are pseudonymised after linkage and handled under the Digital Personal Data Protection Act, 2023.</w:t>
      </w:r>
    </w:p>
    <w:bookmarkEnd w:id="48"/>
    <w:bookmarkStart w:id="49" w:name="risks-and-mitigation"/>
    <w:p>
      <w:pPr>
        <w:pStyle w:val="Heading1"/>
      </w:pPr>
      <w:r>
        <w:rPr>
          <w:rFonts w:ascii="Times New Roman" w:hAnsi="Times New Roman"/>
        </w:rPr>
        <w:t xml:space="preserve">17. Risks and mitigation</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4225"/>
        <w:gridCol w:w="4804"/>
      </w:tblGrid>
      <w:tr>
        <w:trPr>
          <w:tblHeader w:val="true"/>
          <w:cantSplit/>
          <w:tblHeader/>
        </w:trPr>
        <w:tc>
          <w:tcPr>
            <w:tcW w:type="dxa" w:w="4225"/>
            <w:shd w:val="clear" w:color="auto" w:fill="D9E2F3"/>
          </w:tcPr>
          <w:p>
            <w:pPr>
              <w:pStyle w:val="Compact"/>
              <w:spacing w:after="20" w:before="20" w:line="240" w:lineRule="auto"/>
              <w:jc w:val="left"/>
            </w:pPr>
            <w:r>
              <w:rPr>
                <w:rFonts w:ascii="Times New Roman" w:hAnsi="Times New Roman"/>
                <w:b/>
                <w:sz w:val="20"/>
              </w:rPr>
              <w:t xml:space="preserve">Risk</w:t>
            </w:r>
          </w:p>
        </w:tc>
        <w:tc>
          <w:tcPr>
            <w:tcW w:type="dxa" w:w="4804"/>
            <w:shd w:val="clear" w:color="auto" w:fill="D9E2F3"/>
          </w:tcPr>
          <w:p>
            <w:pPr>
              <w:pStyle w:val="Compact"/>
              <w:spacing w:after="20" w:before="20" w:line="240" w:lineRule="auto"/>
              <w:jc w:val="left"/>
            </w:pPr>
            <w:r>
              <w:rPr>
                <w:rFonts w:ascii="Times New Roman" w:hAnsi="Times New Roman"/>
                <w:b/>
                <w:sz w:val="20"/>
              </w:rPr>
              <w:t xml:space="preserve">Mitigation</w:t>
            </w:r>
          </w:p>
        </w:tc>
      </w:tr>
      <w:tr>
        <w:trPr>
          <w:cantSplit/>
        </w:trPr>
        <w:tc>
          <w:tcPr>
            <w:tcW w:type="dxa" w:w="4225"/>
          </w:tcPr>
          <w:p>
            <w:pPr>
              <w:pStyle w:val="Compact"/>
              <w:spacing w:after="20" w:before="20" w:line="240" w:lineRule="auto"/>
              <w:jc w:val="left"/>
            </w:pPr>
            <w:r>
              <w:rPr>
                <w:rFonts w:ascii="Times New Roman" w:hAnsi="Times New Roman"/>
                <w:sz w:val="20"/>
              </w:rPr>
              <w:t xml:space="preserve">Records for early years are incomplete or in different formats</w:t>
            </w:r>
          </w:p>
        </w:tc>
        <w:tc>
          <w:tcPr>
            <w:tcW w:type="dxa" w:w="4804"/>
          </w:tcPr>
          <w:p>
            <w:pPr>
              <w:pStyle w:val="Compact"/>
              <w:spacing w:after="20" w:before="20" w:line="240" w:lineRule="auto"/>
              <w:jc w:val="left"/>
            </w:pPr>
            <w:r>
              <w:rPr>
                <w:rFonts w:ascii="Times New Roman" w:hAnsi="Times New Roman"/>
                <w:sz w:val="20"/>
              </w:rPr>
              <w:t xml:space="preserve">Early data request through Samagra Shiksha Karnataka; district record retrieval; gaps reported openly</w:t>
            </w:r>
          </w:p>
        </w:tc>
      </w:tr>
      <w:tr>
        <w:trPr>
          <w:cantSplit/>
        </w:trPr>
        <w:tc>
          <w:tcPr>
            <w:tcW w:type="dxa" w:w="4225"/>
          </w:tcPr>
          <w:p>
            <w:pPr>
              <w:pStyle w:val="Compact"/>
              <w:spacing w:after="20" w:before="20" w:line="240" w:lineRule="auto"/>
              <w:jc w:val="left"/>
            </w:pPr>
            <w:r>
              <w:rPr>
                <w:rFonts w:ascii="Times New Roman" w:hAnsi="Times New Roman"/>
                <w:sz w:val="20"/>
              </w:rPr>
              <w:t xml:space="preserve">Teachers cannot be matched across training records</w:t>
            </w:r>
          </w:p>
        </w:tc>
        <w:tc>
          <w:tcPr>
            <w:tcW w:type="dxa" w:w="4804"/>
          </w:tcPr>
          <w:p>
            <w:pPr>
              <w:pStyle w:val="Compact"/>
              <w:spacing w:after="20" w:before="20" w:line="240" w:lineRule="auto"/>
              <w:jc w:val="left"/>
            </w:pPr>
            <w:r>
              <w:rPr>
                <w:rFonts w:ascii="Times New Roman" w:hAnsi="Times New Roman"/>
                <w:sz w:val="20"/>
              </w:rPr>
              <w:t xml:space="preserve">Matching on teacher ID where available, otherwise on name, school and date of birth; match rate reported</w:t>
            </w:r>
          </w:p>
        </w:tc>
      </w:tr>
      <w:tr>
        <w:trPr>
          <w:cantSplit/>
        </w:trPr>
        <w:tc>
          <w:tcPr>
            <w:tcW w:type="dxa" w:w="4225"/>
          </w:tcPr>
          <w:p>
            <w:pPr>
              <w:pStyle w:val="Compact"/>
              <w:spacing w:after="20" w:before="20" w:line="240" w:lineRule="auto"/>
              <w:jc w:val="left"/>
            </w:pPr>
            <w:r>
              <w:rPr>
                <w:rFonts w:ascii="Times New Roman" w:hAnsi="Times New Roman"/>
                <w:sz w:val="20"/>
              </w:rPr>
              <w:t xml:space="preserve">Teachers change their practice when observed</w:t>
            </w:r>
          </w:p>
        </w:tc>
        <w:tc>
          <w:tcPr>
            <w:tcW w:type="dxa" w:w="4804"/>
          </w:tcPr>
          <w:p>
            <w:pPr>
              <w:pStyle w:val="Compact"/>
              <w:spacing w:after="20" w:before="20" w:line="240" w:lineRule="auto"/>
              <w:jc w:val="left"/>
            </w:pPr>
            <w:r>
              <w:rPr>
                <w:rFonts w:ascii="Times New Roman" w:hAnsi="Times New Roman"/>
                <w:sz w:val="20"/>
              </w:rPr>
              <w:t xml:space="preserve">Research-only use made clear; first 10 minutes not scored</w:t>
            </w:r>
          </w:p>
        </w:tc>
      </w:tr>
      <w:tr>
        <w:trPr>
          <w:cantSplit/>
        </w:trPr>
        <w:tc>
          <w:tcPr>
            <w:tcW w:type="dxa" w:w="4225"/>
          </w:tcPr>
          <w:p>
            <w:pPr>
              <w:pStyle w:val="Compact"/>
              <w:spacing w:after="20" w:before="20" w:line="240" w:lineRule="auto"/>
              <w:jc w:val="left"/>
            </w:pPr>
            <w:r>
              <w:rPr>
                <w:rFonts w:ascii="Times New Roman" w:hAnsi="Times New Roman"/>
                <w:sz w:val="20"/>
              </w:rPr>
              <w:t xml:space="preserve">Outcome links mistaken for cause</w:t>
            </w:r>
          </w:p>
        </w:tc>
        <w:tc>
          <w:tcPr>
            <w:tcW w:type="dxa" w:w="4804"/>
          </w:tcPr>
          <w:p>
            <w:pPr>
              <w:pStyle w:val="Compact"/>
              <w:spacing w:after="20" w:before="20" w:line="240" w:lineRule="auto"/>
              <w:jc w:val="left"/>
            </w:pPr>
            <w:r>
              <w:rPr>
                <w:rFonts w:ascii="Times New Roman" w:hAnsi="Times New Roman"/>
                <w:sz w:val="20"/>
              </w:rPr>
              <w:t xml:space="preserve">Results reported as associations; triangulated with practice and case-study evidence</w:t>
            </w:r>
          </w:p>
        </w:tc>
      </w:tr>
      <w:tr>
        <w:trPr>
          <w:cantSplit/>
        </w:trPr>
        <w:tc>
          <w:tcPr>
            <w:tcW w:type="dxa" w:w="4225"/>
          </w:tcPr>
          <w:p>
            <w:pPr>
              <w:pStyle w:val="Compact"/>
              <w:spacing w:after="20" w:before="20" w:line="240" w:lineRule="auto"/>
              <w:jc w:val="left"/>
            </w:pPr>
            <w:r>
              <w:rPr>
                <w:rFonts w:ascii="Times New Roman" w:hAnsi="Times New Roman"/>
                <w:sz w:val="20"/>
              </w:rPr>
              <w:t xml:space="preserve">Learning surveys test different grades</w:t>
            </w:r>
          </w:p>
        </w:tc>
        <w:tc>
          <w:tcPr>
            <w:tcW w:type="dxa" w:w="4804"/>
          </w:tcPr>
          <w:p>
            <w:pPr>
              <w:pStyle w:val="Compact"/>
              <w:spacing w:after="20" w:before="20" w:line="240" w:lineRule="auto"/>
              <w:jc w:val="left"/>
            </w:pPr>
            <w:r>
              <w:rPr>
                <w:rFonts w:ascii="Times New Roman" w:hAnsi="Times New Roman"/>
                <w:sz w:val="20"/>
              </w:rPr>
              <w:t xml:space="preserve">Change over time analysed only for Class 3; other grades analysed with prior district results as a control</w:t>
            </w:r>
          </w:p>
        </w:tc>
      </w:tr>
      <w:tr>
        <w:trPr>
          <w:cantSplit/>
        </w:trPr>
        <w:tc>
          <w:tcPr>
            <w:tcW w:type="dxa" w:w="4225"/>
          </w:tcPr>
          <w:p>
            <w:pPr>
              <w:pStyle w:val="Compact"/>
              <w:spacing w:after="20" w:before="20" w:line="240" w:lineRule="auto"/>
              <w:jc w:val="left"/>
            </w:pPr>
            <w:r>
              <w:rPr>
                <w:rFonts w:ascii="Times New Roman" w:hAnsi="Times New Roman"/>
                <w:sz w:val="20"/>
              </w:rPr>
              <w:t xml:space="preserve">Overlap with the companion study</w:t>
            </w:r>
          </w:p>
        </w:tc>
        <w:tc>
          <w:tcPr>
            <w:tcW w:type="dxa" w:w="4804"/>
          </w:tcPr>
          <w:p>
            <w:pPr>
              <w:pStyle w:val="Compact"/>
              <w:spacing w:after="20" w:before="20" w:line="240" w:lineRule="auto"/>
              <w:jc w:val="left"/>
            </w:pPr>
            <w:r>
              <w:rPr>
                <w:rFonts w:ascii="Times New Roman" w:hAnsi="Times New Roman"/>
                <w:sz w:val="20"/>
              </w:rPr>
              <w:t xml:space="preserve">Shared training records; separate school samples; joint review by the Steering Committee</w:t>
            </w:r>
          </w:p>
        </w:tc>
      </w:tr>
      <w:tr>
        <w:trPr>
          <w:cantSplit/>
        </w:trPr>
        <w:tc>
          <w:tcPr>
            <w:tcW w:type="dxa" w:w="4225"/>
          </w:tcPr>
          <w:p>
            <w:pPr>
              <w:pStyle w:val="Compact"/>
              <w:spacing w:after="20" w:before="20" w:line="240" w:lineRule="auto"/>
              <w:jc w:val="left"/>
            </w:pPr>
            <w:r>
              <w:rPr>
                <w:rFonts w:ascii="Times New Roman" w:hAnsi="Times New Roman"/>
                <w:sz w:val="20"/>
              </w:rPr>
              <w:t xml:space="preserve">Delay in release of funds</w:t>
            </w:r>
          </w:p>
        </w:tc>
        <w:tc>
          <w:tcPr>
            <w:tcW w:type="dxa" w:w="4804"/>
          </w:tcPr>
          <w:p>
            <w:pPr>
              <w:pStyle w:val="Compact"/>
              <w:spacing w:after="20" w:before="20" w:line="240" w:lineRule="auto"/>
              <w:jc w:val="left"/>
            </w:pPr>
            <w:r>
              <w:rPr>
                <w:rFonts w:ascii="Times New Roman" w:hAnsi="Times New Roman"/>
                <w:sz w:val="20"/>
              </w:rPr>
              <w:t xml:space="preserve">Phase-wise release; 5 per cent contingency</w:t>
            </w:r>
          </w:p>
        </w:tc>
      </w:tr>
    </w:tbl>
    <w:bookmarkEnd w:id="49"/>
    <w:bookmarkStart w:id="50" w:name="expected-outcomes-and-deliverables"/>
    <w:p>
      <w:pPr>
        <w:pStyle w:val="Heading1"/>
      </w:pPr>
      <w:r>
        <w:rPr>
          <w:rFonts w:ascii="Times New Roman" w:hAnsi="Times New Roman"/>
        </w:rPr>
        <w:t xml:space="preserve">18. Expected outcomes and deliverables</w:t>
      </w:r>
    </w:p>
    <w:p>
      <w:pPr>
        <w:numPr>
          <w:ilvl w:val="0"/>
          <w:numId w:val="1008"/>
        </w:numPr>
        <w:pStyle w:val="Compact"/>
      </w:pPr>
      <w:r>
        <w:rPr>
          <w:rFonts w:ascii="Times New Roman" w:hAnsi="Times New Roman"/>
        </w:rPr>
        <w:t xml:space="preserve">A reconciled database of investment in teacher training, 2021-22 to 2025-26, with an interactive dashboard for DSERT.</w:t>
      </w:r>
    </w:p>
    <w:p>
      <w:pPr>
        <w:numPr>
          <w:ilvl w:val="0"/>
          <w:numId w:val="1008"/>
        </w:numPr>
        <w:pStyle w:val="Compact"/>
      </w:pPr>
      <w:r>
        <w:rPr>
          <w:rFonts w:ascii="Times New Roman" w:hAnsi="Times New Roman"/>
        </w:rPr>
        <w:t xml:space="preserve">An investment and reach report, including unit costs and groups left out.</w:t>
      </w:r>
    </w:p>
    <w:p>
      <w:pPr>
        <w:numPr>
          <w:ilvl w:val="0"/>
          <w:numId w:val="1008"/>
        </w:numPr>
        <w:pStyle w:val="Compact"/>
      </w:pPr>
      <w:r>
        <w:rPr>
          <w:rFonts w:ascii="Times New Roman" w:hAnsi="Times New Roman"/>
        </w:rPr>
        <w:t xml:space="preserve">Evidence on the quality of each major programme and on its transfer to classroom practice.</w:t>
      </w:r>
    </w:p>
    <w:p>
      <w:pPr>
        <w:numPr>
          <w:ilvl w:val="0"/>
          <w:numId w:val="1008"/>
        </w:numPr>
        <w:pStyle w:val="Compact"/>
      </w:pPr>
      <w:r>
        <w:rPr>
          <w:rFonts w:ascii="Times New Roman" w:hAnsi="Times New Roman"/>
        </w:rPr>
        <w:t xml:space="preserve">An analysis of training intensity and learning outcomes by district.</w:t>
      </w:r>
    </w:p>
    <w:p>
      <w:pPr>
        <w:numPr>
          <w:ilvl w:val="0"/>
          <w:numId w:val="1008"/>
        </w:numPr>
        <w:pStyle w:val="Compact"/>
      </w:pPr>
      <w:r>
        <w:rPr>
          <w:rFonts w:ascii="Times New Roman" w:hAnsi="Times New Roman"/>
        </w:rPr>
        <w:t xml:space="preserve">A ranking of programmes by cost-effectiveness.</w:t>
      </w:r>
    </w:p>
    <w:p>
      <w:pPr>
        <w:numPr>
          <w:ilvl w:val="0"/>
          <w:numId w:val="1008"/>
        </w:numPr>
        <w:pStyle w:val="Compact"/>
      </w:pPr>
      <w:r>
        <w:rPr>
          <w:rFonts w:ascii="Times New Roman" w:hAnsi="Times New Roman"/>
        </w:rPr>
        <w:t xml:space="preserve">A rationalised teacher professional development plan for the next phase of Samagra Shiksha, a policy brief and 34 district briefs.</w:t>
      </w:r>
    </w:p>
    <w:p>
      <w:pPr>
        <w:pStyle w:val="FirstParagraph"/>
      </w:pPr>
      <w:r>
        <w:rPr>
          <w:bCs/>
          <w:rFonts w:ascii="Times New Roman" w:hAnsi="Times New Roman"/>
          <w:b/>
        </w:rPr>
        <w:t xml:space="preserve">Sustainability.</w:t>
      </w:r>
      <w:r>
        <w:rPr>
          <w:rFonts w:ascii="Times New Roman" w:hAnsi="Times New Roman"/>
        </w:rPr>
        <w:t xml:space="preserve"> </w:t>
      </w:r>
      <w:r>
        <w:rPr>
          <w:rFonts w:ascii="Times New Roman" w:hAnsi="Times New Roman"/>
        </w:rPr>
        <w:t xml:space="preserve">The database and dashboard remain with DSERT and can be updated each year from PAB and PFMS records, turning this one-time evaluation into a standing monitoring system.</w:t>
      </w:r>
    </w:p>
    <w:bookmarkEnd w:id="50"/>
    <w:bookmarkStart w:id="51" w:name="limitations"/>
    <w:p>
      <w:pPr>
        <w:pStyle w:val="Heading1"/>
      </w:pPr>
      <w:r>
        <w:rPr>
          <w:rFonts w:ascii="Times New Roman" w:hAnsi="Times New Roman"/>
        </w:rPr>
        <w:t xml:space="preserve">19. Limitations</w:t>
      </w:r>
    </w:p>
    <w:p>
      <w:pPr>
        <w:pStyle w:val="FirstParagraph"/>
      </w:pPr>
      <w:r>
        <w:rPr>
          <w:rFonts w:ascii="Times New Roman" w:hAnsi="Times New Roman"/>
        </w:rPr>
        <w:t xml:space="preserve">The evaluation is retrospective and observational, so links between training and learning are associations, not proof of cause. Learning in Kirkpatrick level 2 is self-reported. The quality of the investment analysis depends on the completeness of records for the earlier years. Findings apply to Government schools.</w:t>
      </w:r>
    </w:p>
    <w:bookmarkEnd w:id="51"/>
    <w:bookmarkStart w:id="52" w:name="certificate"/>
    <w:p>
      <w:pPr>
        <w:pStyle w:val="Heading1"/>
      </w:pPr>
      <w:r>
        <w:rPr>
          <w:rFonts w:ascii="Times New Roman" w:hAnsi="Times New Roman"/>
        </w:rPr>
        <w:t xml:space="preserve">20. Certificate</w:t>
      </w:r>
    </w:p>
    <w:p>
      <w:pPr>
        <w:pStyle w:val="FirstParagraph"/>
      </w:pPr>
      <w:r>
        <w:rPr>
          <w:rFonts w:ascii="Times New Roman" w:hAnsi="Times New Roman"/>
        </w:rPr>
        <w:t xml:space="preserve">Certified that the proposed study does not duplicate any activity approved for the State under Samagra Shiksha or any other scheme of the Government of India; that it has been designed to complement, and not to repeat, the companion proposal submitted by DSERT; that the costs have been worked out as per scheme norms; and that the funds will be used only for the purpose for which they are sanctioned.</w:t>
      </w:r>
    </w:p>
    <w:p>
      <w:pPr>
        <w:pStyle w:val="Signature"/>
        <w:spacing w:before="480"/>
        <w:jc w:val="left"/>
      </w:pPr>
      <w:r>
        <w:rPr>
          <w:rFonts w:ascii="Times New Roman" w:hAnsi="Times New Roman"/>
        </w:rPr>
        <w:t xml:space="preserve">Director</w:t>
      </w:r>
      <w:r>
        <w:rPr>
          <w:rFonts w:ascii="Times New Roman" w:hAnsi="Times New Roman"/>
        </w:rPr>
        <w:br/>
      </w:r>
      <w:r>
        <w:rPr>
          <w:rFonts w:ascii="Times New Roman" w:hAnsi="Times New Roman"/>
        </w:rPr>
        <w:t xml:space="preserve">Department of State Educational Research and Training</w:t>
      </w:r>
      <w:r>
        <w:rPr>
          <w:rFonts w:ascii="Times New Roman" w:hAnsi="Times New Roman"/>
        </w:rPr>
        <w:br/>
      </w:r>
      <w:r>
        <w:rPr>
          <w:rFonts w:ascii="Times New Roman" w:hAnsi="Times New Roman"/>
        </w:rPr>
        <w:t xml:space="preserve">Bengaluru</w:t>
      </w:r>
    </w:p>
    <w:bookmarkEnd w:id="52"/>
    <w:bookmarkStart w:id="53" w:name="X024bc51886012925e669ee147733c7230b0af9e"/>
    <w:p>
      <w:pPr>
        <w:pStyle w:val="Heading1"/>
      </w:pPr>
      <w:r>
        <w:rPr>
          <w:rFonts w:ascii="Times New Roman" w:hAnsi="Times New Roman"/>
        </w:rPr>
        <w:t xml:space="preserve">Annexure I: Programme-wise progress, 2022-23 to 2025-26</w:t>
      </w:r>
    </w:p>
    <w:p>
      <w:pPr>
        <w:pStyle w:val="FirstParagraph"/>
      </w:pPr>
      <w:r>
        <w:rPr>
          <w:rFonts w:ascii="Times New Roman" w:hAnsi="Times New Roman"/>
        </w:rPr>
        <w:t xml:space="preserve">Compiled from the State’s progress records. Percentages are recomputed from the figures;</w:t>
      </w:r>
      <w:r>
        <w:rPr>
          <w:rFonts w:ascii="Times New Roman" w:hAnsi="Times New Roman"/>
        </w:rPr>
        <w:t xml:space="preserve"> </w:t>
      </w:r>
      <w:r>
        <w:rPr>
          <w:rFonts w:ascii="Times New Roman" w:hAnsi="Times New Roman"/>
        </w:rPr>
        <w:t xml:space="preserve">“</w:t>
      </w:r>
      <w:r>
        <w:rPr>
          <w:rFonts w:ascii="Times New Roman" w:hAnsi="Times New Roman"/>
        </w:rPr>
        <w:t xml:space="preserve">-</w:t>
      </w:r>
      <w:r>
        <w:rPr>
          <w:rFonts w:ascii="Times New Roman" w:hAnsi="Times New Roman"/>
        </w:rPr>
        <w:t xml:space="preserve">”</w:t>
      </w:r>
      <w:r>
        <w:rPr>
          <w:rFonts w:ascii="Times New Roman" w:hAnsi="Times New Roman"/>
        </w:rPr>
        <w:t xml:space="preserve"> </w:t>
      </w:r>
      <w:r>
        <w:rPr>
          <w:rFonts w:ascii="Times New Roman" w:hAnsi="Times New Roman"/>
        </w:rPr>
        <w:t xml:space="preserve">means not reported.</w:t>
      </w:r>
    </w:p>
    <w:p>
      <w:pPr>
        <w:pStyle w:val="BodyText"/>
      </w:pPr>
      <w:r>
        <w:rPr>
          <w:bCs/>
          <w:rFonts w:ascii="Times New Roman" w:hAnsi="Times New Roman"/>
          <w:b/>
        </w:rPr>
        <w:t xml:space="preserve">2022-23</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34"/>
        <w:gridCol w:w="992"/>
        <w:gridCol w:w="1139"/>
        <w:gridCol w:w="818"/>
        <w:gridCol w:w="1261"/>
        <w:gridCol w:w="1203"/>
        <w:gridCol w:w="711"/>
        <w:gridCol w:w="971"/>
      </w:tblGrid>
      <w:tr>
        <w:trPr>
          <w:tblHeader w:val="true"/>
          <w:cantSplit/>
          <w:tblHeader/>
        </w:trPr>
        <w:tc>
          <w:tcPr>
            <w:tcW w:type="dxa" w:w="1934"/>
            <w:shd w:val="clear" w:color="auto" w:fill="D9E2F3"/>
          </w:tcPr>
          <w:p>
            <w:pPr>
              <w:pStyle w:val="Compact"/>
              <w:spacing w:after="20" w:before="20" w:line="240" w:lineRule="auto"/>
              <w:jc w:val="left"/>
            </w:pPr>
            <w:r>
              <w:rPr>
                <w:rFonts w:ascii="Times New Roman" w:hAnsi="Times New Roman"/>
                <w:b/>
                <w:sz w:val="19"/>
              </w:rPr>
              <w:t xml:space="preserve">Programme</w:t>
            </w:r>
          </w:p>
        </w:tc>
        <w:tc>
          <w:tcPr>
            <w:tcW w:type="dxa" w:w="992"/>
            <w:shd w:val="clear" w:color="auto" w:fill="D9E2F3"/>
          </w:tcPr>
          <w:p>
            <w:pPr>
              <w:pStyle w:val="Compact"/>
              <w:spacing w:after="20" w:before="20" w:line="240" w:lineRule="auto"/>
              <w:jc w:val="right"/>
            </w:pPr>
            <w:r>
              <w:rPr>
                <w:rFonts w:ascii="Times New Roman" w:hAnsi="Times New Roman"/>
                <w:b/>
                <w:sz w:val="19"/>
              </w:rPr>
              <w:t xml:space="preserve">Phys. target</w:t>
            </w:r>
          </w:p>
        </w:tc>
        <w:tc>
          <w:tcPr>
            <w:tcW w:type="dxa" w:w="1139"/>
            <w:shd w:val="clear" w:color="auto" w:fill="D9E2F3"/>
          </w:tcPr>
          <w:p>
            <w:pPr>
              <w:pStyle w:val="Compact"/>
              <w:spacing w:after="20" w:before="20" w:line="240" w:lineRule="auto"/>
              <w:jc w:val="right"/>
            </w:pPr>
            <w:r>
              <w:rPr>
                <w:rFonts w:ascii="Times New Roman" w:hAnsi="Times New Roman"/>
                <w:b/>
                <w:sz w:val="19"/>
              </w:rPr>
              <w:t xml:space="preserve">Achieved</w:t>
            </w:r>
          </w:p>
        </w:tc>
        <w:tc>
          <w:tcPr>
            <w:tcW w:type="dxa" w:w="818"/>
            <w:shd w:val="clear" w:color="auto" w:fill="D9E2F3"/>
          </w:tcPr>
          <w:p>
            <w:pPr>
              <w:pStyle w:val="Compact"/>
              <w:spacing w:after="20" w:before="20" w:line="240" w:lineRule="auto"/>
              <w:jc w:val="right"/>
            </w:pPr>
            <w:r>
              <w:rPr>
                <w:rFonts w:ascii="Times New Roman" w:hAnsi="Times New Roman"/>
                <w:b/>
                <w:sz w:val="19"/>
              </w:rPr>
              <w:t xml:space="preserve">%</w:t>
            </w:r>
          </w:p>
        </w:tc>
        <w:tc>
          <w:tcPr>
            <w:tcW w:type="dxa" w:w="1261"/>
            <w:shd w:val="clear" w:color="auto" w:fill="D9E2F3"/>
          </w:tcPr>
          <w:p>
            <w:pPr>
              <w:pStyle w:val="Compact"/>
              <w:spacing w:after="20" w:before="20" w:line="240" w:lineRule="auto"/>
              <w:jc w:val="right"/>
            </w:pPr>
            <w:r>
              <w:rPr>
                <w:rFonts w:ascii="Times New Roman" w:hAnsi="Times New Roman"/>
                <w:b/>
                <w:sz w:val="19"/>
              </w:rPr>
              <w:t xml:space="preserve">Fin. target (₹ lakh)</w:t>
            </w:r>
          </w:p>
        </w:tc>
        <w:tc>
          <w:tcPr>
            <w:tcW w:type="dxa" w:w="1203"/>
            <w:shd w:val="clear" w:color="auto" w:fill="D9E2F3"/>
          </w:tcPr>
          <w:p>
            <w:pPr>
              <w:pStyle w:val="Compact"/>
              <w:spacing w:after="20" w:before="20" w:line="240" w:lineRule="auto"/>
              <w:jc w:val="right"/>
            </w:pPr>
            <w:r>
              <w:rPr>
                <w:rFonts w:ascii="Times New Roman" w:hAnsi="Times New Roman"/>
                <w:b/>
                <w:sz w:val="19"/>
              </w:rPr>
              <w:t xml:space="preserve">Spent (₹ lakh)</w:t>
            </w:r>
          </w:p>
        </w:tc>
        <w:tc>
          <w:tcPr>
            <w:tcW w:type="dxa" w:w="711"/>
            <w:shd w:val="clear" w:color="auto" w:fill="D9E2F3"/>
          </w:tcPr>
          <w:p>
            <w:pPr>
              <w:pStyle w:val="Compact"/>
              <w:spacing w:after="20" w:before="20" w:line="240" w:lineRule="auto"/>
              <w:jc w:val="right"/>
            </w:pPr>
            <w:r>
              <w:rPr>
                <w:rFonts w:ascii="Times New Roman" w:hAnsi="Times New Roman"/>
                <w:b/>
                <w:sz w:val="19"/>
              </w:rPr>
              <w:t xml:space="preserve">%</w:t>
            </w:r>
          </w:p>
        </w:tc>
        <w:tc>
          <w:tcPr>
            <w:tcW w:type="dxa" w:w="971"/>
            <w:shd w:val="clear" w:color="auto" w:fill="D9E2F3"/>
          </w:tcPr>
          <w:p>
            <w:pPr>
              <w:pStyle w:val="Compact"/>
              <w:spacing w:after="20" w:before="20" w:line="240" w:lineRule="auto"/>
              <w:jc w:val="left"/>
            </w:pPr>
            <w:r>
              <w:rPr>
                <w:rFonts w:ascii="Times New Roman" w:hAnsi="Times New Roman"/>
                <w:b/>
                <w:sz w:val="19"/>
              </w:rPr>
              <w:t xml:space="preserve">Fund</w:t>
            </w:r>
          </w:p>
        </w:tc>
      </w:tr>
      <w:tr>
        <w:trPr>
          <w:cantSplit/>
        </w:trPr>
        <w:tc>
          <w:tcPr>
            <w:tcW w:type="dxa" w:w="1934"/>
          </w:tcPr>
          <w:p>
            <w:pPr>
              <w:pStyle w:val="Compact"/>
              <w:spacing w:after="20" w:before="20" w:line="240" w:lineRule="auto"/>
              <w:jc w:val="left"/>
            </w:pPr>
            <w:r>
              <w:rPr>
                <w:rFonts w:ascii="Times New Roman" w:hAnsi="Times New Roman"/>
                <w:sz w:val="19"/>
              </w:rPr>
              <w:t xml:space="preserve">English Nali-Kali Levels 1 and 2: teacher training</w:t>
            </w:r>
          </w:p>
        </w:tc>
        <w:tc>
          <w:tcPr>
            <w:tcW w:type="dxa" w:w="992"/>
          </w:tcPr>
          <w:p>
            <w:pPr>
              <w:pStyle w:val="Compact"/>
              <w:spacing w:after="20" w:before="20" w:line="240" w:lineRule="auto"/>
              <w:jc w:val="right"/>
            </w:pPr>
            <w:r>
              <w:rPr>
                <w:rFonts w:ascii="Times New Roman" w:hAnsi="Times New Roman"/>
                <w:sz w:val="19"/>
              </w:rPr>
              <w:t xml:space="preserve">1,018</w:t>
            </w:r>
          </w:p>
        </w:tc>
        <w:tc>
          <w:tcPr>
            <w:tcW w:type="dxa" w:w="1139"/>
          </w:tcPr>
          <w:p>
            <w:pPr>
              <w:pStyle w:val="Compact"/>
              <w:spacing w:after="20" w:before="20" w:line="240" w:lineRule="auto"/>
              <w:jc w:val="right"/>
            </w:pPr>
            <w:r>
              <w:rPr>
                <w:rFonts w:ascii="Times New Roman" w:hAnsi="Times New Roman"/>
                <w:sz w:val="19"/>
              </w:rPr>
              <w:t xml:space="preserve">1,014</w:t>
            </w:r>
          </w:p>
        </w:tc>
        <w:tc>
          <w:tcPr>
            <w:tcW w:type="dxa" w:w="818"/>
          </w:tcPr>
          <w:p>
            <w:pPr>
              <w:pStyle w:val="Compact"/>
              <w:spacing w:after="20" w:before="20" w:line="240" w:lineRule="auto"/>
              <w:jc w:val="right"/>
            </w:pPr>
            <w:r>
              <w:rPr>
                <w:rFonts w:ascii="Times New Roman" w:hAnsi="Times New Roman"/>
                <w:sz w:val="19"/>
              </w:rPr>
              <w:t xml:space="preserve">99.6</w:t>
            </w:r>
          </w:p>
        </w:tc>
        <w:tc>
          <w:tcPr>
            <w:tcW w:type="dxa" w:w="1261"/>
          </w:tcPr>
          <w:p>
            <w:pPr>
              <w:pStyle w:val="Compact"/>
              <w:spacing w:after="20" w:before="20" w:line="240" w:lineRule="auto"/>
              <w:jc w:val="right"/>
            </w:pPr>
            <w:r>
              <w:rPr>
                <w:rFonts w:ascii="Times New Roman" w:hAnsi="Times New Roman"/>
                <w:sz w:val="19"/>
              </w:rPr>
              <w:t xml:space="preserve">13.46</w:t>
            </w:r>
          </w:p>
        </w:tc>
        <w:tc>
          <w:tcPr>
            <w:tcW w:type="dxa" w:w="1203"/>
          </w:tcPr>
          <w:p>
            <w:pPr>
              <w:pStyle w:val="Compact"/>
              <w:spacing w:after="20" w:before="20" w:line="240" w:lineRule="auto"/>
              <w:jc w:val="right"/>
            </w:pPr>
            <w:r>
              <w:rPr>
                <w:rFonts w:ascii="Times New Roman" w:hAnsi="Times New Roman"/>
                <w:sz w:val="19"/>
              </w:rPr>
              <w:t xml:space="preserve">11.67</w:t>
            </w:r>
          </w:p>
        </w:tc>
        <w:tc>
          <w:tcPr>
            <w:tcW w:type="dxa" w:w="711"/>
          </w:tcPr>
          <w:p>
            <w:pPr>
              <w:pStyle w:val="Compact"/>
              <w:spacing w:after="20" w:before="20" w:line="240" w:lineRule="auto"/>
              <w:jc w:val="right"/>
            </w:pPr>
            <w:r>
              <w:rPr>
                <w:rFonts w:ascii="Times New Roman" w:hAnsi="Times New Roman"/>
                <w:sz w:val="19"/>
              </w:rPr>
              <w:t xml:space="preserve">86.7</w:t>
            </w:r>
          </w:p>
        </w:tc>
        <w:tc>
          <w:tcPr>
            <w:tcW w:type="dxa" w:w="971"/>
          </w:tcPr>
          <w:p>
            <w:pPr>
              <w:pStyle w:val="Compact"/>
              <w:spacing w:after="20" w:before="20" w:line="240" w:lineRule="auto"/>
              <w:jc w:val="left"/>
            </w:pPr>
            <w:r>
              <w:rPr>
                <w:rFonts w:ascii="Times New Roman" w:hAnsi="Times New Roman"/>
                <w:sz w:val="19"/>
              </w:rPr>
              <w:t xml:space="preserve">SSK (PFMS)</w:t>
            </w:r>
          </w:p>
        </w:tc>
      </w:tr>
      <w:tr>
        <w:trPr>
          <w:cantSplit/>
        </w:trPr>
        <w:tc>
          <w:tcPr>
            <w:tcW w:type="dxa" w:w="1934"/>
          </w:tcPr>
          <w:p>
            <w:pPr>
              <w:pStyle w:val="Compact"/>
              <w:spacing w:after="20" w:before="20" w:line="240" w:lineRule="auto"/>
              <w:jc w:val="left"/>
            </w:pPr>
            <w:r>
              <w:rPr>
                <w:rFonts w:ascii="Times New Roman" w:hAnsi="Times New Roman"/>
                <w:sz w:val="19"/>
              </w:rPr>
              <w:t xml:space="preserve">English Nali-Kali Levels 1 and 2: MRP training</w:t>
            </w:r>
          </w:p>
        </w:tc>
        <w:tc>
          <w:tcPr>
            <w:tcW w:type="dxa" w:w="992"/>
          </w:tcPr>
          <w:p>
            <w:pPr>
              <w:pStyle w:val="Compact"/>
              <w:spacing w:after="20" w:before="20" w:line="240" w:lineRule="auto"/>
              <w:jc w:val="right"/>
            </w:pPr>
            <w:r>
              <w:rPr>
                <w:rFonts w:ascii="Times New Roman" w:hAnsi="Times New Roman"/>
                <w:sz w:val="19"/>
              </w:rPr>
              <w:t xml:space="preserve">-</w:t>
            </w:r>
          </w:p>
        </w:tc>
        <w:tc>
          <w:tcPr>
            <w:tcW w:type="dxa" w:w="1139"/>
          </w:tcPr>
          <w:p>
            <w:pPr>
              <w:pStyle w:val="Compact"/>
              <w:spacing w:after="20" w:before="20" w:line="240" w:lineRule="auto"/>
              <w:jc w:val="right"/>
            </w:pPr>
            <w:r>
              <w:rPr>
                <w:rFonts w:ascii="Times New Roman" w:hAnsi="Times New Roman"/>
                <w:sz w:val="19"/>
              </w:rPr>
              <w:t xml:space="preserve">-</w:t>
            </w:r>
          </w:p>
        </w:tc>
        <w:tc>
          <w:tcPr>
            <w:tcW w:type="dxa" w:w="818"/>
          </w:tcPr>
          <w:p>
            <w:pPr>
              <w:pStyle w:val="Compact"/>
              <w:spacing w:after="20" w:before="20" w:line="240" w:lineRule="auto"/>
              <w:jc w:val="right"/>
            </w:pPr>
            <w:r>
              <w:rPr>
                <w:rFonts w:ascii="Times New Roman" w:hAnsi="Times New Roman"/>
                <w:sz w:val="19"/>
              </w:rPr>
              <w:t xml:space="preserve">-</w:t>
            </w:r>
          </w:p>
        </w:tc>
        <w:tc>
          <w:tcPr>
            <w:tcW w:type="dxa" w:w="1261"/>
          </w:tcPr>
          <w:p>
            <w:pPr>
              <w:pStyle w:val="Compact"/>
              <w:spacing w:after="20" w:before="20" w:line="240" w:lineRule="auto"/>
              <w:jc w:val="right"/>
            </w:pPr>
            <w:r>
              <w:rPr>
                <w:rFonts w:ascii="Times New Roman" w:hAnsi="Times New Roman"/>
                <w:sz w:val="19"/>
              </w:rPr>
              <w:t xml:space="preserve">1.12</w:t>
            </w:r>
          </w:p>
        </w:tc>
        <w:tc>
          <w:tcPr>
            <w:tcW w:type="dxa" w:w="1203"/>
          </w:tcPr>
          <w:p>
            <w:pPr>
              <w:pStyle w:val="Compact"/>
              <w:spacing w:after="20" w:before="20" w:line="240" w:lineRule="auto"/>
              <w:jc w:val="right"/>
            </w:pPr>
            <w:r>
              <w:rPr>
                <w:rFonts w:ascii="Times New Roman" w:hAnsi="Times New Roman"/>
                <w:sz w:val="19"/>
              </w:rPr>
              <w:t xml:space="preserve">0.64</w:t>
            </w:r>
          </w:p>
        </w:tc>
        <w:tc>
          <w:tcPr>
            <w:tcW w:type="dxa" w:w="711"/>
          </w:tcPr>
          <w:p>
            <w:pPr>
              <w:pStyle w:val="Compact"/>
              <w:spacing w:after="20" w:before="20" w:line="240" w:lineRule="auto"/>
              <w:jc w:val="right"/>
            </w:pPr>
            <w:r>
              <w:rPr>
                <w:rFonts w:ascii="Times New Roman" w:hAnsi="Times New Roman"/>
                <w:sz w:val="19"/>
              </w:rPr>
              <w:t xml:space="preserve">57.1</w:t>
            </w:r>
          </w:p>
        </w:tc>
        <w:tc>
          <w:tcPr>
            <w:tcW w:type="dxa" w:w="971"/>
          </w:tcPr>
          <w:p>
            <w:pPr>
              <w:pStyle w:val="Compact"/>
              <w:spacing w:after="20" w:before="20" w:line="240" w:lineRule="auto"/>
              <w:jc w:val="left"/>
            </w:pPr>
            <w:r>
              <w:rPr>
                <w:rFonts w:ascii="Times New Roman" w:hAnsi="Times New Roman"/>
                <w:sz w:val="19"/>
              </w:rPr>
              <w:t xml:space="preserve">SSK (PFMS)</w:t>
            </w:r>
          </w:p>
        </w:tc>
      </w:tr>
      <w:tr>
        <w:trPr>
          <w:cantSplit/>
        </w:trPr>
        <w:tc>
          <w:tcPr>
            <w:tcW w:type="dxa" w:w="1934"/>
          </w:tcPr>
          <w:p>
            <w:pPr>
              <w:pStyle w:val="Compact"/>
              <w:spacing w:after="20" w:before="20" w:line="240" w:lineRule="auto"/>
              <w:jc w:val="left"/>
            </w:pPr>
            <w:r>
              <w:rPr>
                <w:rFonts w:ascii="Times New Roman" w:hAnsi="Times New Roman"/>
                <w:sz w:val="19"/>
              </w:rPr>
              <w:t xml:space="preserve">English Nali-Kali 1 and 2: DIKSHA upload</w:t>
            </w:r>
          </w:p>
        </w:tc>
        <w:tc>
          <w:tcPr>
            <w:tcW w:type="dxa" w:w="992"/>
          </w:tcPr>
          <w:p>
            <w:pPr>
              <w:pStyle w:val="Compact"/>
              <w:spacing w:after="20" w:before="20" w:line="240" w:lineRule="auto"/>
              <w:jc w:val="right"/>
            </w:pPr>
            <w:r>
              <w:rPr>
                <w:rFonts w:ascii="Times New Roman" w:hAnsi="Times New Roman"/>
                <w:sz w:val="19"/>
              </w:rPr>
              <w:t xml:space="preserve">-</w:t>
            </w:r>
          </w:p>
        </w:tc>
        <w:tc>
          <w:tcPr>
            <w:tcW w:type="dxa" w:w="1139"/>
          </w:tcPr>
          <w:p>
            <w:pPr>
              <w:pStyle w:val="Compact"/>
              <w:spacing w:after="20" w:before="20" w:line="240" w:lineRule="auto"/>
              <w:jc w:val="right"/>
            </w:pPr>
            <w:r>
              <w:rPr>
                <w:rFonts w:ascii="Times New Roman" w:hAnsi="Times New Roman"/>
                <w:sz w:val="19"/>
              </w:rPr>
              <w:t xml:space="preserve">-</w:t>
            </w:r>
          </w:p>
        </w:tc>
        <w:tc>
          <w:tcPr>
            <w:tcW w:type="dxa" w:w="818"/>
          </w:tcPr>
          <w:p>
            <w:pPr>
              <w:pStyle w:val="Compact"/>
              <w:spacing w:after="20" w:before="20" w:line="240" w:lineRule="auto"/>
              <w:jc w:val="right"/>
            </w:pPr>
            <w:r>
              <w:rPr>
                <w:rFonts w:ascii="Times New Roman" w:hAnsi="Times New Roman"/>
                <w:sz w:val="19"/>
              </w:rPr>
              <w:t xml:space="preserve">-</w:t>
            </w:r>
          </w:p>
        </w:tc>
        <w:tc>
          <w:tcPr>
            <w:tcW w:type="dxa" w:w="1261"/>
          </w:tcPr>
          <w:p>
            <w:pPr>
              <w:pStyle w:val="Compact"/>
              <w:spacing w:after="20" w:before="20" w:line="240" w:lineRule="auto"/>
              <w:jc w:val="right"/>
            </w:pPr>
            <w:r>
              <w:rPr>
                <w:rFonts w:ascii="Times New Roman" w:hAnsi="Times New Roman"/>
                <w:sz w:val="19"/>
              </w:rPr>
              <w:t xml:space="preserve">1.53</w:t>
            </w:r>
          </w:p>
        </w:tc>
        <w:tc>
          <w:tcPr>
            <w:tcW w:type="dxa" w:w="1203"/>
          </w:tcPr>
          <w:p>
            <w:pPr>
              <w:pStyle w:val="Compact"/>
              <w:spacing w:after="20" w:before="20" w:line="240" w:lineRule="auto"/>
              <w:jc w:val="right"/>
            </w:pPr>
            <w:r>
              <w:rPr>
                <w:rFonts w:ascii="Times New Roman" w:hAnsi="Times New Roman"/>
                <w:sz w:val="19"/>
              </w:rPr>
              <w:t xml:space="preserve">0.53</w:t>
            </w:r>
          </w:p>
        </w:tc>
        <w:tc>
          <w:tcPr>
            <w:tcW w:type="dxa" w:w="711"/>
          </w:tcPr>
          <w:p>
            <w:pPr>
              <w:pStyle w:val="Compact"/>
              <w:spacing w:after="20" w:before="20" w:line="240" w:lineRule="auto"/>
              <w:jc w:val="right"/>
            </w:pPr>
            <w:r>
              <w:rPr>
                <w:rFonts w:ascii="Times New Roman" w:hAnsi="Times New Roman"/>
                <w:sz w:val="19"/>
              </w:rPr>
              <w:t xml:space="preserve">34.6</w:t>
            </w:r>
          </w:p>
        </w:tc>
        <w:tc>
          <w:tcPr>
            <w:tcW w:type="dxa" w:w="971"/>
          </w:tcPr>
          <w:p>
            <w:pPr>
              <w:pStyle w:val="Compact"/>
              <w:spacing w:after="20" w:before="20" w:line="240" w:lineRule="auto"/>
              <w:jc w:val="left"/>
            </w:pPr>
            <w:r>
              <w:rPr>
                <w:rFonts w:ascii="Times New Roman" w:hAnsi="Times New Roman"/>
                <w:sz w:val="19"/>
              </w:rPr>
              <w:t xml:space="preserve">SSK (PFMS)</w:t>
            </w:r>
          </w:p>
        </w:tc>
      </w:tr>
      <w:tr>
        <w:trPr>
          <w:cantSplit/>
        </w:trPr>
        <w:tc>
          <w:tcPr>
            <w:tcW w:type="dxa" w:w="1934"/>
          </w:tcPr>
          <w:p>
            <w:pPr>
              <w:pStyle w:val="Compact"/>
              <w:spacing w:after="20" w:before="20" w:line="240" w:lineRule="auto"/>
              <w:jc w:val="left"/>
            </w:pPr>
            <w:r>
              <w:rPr>
                <w:rFonts w:ascii="Times New Roman" w:hAnsi="Times New Roman"/>
                <w:sz w:val="19"/>
              </w:rPr>
              <w:t xml:space="preserve">NISHTHA 3.0 online, primary (2021-22, 2nd instalment)</w:t>
            </w:r>
          </w:p>
        </w:tc>
        <w:tc>
          <w:tcPr>
            <w:tcW w:type="dxa" w:w="992"/>
          </w:tcPr>
          <w:p>
            <w:pPr>
              <w:pStyle w:val="Compact"/>
              <w:spacing w:after="20" w:before="20" w:line="240" w:lineRule="auto"/>
              <w:jc w:val="right"/>
            </w:pPr>
            <w:r>
              <w:rPr>
                <w:rFonts w:ascii="Times New Roman" w:hAnsi="Times New Roman"/>
                <w:sz w:val="19"/>
              </w:rPr>
              <w:t xml:space="preserve">51,056</w:t>
            </w:r>
          </w:p>
        </w:tc>
        <w:tc>
          <w:tcPr>
            <w:tcW w:type="dxa" w:w="1139"/>
          </w:tcPr>
          <w:p>
            <w:pPr>
              <w:pStyle w:val="Compact"/>
              <w:spacing w:after="20" w:before="20" w:line="240" w:lineRule="auto"/>
              <w:jc w:val="right"/>
            </w:pPr>
            <w:r>
              <w:rPr>
                <w:rFonts w:ascii="Times New Roman" w:hAnsi="Times New Roman"/>
                <w:sz w:val="19"/>
              </w:rPr>
              <w:t xml:space="preserve">94,401</w:t>
            </w:r>
          </w:p>
        </w:tc>
        <w:tc>
          <w:tcPr>
            <w:tcW w:type="dxa" w:w="818"/>
          </w:tcPr>
          <w:p>
            <w:pPr>
              <w:pStyle w:val="Compact"/>
              <w:spacing w:after="20" w:before="20" w:line="240" w:lineRule="auto"/>
              <w:jc w:val="right"/>
            </w:pPr>
            <w:r>
              <w:rPr>
                <w:rFonts w:ascii="Times New Roman" w:hAnsi="Times New Roman"/>
                <w:sz w:val="19"/>
              </w:rPr>
              <w:t xml:space="preserve">184.9</w:t>
            </w:r>
          </w:p>
        </w:tc>
        <w:tc>
          <w:tcPr>
            <w:tcW w:type="dxa" w:w="1261"/>
          </w:tcPr>
          <w:p>
            <w:pPr>
              <w:pStyle w:val="Compact"/>
              <w:spacing w:after="20" w:before="20" w:line="240" w:lineRule="auto"/>
              <w:jc w:val="right"/>
            </w:pPr>
            <w:r>
              <w:rPr>
                <w:rFonts w:ascii="Times New Roman" w:hAnsi="Times New Roman"/>
                <w:sz w:val="19"/>
              </w:rPr>
              <w:t xml:space="preserve">424.80</w:t>
            </w:r>
          </w:p>
        </w:tc>
        <w:tc>
          <w:tcPr>
            <w:tcW w:type="dxa" w:w="1203"/>
          </w:tcPr>
          <w:p>
            <w:pPr>
              <w:pStyle w:val="Compact"/>
              <w:spacing w:after="20" w:before="20" w:line="240" w:lineRule="auto"/>
              <w:jc w:val="right"/>
            </w:pPr>
            <w:r>
              <w:rPr>
                <w:rFonts w:ascii="Times New Roman" w:hAnsi="Times New Roman"/>
                <w:sz w:val="19"/>
              </w:rPr>
              <w:t xml:space="preserve">329.90</w:t>
            </w:r>
          </w:p>
        </w:tc>
        <w:tc>
          <w:tcPr>
            <w:tcW w:type="dxa" w:w="711"/>
          </w:tcPr>
          <w:p>
            <w:pPr>
              <w:pStyle w:val="Compact"/>
              <w:spacing w:after="20" w:before="20" w:line="240" w:lineRule="auto"/>
              <w:jc w:val="right"/>
            </w:pPr>
            <w:r>
              <w:rPr>
                <w:rFonts w:ascii="Times New Roman" w:hAnsi="Times New Roman"/>
                <w:sz w:val="19"/>
              </w:rPr>
              <w:t xml:space="preserve">77.7</w:t>
            </w:r>
          </w:p>
        </w:tc>
        <w:tc>
          <w:tcPr>
            <w:tcW w:type="dxa" w:w="971"/>
          </w:tcPr>
          <w:p>
            <w:pPr>
              <w:pStyle w:val="Compact"/>
              <w:spacing w:after="20" w:before="20" w:line="240" w:lineRule="auto"/>
              <w:jc w:val="left"/>
            </w:pPr>
            <w:r>
              <w:rPr>
                <w:rFonts w:ascii="Times New Roman" w:hAnsi="Times New Roman"/>
                <w:sz w:val="19"/>
              </w:rPr>
              <w:t xml:space="preserve">SSK (PFMS)</w:t>
            </w:r>
          </w:p>
        </w:tc>
      </w:tr>
      <w:tr>
        <w:trPr>
          <w:cantSplit/>
        </w:trPr>
        <w:tc>
          <w:tcPr>
            <w:tcW w:type="dxa" w:w="1934"/>
          </w:tcPr>
          <w:p>
            <w:pPr>
              <w:pStyle w:val="Compact"/>
              <w:spacing w:after="20" w:before="20" w:line="240" w:lineRule="auto"/>
              <w:jc w:val="left"/>
            </w:pPr>
            <w:r>
              <w:rPr>
                <w:rFonts w:ascii="Times New Roman" w:hAnsi="Times New Roman"/>
                <w:sz w:val="19"/>
              </w:rPr>
              <w:t xml:space="preserve">NISHTHA 2.0 online, secondary (2021-22, 2nd instalment)</w:t>
            </w:r>
          </w:p>
        </w:tc>
        <w:tc>
          <w:tcPr>
            <w:tcW w:type="dxa" w:w="992"/>
          </w:tcPr>
          <w:p>
            <w:pPr>
              <w:pStyle w:val="Compact"/>
              <w:spacing w:after="20" w:before="20" w:line="240" w:lineRule="auto"/>
              <w:jc w:val="right"/>
            </w:pPr>
            <w:r>
              <w:rPr>
                <w:rFonts w:ascii="Times New Roman" w:hAnsi="Times New Roman"/>
                <w:sz w:val="19"/>
              </w:rPr>
              <w:t xml:space="preserve">58,249</w:t>
            </w:r>
          </w:p>
        </w:tc>
        <w:tc>
          <w:tcPr>
            <w:tcW w:type="dxa" w:w="1139"/>
          </w:tcPr>
          <w:p>
            <w:pPr>
              <w:pStyle w:val="Compact"/>
              <w:spacing w:after="20" w:before="20" w:line="240" w:lineRule="auto"/>
              <w:jc w:val="right"/>
            </w:pPr>
            <w:r>
              <w:rPr>
                <w:rFonts w:ascii="Times New Roman" w:hAnsi="Times New Roman"/>
                <w:sz w:val="19"/>
              </w:rPr>
              <w:t xml:space="preserve">54,165</w:t>
            </w:r>
          </w:p>
        </w:tc>
        <w:tc>
          <w:tcPr>
            <w:tcW w:type="dxa" w:w="818"/>
          </w:tcPr>
          <w:p>
            <w:pPr>
              <w:pStyle w:val="Compact"/>
              <w:spacing w:after="20" w:before="20" w:line="240" w:lineRule="auto"/>
              <w:jc w:val="right"/>
            </w:pPr>
            <w:r>
              <w:rPr>
                <w:rFonts w:ascii="Times New Roman" w:hAnsi="Times New Roman"/>
                <w:sz w:val="19"/>
              </w:rPr>
              <w:t xml:space="preserve">93.0</w:t>
            </w:r>
          </w:p>
        </w:tc>
        <w:tc>
          <w:tcPr>
            <w:tcW w:type="dxa" w:w="1261"/>
          </w:tcPr>
          <w:p>
            <w:pPr>
              <w:pStyle w:val="Compact"/>
              <w:spacing w:after="20" w:before="20" w:line="240" w:lineRule="auto"/>
              <w:jc w:val="right"/>
            </w:pPr>
            <w:r>
              <w:rPr>
                <w:rFonts w:ascii="Times New Roman" w:hAnsi="Times New Roman"/>
                <w:sz w:val="19"/>
              </w:rPr>
              <w:t xml:space="preserve">439.34</w:t>
            </w:r>
          </w:p>
        </w:tc>
        <w:tc>
          <w:tcPr>
            <w:tcW w:type="dxa" w:w="1203"/>
          </w:tcPr>
          <w:p>
            <w:pPr>
              <w:pStyle w:val="Compact"/>
              <w:spacing w:after="20" w:before="20" w:line="240" w:lineRule="auto"/>
              <w:jc w:val="right"/>
            </w:pPr>
            <w:r>
              <w:rPr>
                <w:rFonts w:ascii="Times New Roman" w:hAnsi="Times New Roman"/>
                <w:sz w:val="19"/>
              </w:rPr>
              <w:t xml:space="preserve">387.61</w:t>
            </w:r>
          </w:p>
        </w:tc>
        <w:tc>
          <w:tcPr>
            <w:tcW w:type="dxa" w:w="711"/>
          </w:tcPr>
          <w:p>
            <w:pPr>
              <w:pStyle w:val="Compact"/>
              <w:spacing w:after="20" w:before="20" w:line="240" w:lineRule="auto"/>
              <w:jc w:val="right"/>
            </w:pPr>
            <w:r>
              <w:rPr>
                <w:rFonts w:ascii="Times New Roman" w:hAnsi="Times New Roman"/>
                <w:sz w:val="19"/>
              </w:rPr>
              <w:t xml:space="preserve">88.2</w:t>
            </w:r>
          </w:p>
        </w:tc>
        <w:tc>
          <w:tcPr>
            <w:tcW w:type="dxa" w:w="971"/>
          </w:tcPr>
          <w:p>
            <w:pPr>
              <w:pStyle w:val="Compact"/>
              <w:spacing w:after="20" w:before="20" w:line="240" w:lineRule="auto"/>
              <w:jc w:val="left"/>
            </w:pPr>
            <w:r>
              <w:rPr>
                <w:rFonts w:ascii="Times New Roman" w:hAnsi="Times New Roman"/>
                <w:sz w:val="19"/>
              </w:rPr>
              <w:t xml:space="preserve">SSK (PFMS)</w:t>
            </w:r>
          </w:p>
        </w:tc>
      </w:tr>
      <w:tr>
        <w:trPr>
          <w:cantSplit/>
        </w:trPr>
        <w:tc>
          <w:tcPr>
            <w:tcW w:type="dxa" w:w="1934"/>
          </w:tcPr>
          <w:p>
            <w:pPr>
              <w:pStyle w:val="Compact"/>
              <w:spacing w:after="20" w:before="20" w:line="240" w:lineRule="auto"/>
              <w:jc w:val="left"/>
            </w:pPr>
            <w:r>
              <w:rPr>
                <w:rFonts w:ascii="Times New Roman" w:hAnsi="Times New Roman"/>
                <w:sz w:val="19"/>
              </w:rPr>
              <w:t xml:space="preserve">IISc training</w:t>
            </w:r>
          </w:p>
        </w:tc>
        <w:tc>
          <w:tcPr>
            <w:tcW w:type="dxa" w:w="992"/>
          </w:tcPr>
          <w:p>
            <w:pPr>
              <w:pStyle w:val="Compact"/>
              <w:spacing w:after="20" w:before="20" w:line="240" w:lineRule="auto"/>
              <w:jc w:val="right"/>
            </w:pPr>
            <w:r>
              <w:rPr>
                <w:rFonts w:ascii="Times New Roman" w:hAnsi="Times New Roman"/>
                <w:sz w:val="19"/>
              </w:rPr>
              <w:t xml:space="preserve">400</w:t>
            </w:r>
          </w:p>
        </w:tc>
        <w:tc>
          <w:tcPr>
            <w:tcW w:type="dxa" w:w="1139"/>
          </w:tcPr>
          <w:p>
            <w:pPr>
              <w:pStyle w:val="Compact"/>
              <w:spacing w:after="20" w:before="20" w:line="240" w:lineRule="auto"/>
              <w:jc w:val="right"/>
            </w:pPr>
            <w:r>
              <w:rPr>
                <w:rFonts w:ascii="Times New Roman" w:hAnsi="Times New Roman"/>
                <w:sz w:val="19"/>
              </w:rPr>
              <w:t xml:space="preserve">395</w:t>
            </w:r>
          </w:p>
        </w:tc>
        <w:tc>
          <w:tcPr>
            <w:tcW w:type="dxa" w:w="818"/>
          </w:tcPr>
          <w:p>
            <w:pPr>
              <w:pStyle w:val="Compact"/>
              <w:spacing w:after="20" w:before="20" w:line="240" w:lineRule="auto"/>
              <w:jc w:val="right"/>
            </w:pPr>
            <w:r>
              <w:rPr>
                <w:rFonts w:ascii="Times New Roman" w:hAnsi="Times New Roman"/>
                <w:sz w:val="19"/>
              </w:rPr>
              <w:t xml:space="preserve">98.8</w:t>
            </w:r>
          </w:p>
        </w:tc>
        <w:tc>
          <w:tcPr>
            <w:tcW w:type="dxa" w:w="1261"/>
          </w:tcPr>
          <w:p>
            <w:pPr>
              <w:pStyle w:val="Compact"/>
              <w:spacing w:after="20" w:before="20" w:line="240" w:lineRule="auto"/>
              <w:jc w:val="right"/>
            </w:pPr>
            <w:r>
              <w:rPr>
                <w:rFonts w:ascii="Times New Roman" w:hAnsi="Times New Roman"/>
                <w:sz w:val="19"/>
              </w:rPr>
              <w:t xml:space="preserve">51.00</w:t>
            </w:r>
          </w:p>
        </w:tc>
        <w:tc>
          <w:tcPr>
            <w:tcW w:type="dxa" w:w="1203"/>
          </w:tcPr>
          <w:p>
            <w:pPr>
              <w:pStyle w:val="Compact"/>
              <w:spacing w:after="20" w:before="20" w:line="240" w:lineRule="auto"/>
              <w:jc w:val="right"/>
            </w:pPr>
            <w:r>
              <w:rPr>
                <w:rFonts w:ascii="Times New Roman" w:hAnsi="Times New Roman"/>
                <w:sz w:val="19"/>
              </w:rPr>
              <w:t xml:space="preserve">44.47</w:t>
            </w:r>
          </w:p>
        </w:tc>
        <w:tc>
          <w:tcPr>
            <w:tcW w:type="dxa" w:w="711"/>
          </w:tcPr>
          <w:p>
            <w:pPr>
              <w:pStyle w:val="Compact"/>
              <w:spacing w:after="20" w:before="20" w:line="240" w:lineRule="auto"/>
              <w:jc w:val="right"/>
            </w:pPr>
            <w:r>
              <w:rPr>
                <w:rFonts w:ascii="Times New Roman" w:hAnsi="Times New Roman"/>
                <w:sz w:val="19"/>
              </w:rPr>
              <w:t xml:space="preserve">87.2</w:t>
            </w:r>
          </w:p>
        </w:tc>
        <w:tc>
          <w:tcPr>
            <w:tcW w:type="dxa" w:w="971"/>
          </w:tcPr>
          <w:p>
            <w:pPr>
              <w:pStyle w:val="Compact"/>
              <w:spacing w:after="20" w:before="20" w:line="240" w:lineRule="auto"/>
              <w:jc w:val="left"/>
            </w:pPr>
            <w:r>
              <w:rPr>
                <w:rFonts w:ascii="Times New Roman" w:hAnsi="Times New Roman"/>
                <w:sz w:val="19"/>
              </w:rPr>
              <w:t xml:space="preserve">EQIP</w:t>
            </w:r>
          </w:p>
        </w:tc>
      </w:tr>
      <w:tr>
        <w:trPr>
          <w:cantSplit/>
        </w:trPr>
        <w:tc>
          <w:tcPr>
            <w:tcW w:type="dxa" w:w="1934"/>
          </w:tcPr>
          <w:p>
            <w:pPr>
              <w:pStyle w:val="Compact"/>
              <w:spacing w:after="20" w:before="20" w:line="240" w:lineRule="auto"/>
              <w:jc w:val="left"/>
            </w:pPr>
            <w:r>
              <w:rPr>
                <w:rFonts w:ascii="Times New Roman" w:hAnsi="Times New Roman"/>
                <w:sz w:val="19"/>
              </w:rPr>
              <w:t xml:space="preserve">Guruchetana module: face-to-face training</w:t>
            </w:r>
          </w:p>
        </w:tc>
        <w:tc>
          <w:tcPr>
            <w:tcW w:type="dxa" w:w="992"/>
          </w:tcPr>
          <w:p>
            <w:pPr>
              <w:pStyle w:val="Compact"/>
              <w:spacing w:after="20" w:before="20" w:line="240" w:lineRule="auto"/>
              <w:jc w:val="right"/>
            </w:pPr>
            <w:r>
              <w:rPr>
                <w:rFonts w:ascii="Times New Roman" w:hAnsi="Times New Roman"/>
                <w:sz w:val="19"/>
              </w:rPr>
              <w:t xml:space="preserve">1,700</w:t>
            </w:r>
          </w:p>
        </w:tc>
        <w:tc>
          <w:tcPr>
            <w:tcW w:type="dxa" w:w="1139"/>
          </w:tcPr>
          <w:p>
            <w:pPr>
              <w:pStyle w:val="Compact"/>
              <w:spacing w:after="20" w:before="20" w:line="240" w:lineRule="auto"/>
              <w:jc w:val="right"/>
            </w:pPr>
            <w:r>
              <w:rPr>
                <w:rFonts w:ascii="Times New Roman" w:hAnsi="Times New Roman"/>
                <w:sz w:val="19"/>
              </w:rPr>
              <w:t xml:space="preserve">1,684</w:t>
            </w:r>
          </w:p>
        </w:tc>
        <w:tc>
          <w:tcPr>
            <w:tcW w:type="dxa" w:w="818"/>
          </w:tcPr>
          <w:p>
            <w:pPr>
              <w:pStyle w:val="Compact"/>
              <w:spacing w:after="20" w:before="20" w:line="240" w:lineRule="auto"/>
              <w:jc w:val="right"/>
            </w:pPr>
            <w:r>
              <w:rPr>
                <w:rFonts w:ascii="Times New Roman" w:hAnsi="Times New Roman"/>
                <w:sz w:val="19"/>
              </w:rPr>
              <w:t xml:space="preserve">99.1</w:t>
            </w:r>
          </w:p>
        </w:tc>
        <w:tc>
          <w:tcPr>
            <w:tcW w:type="dxa" w:w="1261"/>
          </w:tcPr>
          <w:p>
            <w:pPr>
              <w:pStyle w:val="Compact"/>
              <w:spacing w:after="20" w:before="20" w:line="240" w:lineRule="auto"/>
              <w:jc w:val="right"/>
            </w:pPr>
            <w:r>
              <w:rPr>
                <w:rFonts w:ascii="Times New Roman" w:hAnsi="Times New Roman"/>
                <w:sz w:val="19"/>
              </w:rPr>
              <w:t xml:space="preserve">25.00</w:t>
            </w:r>
          </w:p>
        </w:tc>
        <w:tc>
          <w:tcPr>
            <w:tcW w:type="dxa" w:w="1203"/>
          </w:tcPr>
          <w:p>
            <w:pPr>
              <w:pStyle w:val="Compact"/>
              <w:spacing w:after="20" w:before="20" w:line="240" w:lineRule="auto"/>
              <w:jc w:val="right"/>
            </w:pPr>
            <w:r>
              <w:rPr>
                <w:rFonts w:ascii="Times New Roman" w:hAnsi="Times New Roman"/>
                <w:sz w:val="19"/>
              </w:rPr>
              <w:t xml:space="preserve">23.89</w:t>
            </w:r>
          </w:p>
        </w:tc>
        <w:tc>
          <w:tcPr>
            <w:tcW w:type="dxa" w:w="711"/>
          </w:tcPr>
          <w:p>
            <w:pPr>
              <w:pStyle w:val="Compact"/>
              <w:spacing w:after="20" w:before="20" w:line="240" w:lineRule="auto"/>
              <w:jc w:val="right"/>
            </w:pPr>
            <w:r>
              <w:rPr>
                <w:rFonts w:ascii="Times New Roman" w:hAnsi="Times New Roman"/>
                <w:sz w:val="19"/>
              </w:rPr>
              <w:t xml:space="preserve">95.6</w:t>
            </w:r>
          </w:p>
        </w:tc>
        <w:tc>
          <w:tcPr>
            <w:tcW w:type="dxa" w:w="971"/>
          </w:tcPr>
          <w:p>
            <w:pPr>
              <w:pStyle w:val="Compact"/>
              <w:spacing w:after="20" w:before="20" w:line="240" w:lineRule="auto"/>
              <w:jc w:val="left"/>
            </w:pPr>
            <w:r>
              <w:rPr>
                <w:rFonts w:ascii="Times New Roman" w:hAnsi="Times New Roman"/>
                <w:sz w:val="19"/>
              </w:rPr>
              <w:t xml:space="preserve">EQIP</w:t>
            </w:r>
          </w:p>
        </w:tc>
      </w:tr>
      <w:tr>
        <w:trPr>
          <w:cantSplit/>
        </w:trPr>
        <w:tc>
          <w:tcPr>
            <w:tcW w:type="dxa" w:w="1934"/>
          </w:tcPr>
          <w:p>
            <w:pPr>
              <w:pStyle w:val="Compact"/>
              <w:spacing w:after="20" w:before="20" w:line="240" w:lineRule="auto"/>
              <w:jc w:val="left"/>
            </w:pPr>
            <w:r>
              <w:rPr>
                <w:rFonts w:ascii="Times New Roman" w:hAnsi="Times New Roman"/>
                <w:sz w:val="19"/>
              </w:rPr>
              <w:t xml:space="preserve">NIPUN Karnataka training</w:t>
            </w:r>
          </w:p>
        </w:tc>
        <w:tc>
          <w:tcPr>
            <w:tcW w:type="dxa" w:w="992"/>
          </w:tcPr>
          <w:p>
            <w:pPr>
              <w:pStyle w:val="Compact"/>
              <w:spacing w:after="20" w:before="20" w:line="240" w:lineRule="auto"/>
              <w:jc w:val="right"/>
            </w:pPr>
            <w:r>
              <w:rPr>
                <w:rFonts w:ascii="Times New Roman" w:hAnsi="Times New Roman"/>
                <w:sz w:val="19"/>
              </w:rPr>
              <w:t xml:space="preserve">-</w:t>
            </w:r>
          </w:p>
        </w:tc>
        <w:tc>
          <w:tcPr>
            <w:tcW w:type="dxa" w:w="1139"/>
          </w:tcPr>
          <w:p>
            <w:pPr>
              <w:pStyle w:val="Compact"/>
              <w:spacing w:after="20" w:before="20" w:line="240" w:lineRule="auto"/>
              <w:jc w:val="right"/>
            </w:pPr>
            <w:r>
              <w:rPr>
                <w:rFonts w:ascii="Times New Roman" w:hAnsi="Times New Roman"/>
                <w:sz w:val="19"/>
              </w:rPr>
              <w:t xml:space="preserve">-</w:t>
            </w:r>
          </w:p>
        </w:tc>
        <w:tc>
          <w:tcPr>
            <w:tcW w:type="dxa" w:w="818"/>
          </w:tcPr>
          <w:p>
            <w:pPr>
              <w:pStyle w:val="Compact"/>
              <w:spacing w:after="20" w:before="20" w:line="240" w:lineRule="auto"/>
              <w:jc w:val="right"/>
            </w:pPr>
            <w:r>
              <w:rPr>
                <w:rFonts w:ascii="Times New Roman" w:hAnsi="Times New Roman"/>
                <w:sz w:val="19"/>
              </w:rPr>
              <w:t xml:space="preserve">-</w:t>
            </w:r>
          </w:p>
        </w:tc>
        <w:tc>
          <w:tcPr>
            <w:tcW w:type="dxa" w:w="1261"/>
          </w:tcPr>
          <w:p>
            <w:pPr>
              <w:pStyle w:val="Compact"/>
              <w:spacing w:after="20" w:before="20" w:line="240" w:lineRule="auto"/>
              <w:jc w:val="right"/>
            </w:pPr>
            <w:r>
              <w:rPr>
                <w:rFonts w:ascii="Times New Roman" w:hAnsi="Times New Roman"/>
                <w:sz w:val="19"/>
              </w:rPr>
              <w:t xml:space="preserve">159.80</w:t>
            </w:r>
          </w:p>
        </w:tc>
        <w:tc>
          <w:tcPr>
            <w:tcW w:type="dxa" w:w="1203"/>
          </w:tcPr>
          <w:p>
            <w:pPr>
              <w:pStyle w:val="Compact"/>
              <w:spacing w:after="20" w:before="20" w:line="240" w:lineRule="auto"/>
              <w:jc w:val="right"/>
            </w:pPr>
            <w:r>
              <w:rPr>
                <w:rFonts w:ascii="Times New Roman" w:hAnsi="Times New Roman"/>
                <w:sz w:val="19"/>
              </w:rPr>
              <w:t xml:space="preserve">44.28</w:t>
            </w:r>
          </w:p>
        </w:tc>
        <w:tc>
          <w:tcPr>
            <w:tcW w:type="dxa" w:w="711"/>
          </w:tcPr>
          <w:p>
            <w:pPr>
              <w:pStyle w:val="Compact"/>
              <w:spacing w:after="20" w:before="20" w:line="240" w:lineRule="auto"/>
              <w:jc w:val="right"/>
            </w:pPr>
            <w:r>
              <w:rPr>
                <w:rFonts w:ascii="Times New Roman" w:hAnsi="Times New Roman"/>
                <w:sz w:val="19"/>
              </w:rPr>
              <w:t xml:space="preserve">27.7</w:t>
            </w:r>
          </w:p>
        </w:tc>
        <w:tc>
          <w:tcPr>
            <w:tcW w:type="dxa" w:w="971"/>
          </w:tcPr>
          <w:p>
            <w:pPr>
              <w:pStyle w:val="Compact"/>
              <w:spacing w:after="20" w:before="20" w:line="240" w:lineRule="auto"/>
              <w:jc w:val="left"/>
            </w:pPr>
            <w:r>
              <w:rPr>
                <w:rFonts w:ascii="Times New Roman" w:hAnsi="Times New Roman"/>
                <w:sz w:val="19"/>
              </w:rPr>
              <w:t xml:space="preserve">SSK (PFMS)</w:t>
            </w:r>
          </w:p>
        </w:tc>
      </w:tr>
      <w:tr>
        <w:trPr>
          <w:cantSplit/>
        </w:trPr>
        <w:tc>
          <w:tcPr>
            <w:tcW w:type="dxa" w:w="1934"/>
          </w:tcPr>
          <w:p>
            <w:pPr>
              <w:pStyle w:val="Compact"/>
              <w:spacing w:after="20" w:before="20" w:line="240" w:lineRule="auto"/>
              <w:jc w:val="left"/>
            </w:pPr>
            <w:r>
              <w:rPr>
                <w:bCs/>
                <w:rFonts w:ascii="Times New Roman" w:hAnsi="Times New Roman"/>
                <w:b/>
                <w:sz w:val="19"/>
              </w:rPr>
              <w:t xml:space="preserve">Total</w:t>
            </w:r>
          </w:p>
        </w:tc>
        <w:tc>
          <w:tcPr>
            <w:tcW w:type="dxa" w:w="992"/>
          </w:tcPr>
          <w:p>
            <w:pPr>
              <w:pStyle w:val="Compact"/>
              <w:spacing w:after="20" w:before="20" w:line="240" w:lineRule="auto"/>
            </w:pPr>
          </w:p>
        </w:tc>
        <w:tc>
          <w:tcPr>
            <w:tcW w:type="dxa" w:w="1139"/>
          </w:tcPr>
          <w:p>
            <w:pPr>
              <w:pStyle w:val="Compact"/>
              <w:spacing w:after="20" w:before="20" w:line="240" w:lineRule="auto"/>
            </w:pPr>
          </w:p>
        </w:tc>
        <w:tc>
          <w:tcPr>
            <w:tcW w:type="dxa" w:w="818"/>
          </w:tcPr>
          <w:p>
            <w:pPr>
              <w:pStyle w:val="Compact"/>
              <w:spacing w:after="20" w:before="20" w:line="240" w:lineRule="auto"/>
            </w:pPr>
          </w:p>
        </w:tc>
        <w:tc>
          <w:tcPr>
            <w:tcW w:type="dxa" w:w="1261"/>
          </w:tcPr>
          <w:p>
            <w:pPr>
              <w:pStyle w:val="Compact"/>
              <w:spacing w:after="20" w:before="20" w:line="240" w:lineRule="auto"/>
              <w:jc w:val="right"/>
            </w:pPr>
            <w:r>
              <w:rPr>
                <w:bCs/>
                <w:rFonts w:ascii="Times New Roman" w:hAnsi="Times New Roman"/>
                <w:b/>
                <w:sz w:val="19"/>
              </w:rPr>
              <w:t xml:space="preserve">1,116.05</w:t>
            </w:r>
          </w:p>
        </w:tc>
        <w:tc>
          <w:tcPr>
            <w:tcW w:type="dxa" w:w="1203"/>
          </w:tcPr>
          <w:p>
            <w:pPr>
              <w:pStyle w:val="Compact"/>
              <w:spacing w:after="20" w:before="20" w:line="240" w:lineRule="auto"/>
              <w:jc w:val="right"/>
            </w:pPr>
            <w:r>
              <w:rPr>
                <w:bCs/>
                <w:rFonts w:ascii="Times New Roman" w:hAnsi="Times New Roman"/>
                <w:b/>
                <w:sz w:val="19"/>
              </w:rPr>
              <w:t xml:space="preserve">842.98**</w:t>
            </w:r>
          </w:p>
        </w:tc>
        <w:tc>
          <w:tcPr>
            <w:tcW w:type="dxa" w:w="711"/>
          </w:tcPr>
          <w:p>
            <w:pPr>
              <w:pStyle w:val="Compact"/>
              <w:spacing w:after="20" w:before="20" w:line="240" w:lineRule="auto"/>
              <w:jc w:val="right"/>
            </w:pPr>
            <w:r>
              <w:rPr>
                <w:bCs/>
                <w:rFonts w:ascii="Times New Roman" w:hAnsi="Times New Roman"/>
                <w:b/>
                <w:sz w:val="19"/>
              </w:rPr>
              <w:t xml:space="preserve">75.5</w:t>
            </w:r>
          </w:p>
        </w:tc>
        <w:tc>
          <w:tcPr>
            <w:tcW w:type="dxa" w:w="971"/>
          </w:tcPr>
          <w:p>
            <w:pPr>
              <w:pStyle w:val="Compact"/>
              <w:spacing w:after="20" w:before="20" w:line="240" w:lineRule="auto"/>
            </w:pPr>
          </w:p>
        </w:tc>
      </w:tr>
    </w:tbl>
    <w:p>
      <w:pPr>
        <w:pStyle w:val="BodyText"/>
      </w:pPr>
      <w:r>
        <w:rPr>
          <w:rFonts w:ascii="Times New Roman" w:hAnsi="Times New Roman"/>
        </w:rPr>
        <w:t xml:space="preserve">** As recorded; the rows add to 842.99 because of rounding in the source.</w:t>
      </w:r>
    </w:p>
    <w:p>
      <w:pPr>
        <w:pStyle w:val="BodyText"/>
      </w:pPr>
      <w:r>
        <w:rPr>
          <w:bCs/>
          <w:rFonts w:ascii="Times New Roman" w:hAnsi="Times New Roman"/>
          <w:b/>
        </w:rPr>
        <w:t xml:space="preserve">2023-24</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072"/>
        <w:gridCol w:w="1030"/>
        <w:gridCol w:w="1169"/>
        <w:gridCol w:w="843"/>
        <w:gridCol w:w="1122"/>
        <w:gridCol w:w="1054"/>
        <w:gridCol w:w="733"/>
        <w:gridCol w:w="1005"/>
      </w:tblGrid>
      <w:tr>
        <w:trPr>
          <w:tblHeader w:val="true"/>
          <w:cantSplit/>
          <w:tblHeader/>
        </w:trPr>
        <w:tc>
          <w:tcPr>
            <w:tcW w:type="dxa" w:w="2072"/>
            <w:shd w:val="clear" w:color="auto" w:fill="D9E2F3"/>
          </w:tcPr>
          <w:p>
            <w:pPr>
              <w:pStyle w:val="Compact"/>
              <w:spacing w:after="20" w:before="20" w:line="240" w:lineRule="auto"/>
              <w:jc w:val="left"/>
            </w:pPr>
            <w:r>
              <w:rPr>
                <w:rFonts w:ascii="Times New Roman" w:hAnsi="Times New Roman"/>
                <w:b/>
                <w:sz w:val="19"/>
              </w:rPr>
              <w:t xml:space="preserve">Programme</w:t>
            </w:r>
          </w:p>
        </w:tc>
        <w:tc>
          <w:tcPr>
            <w:tcW w:type="dxa" w:w="1030"/>
            <w:shd w:val="clear" w:color="auto" w:fill="D9E2F3"/>
          </w:tcPr>
          <w:p>
            <w:pPr>
              <w:pStyle w:val="Compact"/>
              <w:spacing w:after="20" w:before="20" w:line="240" w:lineRule="auto"/>
              <w:jc w:val="right"/>
            </w:pPr>
            <w:r>
              <w:rPr>
                <w:rFonts w:ascii="Times New Roman" w:hAnsi="Times New Roman"/>
                <w:b/>
                <w:sz w:val="19"/>
              </w:rPr>
              <w:t xml:space="preserve">Phys. target</w:t>
            </w:r>
          </w:p>
        </w:tc>
        <w:tc>
          <w:tcPr>
            <w:tcW w:type="dxa" w:w="1169"/>
            <w:shd w:val="clear" w:color="auto" w:fill="D9E2F3"/>
          </w:tcPr>
          <w:p>
            <w:pPr>
              <w:pStyle w:val="Compact"/>
              <w:spacing w:after="20" w:before="20" w:line="240" w:lineRule="auto"/>
              <w:jc w:val="right"/>
            </w:pPr>
            <w:r>
              <w:rPr>
                <w:rFonts w:ascii="Times New Roman" w:hAnsi="Times New Roman"/>
                <w:b/>
                <w:sz w:val="19"/>
              </w:rPr>
              <w:t xml:space="preserve">Achieved</w:t>
            </w:r>
          </w:p>
        </w:tc>
        <w:tc>
          <w:tcPr>
            <w:tcW w:type="dxa" w:w="843"/>
            <w:shd w:val="clear" w:color="auto" w:fill="D9E2F3"/>
          </w:tcPr>
          <w:p>
            <w:pPr>
              <w:pStyle w:val="Compact"/>
              <w:spacing w:after="20" w:before="20" w:line="240" w:lineRule="auto"/>
              <w:jc w:val="right"/>
            </w:pPr>
            <w:r>
              <w:rPr>
                <w:rFonts w:ascii="Times New Roman" w:hAnsi="Times New Roman"/>
                <w:b/>
                <w:sz w:val="19"/>
              </w:rPr>
              <w:t xml:space="preserve">%</w:t>
            </w:r>
          </w:p>
        </w:tc>
        <w:tc>
          <w:tcPr>
            <w:tcW w:type="dxa" w:w="1122"/>
            <w:shd w:val="clear" w:color="auto" w:fill="D9E2F3"/>
          </w:tcPr>
          <w:p>
            <w:pPr>
              <w:pStyle w:val="Compact"/>
              <w:spacing w:after="20" w:before="20" w:line="240" w:lineRule="auto"/>
              <w:jc w:val="right"/>
            </w:pPr>
            <w:r>
              <w:rPr>
                <w:rFonts w:ascii="Times New Roman" w:hAnsi="Times New Roman"/>
                <w:b/>
                <w:sz w:val="19"/>
              </w:rPr>
              <w:t xml:space="preserve">Fin. target (₹ lakh)</w:t>
            </w:r>
          </w:p>
        </w:tc>
        <w:tc>
          <w:tcPr>
            <w:tcW w:type="dxa" w:w="1054"/>
            <w:shd w:val="clear" w:color="auto" w:fill="D9E2F3"/>
          </w:tcPr>
          <w:p>
            <w:pPr>
              <w:pStyle w:val="Compact"/>
              <w:spacing w:after="20" w:before="20" w:line="240" w:lineRule="auto"/>
              <w:jc w:val="right"/>
            </w:pPr>
            <w:r>
              <w:rPr>
                <w:rFonts w:ascii="Times New Roman" w:hAnsi="Times New Roman"/>
                <w:b/>
                <w:sz w:val="19"/>
              </w:rPr>
              <w:t xml:space="preserve">Spent (₹ lakh)</w:t>
            </w:r>
          </w:p>
        </w:tc>
        <w:tc>
          <w:tcPr>
            <w:tcW w:type="dxa" w:w="733"/>
            <w:shd w:val="clear" w:color="auto" w:fill="D9E2F3"/>
          </w:tcPr>
          <w:p>
            <w:pPr>
              <w:pStyle w:val="Compact"/>
              <w:spacing w:after="20" w:before="20" w:line="240" w:lineRule="auto"/>
              <w:jc w:val="right"/>
            </w:pPr>
            <w:r>
              <w:rPr>
                <w:rFonts w:ascii="Times New Roman" w:hAnsi="Times New Roman"/>
                <w:b/>
                <w:sz w:val="19"/>
              </w:rPr>
              <w:t xml:space="preserve">%</w:t>
            </w:r>
          </w:p>
        </w:tc>
        <w:tc>
          <w:tcPr>
            <w:tcW w:type="dxa" w:w="1005"/>
            <w:shd w:val="clear" w:color="auto" w:fill="D9E2F3"/>
          </w:tcPr>
          <w:p>
            <w:pPr>
              <w:pStyle w:val="Compact"/>
              <w:spacing w:after="20" w:before="20" w:line="240" w:lineRule="auto"/>
              <w:jc w:val="left"/>
            </w:pPr>
            <w:r>
              <w:rPr>
                <w:rFonts w:ascii="Times New Roman" w:hAnsi="Times New Roman"/>
                <w:b/>
                <w:sz w:val="19"/>
              </w:rPr>
              <w:t xml:space="preserve">Fund</w:t>
            </w:r>
          </w:p>
        </w:tc>
      </w:tr>
      <w:tr>
        <w:trPr>
          <w:cantSplit/>
        </w:trPr>
        <w:tc>
          <w:tcPr>
            <w:tcW w:type="dxa" w:w="2072"/>
          </w:tcPr>
          <w:p>
            <w:pPr>
              <w:pStyle w:val="Compact"/>
              <w:spacing w:after="20" w:before="20" w:line="240" w:lineRule="auto"/>
              <w:jc w:val="left"/>
            </w:pPr>
            <w:r>
              <w:rPr>
                <w:rFonts w:ascii="Times New Roman" w:hAnsi="Times New Roman"/>
                <w:sz w:val="19"/>
              </w:rPr>
              <w:t xml:space="preserve">Subject-wise training, high school teachers of Classes 9-10</w:t>
            </w:r>
          </w:p>
        </w:tc>
        <w:tc>
          <w:tcPr>
            <w:tcW w:type="dxa" w:w="1030"/>
          </w:tcPr>
          <w:p>
            <w:pPr>
              <w:pStyle w:val="Compact"/>
              <w:spacing w:after="20" w:before="20" w:line="240" w:lineRule="auto"/>
              <w:jc w:val="right"/>
            </w:pPr>
            <w:r>
              <w:rPr>
                <w:rFonts w:ascii="Times New Roman" w:hAnsi="Times New Roman"/>
                <w:sz w:val="19"/>
              </w:rPr>
              <w:t xml:space="preserve">10,000</w:t>
            </w:r>
          </w:p>
        </w:tc>
        <w:tc>
          <w:tcPr>
            <w:tcW w:type="dxa" w:w="1169"/>
          </w:tcPr>
          <w:p>
            <w:pPr>
              <w:pStyle w:val="Compact"/>
              <w:spacing w:after="20" w:before="20" w:line="240" w:lineRule="auto"/>
              <w:jc w:val="right"/>
            </w:pPr>
            <w:r>
              <w:rPr>
                <w:rFonts w:ascii="Times New Roman" w:hAnsi="Times New Roman"/>
                <w:sz w:val="19"/>
              </w:rPr>
              <w:t xml:space="preserve">10,051</w:t>
            </w:r>
          </w:p>
        </w:tc>
        <w:tc>
          <w:tcPr>
            <w:tcW w:type="dxa" w:w="843"/>
          </w:tcPr>
          <w:p>
            <w:pPr>
              <w:pStyle w:val="Compact"/>
              <w:spacing w:after="20" w:before="20" w:line="240" w:lineRule="auto"/>
              <w:jc w:val="right"/>
            </w:pPr>
            <w:r>
              <w:rPr>
                <w:rFonts w:ascii="Times New Roman" w:hAnsi="Times New Roman"/>
                <w:sz w:val="19"/>
              </w:rPr>
              <w:t xml:space="preserve">100.5</w:t>
            </w:r>
          </w:p>
        </w:tc>
        <w:tc>
          <w:tcPr>
            <w:tcW w:type="dxa" w:w="1122"/>
          </w:tcPr>
          <w:p>
            <w:pPr>
              <w:pStyle w:val="Compact"/>
              <w:spacing w:after="20" w:before="20" w:line="240" w:lineRule="auto"/>
              <w:jc w:val="right"/>
            </w:pPr>
            <w:r>
              <w:rPr>
                <w:rFonts w:ascii="Times New Roman" w:hAnsi="Times New Roman"/>
                <w:sz w:val="19"/>
              </w:rPr>
              <w:t xml:space="preserve">250.00</w:t>
            </w:r>
          </w:p>
        </w:tc>
        <w:tc>
          <w:tcPr>
            <w:tcW w:type="dxa" w:w="1054"/>
          </w:tcPr>
          <w:p>
            <w:pPr>
              <w:pStyle w:val="Compact"/>
              <w:spacing w:after="20" w:before="20" w:line="240" w:lineRule="auto"/>
              <w:jc w:val="right"/>
            </w:pPr>
            <w:r>
              <w:rPr>
                <w:rFonts w:ascii="Times New Roman" w:hAnsi="Times New Roman"/>
                <w:sz w:val="19"/>
              </w:rPr>
              <w:t xml:space="preserve">240.16</w:t>
            </w:r>
          </w:p>
        </w:tc>
        <w:tc>
          <w:tcPr>
            <w:tcW w:type="dxa" w:w="733"/>
          </w:tcPr>
          <w:p>
            <w:pPr>
              <w:pStyle w:val="Compact"/>
              <w:spacing w:after="20" w:before="20" w:line="240" w:lineRule="auto"/>
              <w:jc w:val="right"/>
            </w:pPr>
            <w:r>
              <w:rPr>
                <w:rFonts w:ascii="Times New Roman" w:hAnsi="Times New Roman"/>
                <w:sz w:val="19"/>
              </w:rPr>
              <w:t xml:space="preserve">96.1</w:t>
            </w:r>
          </w:p>
        </w:tc>
        <w:tc>
          <w:tcPr>
            <w:tcW w:type="dxa" w:w="1005"/>
          </w:tcPr>
          <w:p>
            <w:pPr>
              <w:pStyle w:val="Compact"/>
              <w:spacing w:after="20" w:before="20" w:line="240" w:lineRule="auto"/>
              <w:jc w:val="left"/>
            </w:pPr>
            <w:r>
              <w:rPr>
                <w:rFonts w:ascii="Times New Roman" w:hAnsi="Times New Roman"/>
                <w:sz w:val="19"/>
              </w:rPr>
              <w:t xml:space="preserve">SSK (PFMS)</w:t>
            </w:r>
          </w:p>
        </w:tc>
      </w:tr>
      <w:tr>
        <w:trPr>
          <w:cantSplit/>
        </w:trPr>
        <w:tc>
          <w:tcPr>
            <w:tcW w:type="dxa" w:w="2072"/>
          </w:tcPr>
          <w:p>
            <w:pPr>
              <w:pStyle w:val="Compact"/>
              <w:spacing w:after="20" w:before="20" w:line="240" w:lineRule="auto"/>
              <w:jc w:val="left"/>
            </w:pPr>
            <w:r>
              <w:rPr>
                <w:rFonts w:ascii="Times New Roman" w:hAnsi="Times New Roman"/>
                <w:sz w:val="19"/>
              </w:rPr>
              <w:t xml:space="preserve">IISc training</w:t>
            </w:r>
          </w:p>
        </w:tc>
        <w:tc>
          <w:tcPr>
            <w:tcW w:type="dxa" w:w="1030"/>
          </w:tcPr>
          <w:p>
            <w:pPr>
              <w:pStyle w:val="Compact"/>
              <w:spacing w:after="20" w:before="20" w:line="240" w:lineRule="auto"/>
              <w:jc w:val="right"/>
            </w:pPr>
            <w:r>
              <w:rPr>
                <w:rFonts w:ascii="Times New Roman" w:hAnsi="Times New Roman"/>
                <w:sz w:val="19"/>
              </w:rPr>
              <w:t xml:space="preserve">300</w:t>
            </w:r>
          </w:p>
        </w:tc>
        <w:tc>
          <w:tcPr>
            <w:tcW w:type="dxa" w:w="1169"/>
          </w:tcPr>
          <w:p>
            <w:pPr>
              <w:pStyle w:val="Compact"/>
              <w:spacing w:after="20" w:before="20" w:line="240" w:lineRule="auto"/>
              <w:jc w:val="right"/>
            </w:pPr>
            <w:r>
              <w:rPr>
                <w:rFonts w:ascii="Times New Roman" w:hAnsi="Times New Roman"/>
                <w:sz w:val="19"/>
              </w:rPr>
              <w:t xml:space="preserve">322</w:t>
            </w:r>
          </w:p>
        </w:tc>
        <w:tc>
          <w:tcPr>
            <w:tcW w:type="dxa" w:w="843"/>
          </w:tcPr>
          <w:p>
            <w:pPr>
              <w:pStyle w:val="Compact"/>
              <w:spacing w:after="20" w:before="20" w:line="240" w:lineRule="auto"/>
              <w:jc w:val="right"/>
            </w:pPr>
            <w:r>
              <w:rPr>
                <w:rFonts w:ascii="Times New Roman" w:hAnsi="Times New Roman"/>
                <w:sz w:val="19"/>
              </w:rPr>
              <w:t xml:space="preserve">107.3</w:t>
            </w:r>
          </w:p>
        </w:tc>
        <w:tc>
          <w:tcPr>
            <w:tcW w:type="dxa" w:w="1122"/>
          </w:tcPr>
          <w:p>
            <w:pPr>
              <w:pStyle w:val="Compact"/>
              <w:spacing w:after="20" w:before="20" w:line="240" w:lineRule="auto"/>
              <w:jc w:val="right"/>
            </w:pPr>
            <w:r>
              <w:rPr>
                <w:rFonts w:ascii="Times New Roman" w:hAnsi="Times New Roman"/>
                <w:sz w:val="19"/>
              </w:rPr>
              <w:t xml:space="preserve">40.00</w:t>
            </w:r>
          </w:p>
        </w:tc>
        <w:tc>
          <w:tcPr>
            <w:tcW w:type="dxa" w:w="1054"/>
          </w:tcPr>
          <w:p>
            <w:pPr>
              <w:pStyle w:val="Compact"/>
              <w:spacing w:after="20" w:before="20" w:line="240" w:lineRule="auto"/>
              <w:jc w:val="right"/>
            </w:pPr>
            <w:r>
              <w:rPr>
                <w:rFonts w:ascii="Times New Roman" w:hAnsi="Times New Roman"/>
                <w:sz w:val="19"/>
              </w:rPr>
              <w:t xml:space="preserve">36.94</w:t>
            </w:r>
          </w:p>
        </w:tc>
        <w:tc>
          <w:tcPr>
            <w:tcW w:type="dxa" w:w="733"/>
          </w:tcPr>
          <w:p>
            <w:pPr>
              <w:pStyle w:val="Compact"/>
              <w:spacing w:after="20" w:before="20" w:line="240" w:lineRule="auto"/>
              <w:jc w:val="right"/>
            </w:pPr>
            <w:r>
              <w:rPr>
                <w:rFonts w:ascii="Times New Roman" w:hAnsi="Times New Roman"/>
                <w:sz w:val="19"/>
              </w:rPr>
              <w:t xml:space="preserve">92.4</w:t>
            </w:r>
          </w:p>
        </w:tc>
        <w:tc>
          <w:tcPr>
            <w:tcW w:type="dxa" w:w="1005"/>
          </w:tcPr>
          <w:p>
            <w:pPr>
              <w:pStyle w:val="Compact"/>
              <w:spacing w:after="20" w:before="20" w:line="240" w:lineRule="auto"/>
              <w:jc w:val="left"/>
            </w:pPr>
            <w:r>
              <w:rPr>
                <w:rFonts w:ascii="Times New Roman" w:hAnsi="Times New Roman"/>
                <w:sz w:val="19"/>
              </w:rPr>
              <w:t xml:space="preserve">EQIP</w:t>
            </w:r>
          </w:p>
        </w:tc>
      </w:tr>
      <w:tr>
        <w:trPr>
          <w:cantSplit/>
        </w:trPr>
        <w:tc>
          <w:tcPr>
            <w:tcW w:type="dxa" w:w="2072"/>
          </w:tcPr>
          <w:p>
            <w:pPr>
              <w:pStyle w:val="Compact"/>
              <w:spacing w:after="20" w:before="20" w:line="240" w:lineRule="auto"/>
              <w:jc w:val="left"/>
            </w:pPr>
            <w:r>
              <w:rPr>
                <w:bCs/>
                <w:rFonts w:ascii="Times New Roman" w:hAnsi="Times New Roman"/>
                <w:b/>
                <w:sz w:val="19"/>
              </w:rPr>
              <w:t xml:space="preserve">Total</w:t>
            </w:r>
          </w:p>
        </w:tc>
        <w:tc>
          <w:tcPr>
            <w:tcW w:type="dxa" w:w="1030"/>
          </w:tcPr>
          <w:p>
            <w:pPr>
              <w:pStyle w:val="Compact"/>
              <w:spacing w:after="20" w:before="20" w:line="240" w:lineRule="auto"/>
              <w:jc w:val="right"/>
            </w:pPr>
            <w:r>
              <w:rPr>
                <w:bCs/>
                <w:rFonts w:ascii="Times New Roman" w:hAnsi="Times New Roman"/>
                <w:b/>
                <w:sz w:val="19"/>
              </w:rPr>
              <w:t xml:space="preserve">10,300</w:t>
            </w:r>
          </w:p>
        </w:tc>
        <w:tc>
          <w:tcPr>
            <w:tcW w:type="dxa" w:w="1169"/>
          </w:tcPr>
          <w:p>
            <w:pPr>
              <w:pStyle w:val="Compact"/>
              <w:spacing w:after="20" w:before="20" w:line="240" w:lineRule="auto"/>
              <w:jc w:val="right"/>
            </w:pPr>
            <w:r>
              <w:rPr>
                <w:bCs/>
                <w:rFonts w:ascii="Times New Roman" w:hAnsi="Times New Roman"/>
                <w:b/>
                <w:sz w:val="19"/>
              </w:rPr>
              <w:t xml:space="preserve">10,373</w:t>
            </w:r>
          </w:p>
        </w:tc>
        <w:tc>
          <w:tcPr>
            <w:tcW w:type="dxa" w:w="843"/>
          </w:tcPr>
          <w:p>
            <w:pPr>
              <w:pStyle w:val="Compact"/>
              <w:spacing w:after="20" w:before="20" w:line="240" w:lineRule="auto"/>
              <w:jc w:val="right"/>
            </w:pPr>
            <w:r>
              <w:rPr>
                <w:bCs/>
                <w:rFonts w:ascii="Times New Roman" w:hAnsi="Times New Roman"/>
                <w:b/>
                <w:sz w:val="19"/>
              </w:rPr>
              <w:t xml:space="preserve">100.7</w:t>
            </w:r>
          </w:p>
        </w:tc>
        <w:tc>
          <w:tcPr>
            <w:tcW w:type="dxa" w:w="1122"/>
          </w:tcPr>
          <w:p>
            <w:pPr>
              <w:pStyle w:val="Compact"/>
              <w:spacing w:after="20" w:before="20" w:line="240" w:lineRule="auto"/>
              <w:jc w:val="right"/>
            </w:pPr>
            <w:r>
              <w:rPr>
                <w:bCs/>
                <w:rFonts w:ascii="Times New Roman" w:hAnsi="Times New Roman"/>
                <w:b/>
                <w:sz w:val="19"/>
              </w:rPr>
              <w:t xml:space="preserve">290.00</w:t>
            </w:r>
          </w:p>
        </w:tc>
        <w:tc>
          <w:tcPr>
            <w:tcW w:type="dxa" w:w="1054"/>
          </w:tcPr>
          <w:p>
            <w:pPr>
              <w:pStyle w:val="Compact"/>
              <w:spacing w:after="20" w:before="20" w:line="240" w:lineRule="auto"/>
              <w:jc w:val="right"/>
            </w:pPr>
            <w:r>
              <w:rPr>
                <w:bCs/>
                <w:rFonts w:ascii="Times New Roman" w:hAnsi="Times New Roman"/>
                <w:b/>
                <w:sz w:val="19"/>
              </w:rPr>
              <w:t xml:space="preserve">277.10</w:t>
            </w:r>
          </w:p>
        </w:tc>
        <w:tc>
          <w:tcPr>
            <w:tcW w:type="dxa" w:w="733"/>
          </w:tcPr>
          <w:p>
            <w:pPr>
              <w:pStyle w:val="Compact"/>
              <w:spacing w:after="20" w:before="20" w:line="240" w:lineRule="auto"/>
              <w:jc w:val="right"/>
            </w:pPr>
            <w:r>
              <w:rPr>
                <w:bCs/>
                <w:rFonts w:ascii="Times New Roman" w:hAnsi="Times New Roman"/>
                <w:b/>
                <w:sz w:val="19"/>
              </w:rPr>
              <w:t xml:space="preserve">95.6</w:t>
            </w:r>
          </w:p>
        </w:tc>
        <w:tc>
          <w:tcPr>
            <w:tcW w:type="dxa" w:w="1005"/>
          </w:tcPr>
          <w:p>
            <w:pPr>
              <w:pStyle w:val="Compact"/>
              <w:spacing w:after="20" w:before="20" w:line="240" w:lineRule="auto"/>
            </w:pPr>
          </w:p>
        </w:tc>
      </w:tr>
    </w:tbl>
    <w:p>
      <w:pPr>
        <w:pStyle w:val="BodyText"/>
      </w:pPr>
      <w:r>
        <w:rPr>
          <w:bCs/>
          <w:rFonts w:ascii="Times New Roman" w:hAnsi="Times New Roman"/>
          <w:b/>
        </w:rPr>
        <w:t xml:space="preserve">2024-25: primary school teachers</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883"/>
        <w:gridCol w:w="1190"/>
        <w:gridCol w:w="1145"/>
        <w:gridCol w:w="824"/>
        <w:gridCol w:w="1272"/>
        <w:gridCol w:w="1021"/>
        <w:gridCol w:w="715"/>
        <w:gridCol w:w="978"/>
      </w:tblGrid>
      <w:tr>
        <w:trPr>
          <w:tblHeader w:val="true"/>
          <w:cantSplit/>
          <w:tblHeader/>
        </w:trPr>
        <w:tc>
          <w:tcPr>
            <w:tcW w:type="dxa" w:w="1883"/>
            <w:shd w:val="clear" w:color="auto" w:fill="D9E2F3"/>
          </w:tcPr>
          <w:p>
            <w:pPr>
              <w:pStyle w:val="Compact"/>
              <w:spacing w:after="20" w:before="20" w:line="240" w:lineRule="auto"/>
              <w:jc w:val="left"/>
            </w:pPr>
            <w:r>
              <w:rPr>
                <w:rFonts w:ascii="Times New Roman" w:hAnsi="Times New Roman"/>
                <w:b/>
                <w:sz w:val="19"/>
              </w:rPr>
              <w:t xml:space="preserve">Programme</w:t>
            </w:r>
          </w:p>
        </w:tc>
        <w:tc>
          <w:tcPr>
            <w:tcW w:type="dxa" w:w="1190"/>
            <w:shd w:val="clear" w:color="auto" w:fill="D9E2F3"/>
          </w:tcPr>
          <w:p>
            <w:pPr>
              <w:pStyle w:val="Compact"/>
              <w:spacing w:after="20" w:before="20" w:line="240" w:lineRule="auto"/>
              <w:jc w:val="right"/>
            </w:pPr>
            <w:r>
              <w:rPr>
                <w:rFonts w:ascii="Times New Roman" w:hAnsi="Times New Roman"/>
                <w:b/>
                <w:sz w:val="19"/>
              </w:rPr>
              <w:t xml:space="preserve">Phys. target</w:t>
            </w:r>
          </w:p>
        </w:tc>
        <w:tc>
          <w:tcPr>
            <w:tcW w:type="dxa" w:w="1145"/>
            <w:shd w:val="clear" w:color="auto" w:fill="D9E2F3"/>
          </w:tcPr>
          <w:p>
            <w:pPr>
              <w:pStyle w:val="Compact"/>
              <w:spacing w:after="20" w:before="20" w:line="240" w:lineRule="auto"/>
              <w:jc w:val="right"/>
            </w:pPr>
            <w:r>
              <w:rPr>
                <w:rFonts w:ascii="Times New Roman" w:hAnsi="Times New Roman"/>
                <w:b/>
                <w:sz w:val="19"/>
              </w:rPr>
              <w:t xml:space="preserve">Achieved</w:t>
            </w:r>
          </w:p>
        </w:tc>
        <w:tc>
          <w:tcPr>
            <w:tcW w:type="dxa" w:w="824"/>
            <w:shd w:val="clear" w:color="auto" w:fill="D9E2F3"/>
          </w:tcPr>
          <w:p>
            <w:pPr>
              <w:pStyle w:val="Compact"/>
              <w:spacing w:after="20" w:before="20" w:line="240" w:lineRule="auto"/>
              <w:jc w:val="right"/>
            </w:pPr>
            <w:r>
              <w:rPr>
                <w:rFonts w:ascii="Times New Roman" w:hAnsi="Times New Roman"/>
                <w:b/>
                <w:sz w:val="19"/>
              </w:rPr>
              <w:t xml:space="preserve">%</w:t>
            </w:r>
          </w:p>
        </w:tc>
        <w:tc>
          <w:tcPr>
            <w:tcW w:type="dxa" w:w="1272"/>
            <w:shd w:val="clear" w:color="auto" w:fill="D9E2F3"/>
          </w:tcPr>
          <w:p>
            <w:pPr>
              <w:pStyle w:val="Compact"/>
              <w:spacing w:after="20" w:before="20" w:line="240" w:lineRule="auto"/>
              <w:jc w:val="right"/>
            </w:pPr>
            <w:r>
              <w:rPr>
                <w:rFonts w:ascii="Times New Roman" w:hAnsi="Times New Roman"/>
                <w:b/>
                <w:sz w:val="19"/>
              </w:rPr>
              <w:t xml:space="preserve">Fin. target (₹ lakh)</w:t>
            </w:r>
          </w:p>
        </w:tc>
        <w:tc>
          <w:tcPr>
            <w:tcW w:type="dxa" w:w="1021"/>
            <w:shd w:val="clear" w:color="auto" w:fill="D9E2F3"/>
          </w:tcPr>
          <w:p>
            <w:pPr>
              <w:pStyle w:val="Compact"/>
              <w:spacing w:after="20" w:before="20" w:line="240" w:lineRule="auto"/>
              <w:jc w:val="right"/>
            </w:pPr>
            <w:r>
              <w:rPr>
                <w:rFonts w:ascii="Times New Roman" w:hAnsi="Times New Roman"/>
                <w:b/>
                <w:sz w:val="19"/>
              </w:rPr>
              <w:t xml:space="preserve">Spent (₹ lakh)</w:t>
            </w:r>
          </w:p>
        </w:tc>
        <w:tc>
          <w:tcPr>
            <w:tcW w:type="dxa" w:w="715"/>
            <w:shd w:val="clear" w:color="auto" w:fill="D9E2F3"/>
          </w:tcPr>
          <w:p>
            <w:pPr>
              <w:pStyle w:val="Compact"/>
              <w:spacing w:after="20" w:before="20" w:line="240" w:lineRule="auto"/>
              <w:jc w:val="right"/>
            </w:pPr>
            <w:r>
              <w:rPr>
                <w:rFonts w:ascii="Times New Roman" w:hAnsi="Times New Roman"/>
                <w:b/>
                <w:sz w:val="19"/>
              </w:rPr>
              <w:t xml:space="preserve">%</w:t>
            </w:r>
          </w:p>
        </w:tc>
        <w:tc>
          <w:tcPr>
            <w:tcW w:type="dxa" w:w="978"/>
            <w:shd w:val="clear" w:color="auto" w:fill="D9E2F3"/>
          </w:tcPr>
          <w:p>
            <w:pPr>
              <w:pStyle w:val="Compact"/>
              <w:spacing w:after="20" w:before="20" w:line="240" w:lineRule="auto"/>
              <w:jc w:val="left"/>
            </w:pPr>
            <w:r>
              <w:rPr>
                <w:rFonts w:ascii="Times New Roman" w:hAnsi="Times New Roman"/>
                <w:b/>
                <w:sz w:val="19"/>
              </w:rPr>
              <w:t xml:space="preserve">Fund</w:t>
            </w:r>
          </w:p>
        </w:tc>
      </w:tr>
      <w:tr>
        <w:trPr>
          <w:cantSplit/>
        </w:trPr>
        <w:tc>
          <w:tcPr>
            <w:tcW w:type="dxa" w:w="1883"/>
          </w:tcPr>
          <w:p>
            <w:pPr>
              <w:pStyle w:val="Compact"/>
              <w:spacing w:after="20" w:before="20" w:line="240" w:lineRule="auto"/>
              <w:jc w:val="left"/>
            </w:pPr>
            <w:r>
              <w:rPr>
                <w:rFonts w:ascii="Times New Roman" w:hAnsi="Times New Roman"/>
                <w:sz w:val="19"/>
              </w:rPr>
              <w:t xml:space="preserve">Marusinchana (Classes 6-7): MRP training</w:t>
            </w:r>
          </w:p>
        </w:tc>
        <w:tc>
          <w:tcPr>
            <w:tcW w:type="dxa" w:w="1190"/>
          </w:tcPr>
          <w:p>
            <w:pPr>
              <w:pStyle w:val="Compact"/>
              <w:spacing w:after="20" w:before="20" w:line="240" w:lineRule="auto"/>
              <w:jc w:val="right"/>
            </w:pPr>
            <w:r>
              <w:rPr>
                <w:rFonts w:ascii="Times New Roman" w:hAnsi="Times New Roman"/>
                <w:sz w:val="19"/>
              </w:rPr>
              <w:t xml:space="preserve">340</w:t>
            </w:r>
          </w:p>
        </w:tc>
        <w:tc>
          <w:tcPr>
            <w:tcW w:type="dxa" w:w="1145"/>
          </w:tcPr>
          <w:p>
            <w:pPr>
              <w:pStyle w:val="Compact"/>
              <w:spacing w:after="20" w:before="20" w:line="240" w:lineRule="auto"/>
              <w:jc w:val="right"/>
            </w:pPr>
            <w:r>
              <w:rPr>
                <w:rFonts w:ascii="Times New Roman" w:hAnsi="Times New Roman"/>
                <w:sz w:val="19"/>
              </w:rPr>
              <w:t xml:space="preserve">321</w:t>
            </w:r>
          </w:p>
        </w:tc>
        <w:tc>
          <w:tcPr>
            <w:tcW w:type="dxa" w:w="824"/>
          </w:tcPr>
          <w:p>
            <w:pPr>
              <w:pStyle w:val="Compact"/>
              <w:spacing w:after="20" w:before="20" w:line="240" w:lineRule="auto"/>
              <w:jc w:val="right"/>
            </w:pPr>
            <w:r>
              <w:rPr>
                <w:rFonts w:ascii="Times New Roman" w:hAnsi="Times New Roman"/>
                <w:sz w:val="19"/>
              </w:rPr>
              <w:t xml:space="preserve">94.4</w:t>
            </w:r>
          </w:p>
        </w:tc>
        <w:tc>
          <w:tcPr>
            <w:tcW w:type="dxa" w:w="1272"/>
          </w:tcPr>
          <w:p>
            <w:pPr>
              <w:pStyle w:val="Compact"/>
              <w:spacing w:after="20" w:before="20" w:line="240" w:lineRule="auto"/>
              <w:jc w:val="right"/>
            </w:pPr>
            <w:r>
              <w:rPr>
                <w:rFonts w:ascii="Times New Roman" w:hAnsi="Times New Roman"/>
                <w:sz w:val="19"/>
              </w:rPr>
              <w:t xml:space="preserve">14.00</w:t>
            </w:r>
          </w:p>
        </w:tc>
        <w:tc>
          <w:tcPr>
            <w:tcW w:type="dxa" w:w="1021"/>
          </w:tcPr>
          <w:p>
            <w:pPr>
              <w:pStyle w:val="Compact"/>
              <w:spacing w:after="20" w:before="20" w:line="240" w:lineRule="auto"/>
              <w:jc w:val="right"/>
            </w:pPr>
            <w:r>
              <w:rPr>
                <w:rFonts w:ascii="Times New Roman" w:hAnsi="Times New Roman"/>
                <w:sz w:val="19"/>
              </w:rPr>
              <w:t xml:space="preserve">9.15</w:t>
            </w:r>
          </w:p>
        </w:tc>
        <w:tc>
          <w:tcPr>
            <w:tcW w:type="dxa" w:w="715"/>
          </w:tcPr>
          <w:p>
            <w:pPr>
              <w:pStyle w:val="Compact"/>
              <w:spacing w:after="20" w:before="20" w:line="240" w:lineRule="auto"/>
              <w:jc w:val="right"/>
            </w:pPr>
            <w:r>
              <w:rPr>
                <w:rFonts w:ascii="Times New Roman" w:hAnsi="Times New Roman"/>
                <w:sz w:val="19"/>
              </w:rPr>
              <w:t xml:space="preserve">65.4</w:t>
            </w:r>
          </w:p>
        </w:tc>
        <w:tc>
          <w:tcPr>
            <w:tcW w:type="dxa" w:w="978"/>
          </w:tcPr>
          <w:p>
            <w:pPr>
              <w:pStyle w:val="Compact"/>
              <w:spacing w:after="20" w:before="20" w:line="240" w:lineRule="auto"/>
              <w:jc w:val="left"/>
            </w:pPr>
            <w:r>
              <w:rPr>
                <w:rFonts w:ascii="Times New Roman" w:hAnsi="Times New Roman"/>
                <w:sz w:val="19"/>
              </w:rPr>
              <w:t xml:space="preserve">SSK (PFMS)</w:t>
            </w:r>
          </w:p>
        </w:tc>
      </w:tr>
      <w:tr>
        <w:trPr>
          <w:cantSplit/>
        </w:trPr>
        <w:tc>
          <w:tcPr>
            <w:tcW w:type="dxa" w:w="1883"/>
          </w:tcPr>
          <w:p>
            <w:pPr>
              <w:pStyle w:val="Compact"/>
              <w:spacing w:after="20" w:before="20" w:line="240" w:lineRule="auto"/>
              <w:jc w:val="left"/>
            </w:pPr>
            <w:r>
              <w:rPr>
                <w:rFonts w:ascii="Times New Roman" w:hAnsi="Times New Roman"/>
                <w:sz w:val="19"/>
              </w:rPr>
              <w:t xml:space="preserve">Induction MRP training (GPT teachers)</w:t>
            </w:r>
          </w:p>
        </w:tc>
        <w:tc>
          <w:tcPr>
            <w:tcW w:type="dxa" w:w="1190"/>
          </w:tcPr>
          <w:p>
            <w:pPr>
              <w:pStyle w:val="Compact"/>
              <w:spacing w:after="20" w:before="20" w:line="240" w:lineRule="auto"/>
              <w:jc w:val="right"/>
            </w:pPr>
            <w:r>
              <w:rPr>
                <w:rFonts w:ascii="Times New Roman" w:hAnsi="Times New Roman"/>
                <w:sz w:val="19"/>
              </w:rPr>
              <w:t xml:space="preserve">136</w:t>
            </w:r>
          </w:p>
        </w:tc>
        <w:tc>
          <w:tcPr>
            <w:tcW w:type="dxa" w:w="1145"/>
          </w:tcPr>
          <w:p>
            <w:pPr>
              <w:pStyle w:val="Compact"/>
              <w:spacing w:after="20" w:before="20" w:line="240" w:lineRule="auto"/>
              <w:jc w:val="right"/>
            </w:pPr>
            <w:r>
              <w:rPr>
                <w:rFonts w:ascii="Times New Roman" w:hAnsi="Times New Roman"/>
                <w:sz w:val="19"/>
              </w:rPr>
              <w:t xml:space="preserve">136</w:t>
            </w:r>
          </w:p>
        </w:tc>
        <w:tc>
          <w:tcPr>
            <w:tcW w:type="dxa" w:w="824"/>
          </w:tcPr>
          <w:p>
            <w:pPr>
              <w:pStyle w:val="Compact"/>
              <w:spacing w:after="20" w:before="20" w:line="240" w:lineRule="auto"/>
              <w:jc w:val="right"/>
            </w:pPr>
            <w:r>
              <w:rPr>
                <w:rFonts w:ascii="Times New Roman" w:hAnsi="Times New Roman"/>
                <w:sz w:val="19"/>
              </w:rPr>
              <w:t xml:space="preserve">100.0</w:t>
            </w:r>
          </w:p>
        </w:tc>
        <w:tc>
          <w:tcPr>
            <w:tcW w:type="dxa" w:w="1272"/>
          </w:tcPr>
          <w:p>
            <w:pPr>
              <w:pStyle w:val="Compact"/>
              <w:spacing w:after="20" w:before="20" w:line="240" w:lineRule="auto"/>
              <w:jc w:val="right"/>
            </w:pPr>
            <w:r>
              <w:rPr>
                <w:rFonts w:ascii="Times New Roman" w:hAnsi="Times New Roman"/>
                <w:sz w:val="19"/>
              </w:rPr>
              <w:t xml:space="preserve">10.40</w:t>
            </w:r>
          </w:p>
        </w:tc>
        <w:tc>
          <w:tcPr>
            <w:tcW w:type="dxa" w:w="1021"/>
          </w:tcPr>
          <w:p>
            <w:pPr>
              <w:pStyle w:val="Compact"/>
              <w:spacing w:after="20" w:before="20" w:line="240" w:lineRule="auto"/>
              <w:jc w:val="right"/>
            </w:pPr>
            <w:r>
              <w:rPr>
                <w:rFonts w:ascii="Times New Roman" w:hAnsi="Times New Roman"/>
                <w:sz w:val="19"/>
              </w:rPr>
              <w:t xml:space="preserve">7.99</w:t>
            </w:r>
          </w:p>
        </w:tc>
        <w:tc>
          <w:tcPr>
            <w:tcW w:type="dxa" w:w="715"/>
          </w:tcPr>
          <w:p>
            <w:pPr>
              <w:pStyle w:val="Compact"/>
              <w:spacing w:after="20" w:before="20" w:line="240" w:lineRule="auto"/>
              <w:jc w:val="right"/>
            </w:pPr>
            <w:r>
              <w:rPr>
                <w:rFonts w:ascii="Times New Roman" w:hAnsi="Times New Roman"/>
                <w:sz w:val="19"/>
              </w:rPr>
              <w:t xml:space="preserve">76.8</w:t>
            </w:r>
          </w:p>
        </w:tc>
        <w:tc>
          <w:tcPr>
            <w:tcW w:type="dxa" w:w="978"/>
          </w:tcPr>
          <w:p>
            <w:pPr>
              <w:pStyle w:val="Compact"/>
              <w:spacing w:after="20" w:before="20" w:line="240" w:lineRule="auto"/>
              <w:jc w:val="left"/>
            </w:pPr>
            <w:r>
              <w:rPr>
                <w:rFonts w:ascii="Times New Roman" w:hAnsi="Times New Roman"/>
                <w:sz w:val="19"/>
              </w:rPr>
              <w:t xml:space="preserve">TBF</w:t>
            </w:r>
          </w:p>
        </w:tc>
      </w:tr>
      <w:tr>
        <w:trPr>
          <w:cantSplit/>
        </w:trPr>
        <w:tc>
          <w:tcPr>
            <w:tcW w:type="dxa" w:w="1883"/>
          </w:tcPr>
          <w:p>
            <w:pPr>
              <w:pStyle w:val="Compact"/>
              <w:spacing w:after="20" w:before="20" w:line="240" w:lineRule="auto"/>
              <w:jc w:val="left"/>
            </w:pPr>
            <w:r>
              <w:rPr>
                <w:rFonts w:ascii="Times New Roman" w:hAnsi="Times New Roman"/>
                <w:sz w:val="19"/>
              </w:rPr>
              <w:t xml:space="preserve">Ganitha Ganaka: MRP training</w:t>
            </w:r>
          </w:p>
        </w:tc>
        <w:tc>
          <w:tcPr>
            <w:tcW w:type="dxa" w:w="1190"/>
          </w:tcPr>
          <w:p>
            <w:pPr>
              <w:pStyle w:val="Compact"/>
              <w:spacing w:after="20" w:before="20" w:line="240" w:lineRule="auto"/>
              <w:jc w:val="right"/>
            </w:pPr>
            <w:r>
              <w:rPr>
                <w:rFonts w:ascii="Times New Roman" w:hAnsi="Times New Roman"/>
                <w:sz w:val="19"/>
              </w:rPr>
              <w:t xml:space="preserve">72</w:t>
            </w:r>
          </w:p>
        </w:tc>
        <w:tc>
          <w:tcPr>
            <w:tcW w:type="dxa" w:w="1145"/>
          </w:tcPr>
          <w:p>
            <w:pPr>
              <w:pStyle w:val="Compact"/>
              <w:spacing w:after="20" w:before="20" w:line="240" w:lineRule="auto"/>
              <w:jc w:val="right"/>
            </w:pPr>
            <w:r>
              <w:rPr>
                <w:rFonts w:ascii="Times New Roman" w:hAnsi="Times New Roman"/>
                <w:sz w:val="19"/>
              </w:rPr>
              <w:t xml:space="preserve">72</w:t>
            </w:r>
          </w:p>
        </w:tc>
        <w:tc>
          <w:tcPr>
            <w:tcW w:type="dxa" w:w="824"/>
          </w:tcPr>
          <w:p>
            <w:pPr>
              <w:pStyle w:val="Compact"/>
              <w:spacing w:after="20" w:before="20" w:line="240" w:lineRule="auto"/>
              <w:jc w:val="right"/>
            </w:pPr>
            <w:r>
              <w:rPr>
                <w:rFonts w:ascii="Times New Roman" w:hAnsi="Times New Roman"/>
                <w:sz w:val="19"/>
              </w:rPr>
              <w:t xml:space="preserve">100.0</w:t>
            </w:r>
          </w:p>
        </w:tc>
        <w:tc>
          <w:tcPr>
            <w:tcW w:type="dxa" w:w="1272"/>
          </w:tcPr>
          <w:p>
            <w:pPr>
              <w:pStyle w:val="Compact"/>
              <w:spacing w:after="20" w:before="20" w:line="240" w:lineRule="auto"/>
              <w:jc w:val="right"/>
            </w:pPr>
            <w:r>
              <w:rPr>
                <w:rFonts w:ascii="Times New Roman" w:hAnsi="Times New Roman"/>
                <w:sz w:val="19"/>
              </w:rPr>
              <w:t xml:space="preserve">2.88</w:t>
            </w:r>
          </w:p>
        </w:tc>
        <w:tc>
          <w:tcPr>
            <w:tcW w:type="dxa" w:w="1021"/>
          </w:tcPr>
          <w:p>
            <w:pPr>
              <w:pStyle w:val="Compact"/>
              <w:spacing w:after="20" w:before="20" w:line="240" w:lineRule="auto"/>
              <w:jc w:val="right"/>
            </w:pPr>
            <w:r>
              <w:rPr>
                <w:rFonts w:ascii="Times New Roman" w:hAnsi="Times New Roman"/>
                <w:sz w:val="19"/>
              </w:rPr>
              <w:t xml:space="preserve">1.50</w:t>
            </w:r>
          </w:p>
        </w:tc>
        <w:tc>
          <w:tcPr>
            <w:tcW w:type="dxa" w:w="715"/>
          </w:tcPr>
          <w:p>
            <w:pPr>
              <w:pStyle w:val="Compact"/>
              <w:spacing w:after="20" w:before="20" w:line="240" w:lineRule="auto"/>
              <w:jc w:val="right"/>
            </w:pPr>
            <w:r>
              <w:rPr>
                <w:rFonts w:ascii="Times New Roman" w:hAnsi="Times New Roman"/>
                <w:sz w:val="19"/>
              </w:rPr>
              <w:t xml:space="preserve">52.1</w:t>
            </w:r>
          </w:p>
        </w:tc>
        <w:tc>
          <w:tcPr>
            <w:tcW w:type="dxa" w:w="978"/>
          </w:tcPr>
          <w:p>
            <w:pPr>
              <w:pStyle w:val="Compact"/>
              <w:spacing w:after="20" w:before="20" w:line="240" w:lineRule="auto"/>
              <w:jc w:val="left"/>
            </w:pPr>
            <w:r>
              <w:rPr>
                <w:rFonts w:ascii="Times New Roman" w:hAnsi="Times New Roman"/>
                <w:sz w:val="19"/>
              </w:rPr>
              <w:t xml:space="preserve">K2</w:t>
            </w:r>
          </w:p>
        </w:tc>
      </w:tr>
      <w:tr>
        <w:trPr>
          <w:cantSplit/>
        </w:trPr>
        <w:tc>
          <w:tcPr>
            <w:tcW w:type="dxa" w:w="1883"/>
          </w:tcPr>
          <w:p>
            <w:pPr>
              <w:pStyle w:val="Compact"/>
              <w:spacing w:after="20" w:before="20" w:line="240" w:lineRule="auto"/>
              <w:jc w:val="left"/>
            </w:pPr>
            <w:r>
              <w:rPr>
                <w:rFonts w:ascii="Times New Roman" w:hAnsi="Times New Roman"/>
                <w:sz w:val="19"/>
              </w:rPr>
              <w:t xml:space="preserve">English Nali-Kali (Classes 1-3)</w:t>
            </w:r>
          </w:p>
        </w:tc>
        <w:tc>
          <w:tcPr>
            <w:tcW w:type="dxa" w:w="1190"/>
          </w:tcPr>
          <w:p>
            <w:pPr>
              <w:pStyle w:val="Compact"/>
              <w:spacing w:after="20" w:before="20" w:line="240" w:lineRule="auto"/>
              <w:jc w:val="right"/>
            </w:pPr>
            <w:r>
              <w:rPr>
                <w:rFonts w:ascii="Times New Roman" w:hAnsi="Times New Roman"/>
                <w:sz w:val="19"/>
              </w:rPr>
              <w:t xml:space="preserve">1,195</w:t>
            </w:r>
          </w:p>
        </w:tc>
        <w:tc>
          <w:tcPr>
            <w:tcW w:type="dxa" w:w="1145"/>
          </w:tcPr>
          <w:p>
            <w:pPr>
              <w:pStyle w:val="Compact"/>
              <w:spacing w:after="20" w:before="20" w:line="240" w:lineRule="auto"/>
              <w:jc w:val="right"/>
            </w:pPr>
            <w:r>
              <w:rPr>
                <w:rFonts w:ascii="Times New Roman" w:hAnsi="Times New Roman"/>
                <w:sz w:val="19"/>
              </w:rPr>
              <w:t xml:space="preserve">1,146</w:t>
            </w:r>
          </w:p>
        </w:tc>
        <w:tc>
          <w:tcPr>
            <w:tcW w:type="dxa" w:w="824"/>
          </w:tcPr>
          <w:p>
            <w:pPr>
              <w:pStyle w:val="Compact"/>
              <w:spacing w:after="20" w:before="20" w:line="240" w:lineRule="auto"/>
              <w:jc w:val="right"/>
            </w:pPr>
            <w:r>
              <w:rPr>
                <w:rFonts w:ascii="Times New Roman" w:hAnsi="Times New Roman"/>
                <w:sz w:val="19"/>
              </w:rPr>
              <w:t xml:space="preserve">95.9</w:t>
            </w:r>
          </w:p>
        </w:tc>
        <w:tc>
          <w:tcPr>
            <w:tcW w:type="dxa" w:w="1272"/>
          </w:tcPr>
          <w:p>
            <w:pPr>
              <w:pStyle w:val="Compact"/>
              <w:spacing w:after="20" w:before="20" w:line="240" w:lineRule="auto"/>
              <w:jc w:val="right"/>
            </w:pPr>
            <w:r>
              <w:rPr>
                <w:rFonts w:ascii="Times New Roman" w:hAnsi="Times New Roman"/>
                <w:sz w:val="19"/>
              </w:rPr>
              <w:t xml:space="preserve">21.51</w:t>
            </w:r>
          </w:p>
        </w:tc>
        <w:tc>
          <w:tcPr>
            <w:tcW w:type="dxa" w:w="1021"/>
          </w:tcPr>
          <w:p>
            <w:pPr>
              <w:pStyle w:val="Compact"/>
              <w:spacing w:after="20" w:before="20" w:line="240" w:lineRule="auto"/>
              <w:jc w:val="right"/>
            </w:pPr>
            <w:r>
              <w:rPr>
                <w:rFonts w:ascii="Times New Roman" w:hAnsi="Times New Roman"/>
                <w:sz w:val="19"/>
              </w:rPr>
              <w:t xml:space="preserve">18.18</w:t>
            </w:r>
          </w:p>
        </w:tc>
        <w:tc>
          <w:tcPr>
            <w:tcW w:type="dxa" w:w="715"/>
          </w:tcPr>
          <w:p>
            <w:pPr>
              <w:pStyle w:val="Compact"/>
              <w:spacing w:after="20" w:before="20" w:line="240" w:lineRule="auto"/>
              <w:jc w:val="right"/>
            </w:pPr>
            <w:r>
              <w:rPr>
                <w:rFonts w:ascii="Times New Roman" w:hAnsi="Times New Roman"/>
                <w:sz w:val="19"/>
              </w:rPr>
              <w:t xml:space="preserve">84.5</w:t>
            </w:r>
          </w:p>
        </w:tc>
        <w:tc>
          <w:tcPr>
            <w:tcW w:type="dxa" w:w="978"/>
          </w:tcPr>
          <w:p>
            <w:pPr>
              <w:pStyle w:val="Compact"/>
              <w:spacing w:after="20" w:before="20" w:line="240" w:lineRule="auto"/>
              <w:jc w:val="left"/>
            </w:pPr>
            <w:r>
              <w:rPr>
                <w:rFonts w:ascii="Times New Roman" w:hAnsi="Times New Roman"/>
                <w:sz w:val="19"/>
              </w:rPr>
              <w:t xml:space="preserve">SSK</w:t>
            </w:r>
          </w:p>
        </w:tc>
      </w:tr>
      <w:tr>
        <w:trPr>
          <w:cantSplit/>
        </w:trPr>
        <w:tc>
          <w:tcPr>
            <w:tcW w:type="dxa" w:w="1883"/>
          </w:tcPr>
          <w:p>
            <w:pPr>
              <w:pStyle w:val="Compact"/>
              <w:spacing w:after="20" w:before="20" w:line="240" w:lineRule="auto"/>
              <w:jc w:val="left"/>
            </w:pPr>
            <w:r>
              <w:rPr>
                <w:rFonts w:ascii="Times New Roman" w:hAnsi="Times New Roman"/>
                <w:sz w:val="19"/>
              </w:rPr>
              <w:t xml:space="preserve">Induction training (GPT teachers)</w:t>
            </w:r>
          </w:p>
        </w:tc>
        <w:tc>
          <w:tcPr>
            <w:tcW w:type="dxa" w:w="1190"/>
          </w:tcPr>
          <w:p>
            <w:pPr>
              <w:pStyle w:val="Compact"/>
              <w:spacing w:after="20" w:before="20" w:line="240" w:lineRule="auto"/>
              <w:jc w:val="right"/>
            </w:pPr>
            <w:r>
              <w:rPr>
                <w:rFonts w:ascii="Times New Roman" w:hAnsi="Times New Roman"/>
                <w:sz w:val="19"/>
              </w:rPr>
              <w:t xml:space="preserve">6,209</w:t>
            </w:r>
          </w:p>
        </w:tc>
        <w:tc>
          <w:tcPr>
            <w:tcW w:type="dxa" w:w="1145"/>
          </w:tcPr>
          <w:p>
            <w:pPr>
              <w:pStyle w:val="Compact"/>
              <w:spacing w:after="20" w:before="20" w:line="240" w:lineRule="auto"/>
              <w:jc w:val="right"/>
            </w:pPr>
            <w:r>
              <w:rPr>
                <w:rFonts w:ascii="Times New Roman" w:hAnsi="Times New Roman"/>
                <w:sz w:val="19"/>
              </w:rPr>
              <w:t xml:space="preserve">5,506</w:t>
            </w:r>
          </w:p>
        </w:tc>
        <w:tc>
          <w:tcPr>
            <w:tcW w:type="dxa" w:w="824"/>
          </w:tcPr>
          <w:p>
            <w:pPr>
              <w:pStyle w:val="Compact"/>
              <w:spacing w:after="20" w:before="20" w:line="240" w:lineRule="auto"/>
              <w:jc w:val="right"/>
            </w:pPr>
            <w:r>
              <w:rPr>
                <w:rFonts w:ascii="Times New Roman" w:hAnsi="Times New Roman"/>
                <w:sz w:val="19"/>
              </w:rPr>
              <w:t xml:space="preserve">88.7</w:t>
            </w:r>
          </w:p>
        </w:tc>
        <w:tc>
          <w:tcPr>
            <w:tcW w:type="dxa" w:w="1272"/>
          </w:tcPr>
          <w:p>
            <w:pPr>
              <w:pStyle w:val="Compact"/>
              <w:spacing w:after="20" w:before="20" w:line="240" w:lineRule="auto"/>
              <w:jc w:val="right"/>
            </w:pPr>
            <w:r>
              <w:rPr>
                <w:rFonts w:ascii="Times New Roman" w:hAnsi="Times New Roman"/>
                <w:sz w:val="19"/>
              </w:rPr>
              <w:t xml:space="preserve">170.74</w:t>
            </w:r>
          </w:p>
        </w:tc>
        <w:tc>
          <w:tcPr>
            <w:tcW w:type="dxa" w:w="1021"/>
          </w:tcPr>
          <w:p>
            <w:pPr>
              <w:pStyle w:val="Compact"/>
              <w:spacing w:after="20" w:before="20" w:line="240" w:lineRule="auto"/>
              <w:jc w:val="right"/>
            </w:pPr>
            <w:r>
              <w:rPr>
                <w:rFonts w:ascii="Times New Roman" w:hAnsi="Times New Roman"/>
                <w:sz w:val="19"/>
              </w:rPr>
              <w:t xml:space="preserve">141.32</w:t>
            </w:r>
          </w:p>
        </w:tc>
        <w:tc>
          <w:tcPr>
            <w:tcW w:type="dxa" w:w="715"/>
          </w:tcPr>
          <w:p>
            <w:pPr>
              <w:pStyle w:val="Compact"/>
              <w:spacing w:after="20" w:before="20" w:line="240" w:lineRule="auto"/>
              <w:jc w:val="right"/>
            </w:pPr>
            <w:r>
              <w:rPr>
                <w:rFonts w:ascii="Times New Roman" w:hAnsi="Times New Roman"/>
                <w:sz w:val="19"/>
              </w:rPr>
              <w:t xml:space="preserve">82.8</w:t>
            </w:r>
          </w:p>
        </w:tc>
        <w:tc>
          <w:tcPr>
            <w:tcW w:type="dxa" w:w="978"/>
          </w:tcPr>
          <w:p>
            <w:pPr>
              <w:pStyle w:val="Compact"/>
              <w:spacing w:after="20" w:before="20" w:line="240" w:lineRule="auto"/>
              <w:jc w:val="left"/>
            </w:pPr>
            <w:r>
              <w:rPr>
                <w:rFonts w:ascii="Times New Roman" w:hAnsi="Times New Roman"/>
                <w:sz w:val="19"/>
              </w:rPr>
              <w:t xml:space="preserve">TBF</w:t>
            </w:r>
          </w:p>
        </w:tc>
      </w:tr>
      <w:tr>
        <w:trPr>
          <w:cantSplit/>
        </w:trPr>
        <w:tc>
          <w:tcPr>
            <w:tcW w:type="dxa" w:w="1883"/>
          </w:tcPr>
          <w:p>
            <w:pPr>
              <w:pStyle w:val="Compact"/>
              <w:spacing w:after="20" w:before="20" w:line="240" w:lineRule="auto"/>
              <w:jc w:val="left"/>
            </w:pPr>
            <w:r>
              <w:rPr>
                <w:rFonts w:ascii="Times New Roman" w:hAnsi="Times New Roman"/>
                <w:sz w:val="19"/>
              </w:rPr>
              <w:t xml:space="preserve">Ganitha Ganaka: teacher training (Classes 3-5)</w:t>
            </w:r>
          </w:p>
        </w:tc>
        <w:tc>
          <w:tcPr>
            <w:tcW w:type="dxa" w:w="1190"/>
          </w:tcPr>
          <w:p>
            <w:pPr>
              <w:pStyle w:val="Compact"/>
              <w:spacing w:after="20" w:before="20" w:line="240" w:lineRule="auto"/>
              <w:jc w:val="right"/>
            </w:pPr>
            <w:r>
              <w:rPr>
                <w:rFonts w:ascii="Times New Roman" w:hAnsi="Times New Roman"/>
                <w:sz w:val="19"/>
              </w:rPr>
              <w:t xml:space="preserve">34,960</w:t>
            </w:r>
          </w:p>
        </w:tc>
        <w:tc>
          <w:tcPr>
            <w:tcW w:type="dxa" w:w="1145"/>
          </w:tcPr>
          <w:p>
            <w:pPr>
              <w:pStyle w:val="Compact"/>
              <w:spacing w:after="20" w:before="20" w:line="240" w:lineRule="auto"/>
              <w:jc w:val="right"/>
            </w:pPr>
            <w:r>
              <w:rPr>
                <w:rFonts w:ascii="Times New Roman" w:hAnsi="Times New Roman"/>
                <w:sz w:val="19"/>
              </w:rPr>
              <w:t xml:space="preserve">32,770</w:t>
            </w:r>
          </w:p>
        </w:tc>
        <w:tc>
          <w:tcPr>
            <w:tcW w:type="dxa" w:w="824"/>
          </w:tcPr>
          <w:p>
            <w:pPr>
              <w:pStyle w:val="Compact"/>
              <w:spacing w:after="20" w:before="20" w:line="240" w:lineRule="auto"/>
              <w:jc w:val="right"/>
            </w:pPr>
            <w:r>
              <w:rPr>
                <w:rFonts w:ascii="Times New Roman" w:hAnsi="Times New Roman"/>
                <w:sz w:val="19"/>
              </w:rPr>
              <w:t xml:space="preserve">93.7</w:t>
            </w:r>
          </w:p>
        </w:tc>
        <w:tc>
          <w:tcPr>
            <w:tcW w:type="dxa" w:w="1272"/>
          </w:tcPr>
          <w:p>
            <w:pPr>
              <w:pStyle w:val="Compact"/>
              <w:spacing w:after="20" w:before="20" w:line="240" w:lineRule="auto"/>
              <w:jc w:val="right"/>
            </w:pPr>
            <w:r>
              <w:rPr>
                <w:rFonts w:ascii="Times New Roman" w:hAnsi="Times New Roman"/>
                <w:sz w:val="19"/>
              </w:rPr>
              <w:t xml:space="preserve">114.00</w:t>
            </w:r>
          </w:p>
        </w:tc>
        <w:tc>
          <w:tcPr>
            <w:tcW w:type="dxa" w:w="1021"/>
          </w:tcPr>
          <w:p>
            <w:pPr>
              <w:pStyle w:val="Compact"/>
              <w:spacing w:after="20" w:before="20" w:line="240" w:lineRule="auto"/>
              <w:jc w:val="right"/>
            </w:pPr>
            <w:r>
              <w:rPr>
                <w:rFonts w:ascii="Times New Roman" w:hAnsi="Times New Roman"/>
                <w:sz w:val="19"/>
              </w:rPr>
              <w:t xml:space="preserve">78.15</w:t>
            </w:r>
          </w:p>
        </w:tc>
        <w:tc>
          <w:tcPr>
            <w:tcW w:type="dxa" w:w="715"/>
          </w:tcPr>
          <w:p>
            <w:pPr>
              <w:pStyle w:val="Compact"/>
              <w:spacing w:after="20" w:before="20" w:line="240" w:lineRule="auto"/>
              <w:jc w:val="right"/>
            </w:pPr>
            <w:r>
              <w:rPr>
                <w:rFonts w:ascii="Times New Roman" w:hAnsi="Times New Roman"/>
                <w:sz w:val="19"/>
              </w:rPr>
              <w:t xml:space="preserve">68.6</w:t>
            </w:r>
          </w:p>
        </w:tc>
        <w:tc>
          <w:tcPr>
            <w:tcW w:type="dxa" w:w="978"/>
          </w:tcPr>
          <w:p>
            <w:pPr>
              <w:pStyle w:val="Compact"/>
              <w:spacing w:after="20" w:before="20" w:line="240" w:lineRule="auto"/>
              <w:jc w:val="left"/>
            </w:pPr>
            <w:r>
              <w:rPr>
                <w:rFonts w:ascii="Times New Roman" w:hAnsi="Times New Roman"/>
                <w:sz w:val="19"/>
              </w:rPr>
              <w:t xml:space="preserve">K2</w:t>
            </w:r>
          </w:p>
        </w:tc>
      </w:tr>
      <w:tr>
        <w:trPr>
          <w:cantSplit/>
        </w:trPr>
        <w:tc>
          <w:tcPr>
            <w:tcW w:type="dxa" w:w="1883"/>
          </w:tcPr>
          <w:p>
            <w:pPr>
              <w:pStyle w:val="Compact"/>
              <w:spacing w:after="20" w:before="20" w:line="240" w:lineRule="auto"/>
              <w:jc w:val="left"/>
            </w:pPr>
            <w:r>
              <w:rPr>
                <w:rFonts w:ascii="Times New Roman" w:hAnsi="Times New Roman"/>
                <w:sz w:val="19"/>
              </w:rPr>
              <w:t xml:space="preserve">Marusinchana (Classes 6-7): teacher training</w:t>
            </w:r>
          </w:p>
        </w:tc>
        <w:tc>
          <w:tcPr>
            <w:tcW w:type="dxa" w:w="1190"/>
          </w:tcPr>
          <w:p>
            <w:pPr>
              <w:pStyle w:val="Compact"/>
              <w:spacing w:after="20" w:before="20" w:line="240" w:lineRule="auto"/>
              <w:jc w:val="right"/>
            </w:pPr>
            <w:r>
              <w:rPr>
                <w:rFonts w:ascii="Times New Roman" w:hAnsi="Times New Roman"/>
                <w:sz w:val="19"/>
              </w:rPr>
              <w:t xml:space="preserve">36,520</w:t>
            </w:r>
          </w:p>
        </w:tc>
        <w:tc>
          <w:tcPr>
            <w:tcW w:type="dxa" w:w="1145"/>
          </w:tcPr>
          <w:p>
            <w:pPr>
              <w:pStyle w:val="Compact"/>
              <w:spacing w:after="20" w:before="20" w:line="240" w:lineRule="auto"/>
              <w:jc w:val="right"/>
            </w:pPr>
            <w:r>
              <w:rPr>
                <w:rFonts w:ascii="Times New Roman" w:hAnsi="Times New Roman"/>
                <w:sz w:val="19"/>
              </w:rPr>
              <w:t xml:space="preserve">31,009</w:t>
            </w:r>
          </w:p>
        </w:tc>
        <w:tc>
          <w:tcPr>
            <w:tcW w:type="dxa" w:w="824"/>
          </w:tcPr>
          <w:p>
            <w:pPr>
              <w:pStyle w:val="Compact"/>
              <w:spacing w:after="20" w:before="20" w:line="240" w:lineRule="auto"/>
              <w:jc w:val="right"/>
            </w:pPr>
            <w:r>
              <w:rPr>
                <w:rFonts w:ascii="Times New Roman" w:hAnsi="Times New Roman"/>
                <w:sz w:val="19"/>
              </w:rPr>
              <w:t xml:space="preserve">84.9</w:t>
            </w:r>
          </w:p>
        </w:tc>
        <w:tc>
          <w:tcPr>
            <w:tcW w:type="dxa" w:w="1272"/>
          </w:tcPr>
          <w:p>
            <w:pPr>
              <w:pStyle w:val="Compact"/>
              <w:spacing w:after="20" w:before="20" w:line="240" w:lineRule="auto"/>
              <w:jc w:val="right"/>
            </w:pPr>
            <w:r>
              <w:rPr>
                <w:rFonts w:ascii="Times New Roman" w:hAnsi="Times New Roman"/>
                <w:sz w:val="19"/>
              </w:rPr>
              <w:t xml:space="preserve">328.68</w:t>
            </w:r>
          </w:p>
        </w:tc>
        <w:tc>
          <w:tcPr>
            <w:tcW w:type="dxa" w:w="1021"/>
          </w:tcPr>
          <w:p>
            <w:pPr>
              <w:pStyle w:val="Compact"/>
              <w:spacing w:after="20" w:before="20" w:line="240" w:lineRule="auto"/>
              <w:jc w:val="right"/>
            </w:pPr>
            <w:r>
              <w:rPr>
                <w:rFonts w:ascii="Times New Roman" w:hAnsi="Times New Roman"/>
                <w:sz w:val="19"/>
              </w:rPr>
              <w:t xml:space="preserve">170.99</w:t>
            </w:r>
          </w:p>
        </w:tc>
        <w:tc>
          <w:tcPr>
            <w:tcW w:type="dxa" w:w="715"/>
          </w:tcPr>
          <w:p>
            <w:pPr>
              <w:pStyle w:val="Compact"/>
              <w:spacing w:after="20" w:before="20" w:line="240" w:lineRule="auto"/>
              <w:jc w:val="right"/>
            </w:pPr>
            <w:r>
              <w:rPr>
                <w:rFonts w:ascii="Times New Roman" w:hAnsi="Times New Roman"/>
                <w:sz w:val="19"/>
              </w:rPr>
              <w:t xml:space="preserve">52.0</w:t>
            </w:r>
          </w:p>
        </w:tc>
        <w:tc>
          <w:tcPr>
            <w:tcW w:type="dxa" w:w="978"/>
          </w:tcPr>
          <w:p>
            <w:pPr>
              <w:pStyle w:val="Compact"/>
              <w:spacing w:after="20" w:before="20" w:line="240" w:lineRule="auto"/>
              <w:jc w:val="left"/>
            </w:pPr>
            <w:r>
              <w:rPr>
                <w:rFonts w:ascii="Times New Roman" w:hAnsi="Times New Roman"/>
                <w:sz w:val="19"/>
              </w:rPr>
              <w:t xml:space="preserve">SSK (PFMS)</w:t>
            </w:r>
          </w:p>
        </w:tc>
      </w:tr>
      <w:tr>
        <w:trPr>
          <w:cantSplit/>
        </w:trPr>
        <w:tc>
          <w:tcPr>
            <w:tcW w:type="dxa" w:w="1883"/>
          </w:tcPr>
          <w:p>
            <w:pPr>
              <w:pStyle w:val="Compact"/>
              <w:spacing w:after="20" w:before="20" w:line="240" w:lineRule="auto"/>
              <w:jc w:val="left"/>
            </w:pPr>
            <w:r>
              <w:rPr>
                <w:rFonts w:ascii="Times New Roman" w:hAnsi="Times New Roman"/>
                <w:sz w:val="19"/>
              </w:rPr>
              <w:t xml:space="preserve">PAB-approved in-service training (Classes 6-8)</w:t>
            </w:r>
          </w:p>
        </w:tc>
        <w:tc>
          <w:tcPr>
            <w:tcW w:type="dxa" w:w="1190"/>
          </w:tcPr>
          <w:p>
            <w:pPr>
              <w:pStyle w:val="Compact"/>
              <w:spacing w:after="20" w:before="20" w:line="240" w:lineRule="auto"/>
              <w:jc w:val="right"/>
            </w:pPr>
            <w:r>
              <w:rPr>
                <w:rFonts w:ascii="Times New Roman" w:hAnsi="Times New Roman"/>
                <w:sz w:val="19"/>
              </w:rPr>
              <w:t xml:space="preserve">20,767</w:t>
            </w:r>
          </w:p>
        </w:tc>
        <w:tc>
          <w:tcPr>
            <w:tcW w:type="dxa" w:w="1145"/>
          </w:tcPr>
          <w:p>
            <w:pPr>
              <w:pStyle w:val="Compact"/>
              <w:spacing w:after="20" w:before="20" w:line="240" w:lineRule="auto"/>
              <w:jc w:val="right"/>
            </w:pPr>
            <w:r>
              <w:rPr>
                <w:rFonts w:ascii="Times New Roman" w:hAnsi="Times New Roman"/>
                <w:sz w:val="19"/>
              </w:rPr>
              <w:t xml:space="preserve">19,430</w:t>
            </w:r>
          </w:p>
        </w:tc>
        <w:tc>
          <w:tcPr>
            <w:tcW w:type="dxa" w:w="824"/>
          </w:tcPr>
          <w:p>
            <w:pPr>
              <w:pStyle w:val="Compact"/>
              <w:spacing w:after="20" w:before="20" w:line="240" w:lineRule="auto"/>
              <w:jc w:val="right"/>
            </w:pPr>
            <w:r>
              <w:rPr>
                <w:rFonts w:ascii="Times New Roman" w:hAnsi="Times New Roman"/>
                <w:sz w:val="19"/>
              </w:rPr>
              <w:t xml:space="preserve">93.6</w:t>
            </w:r>
          </w:p>
        </w:tc>
        <w:tc>
          <w:tcPr>
            <w:tcW w:type="dxa" w:w="1272"/>
          </w:tcPr>
          <w:p>
            <w:pPr>
              <w:pStyle w:val="Compact"/>
              <w:spacing w:after="20" w:before="20" w:line="240" w:lineRule="auto"/>
              <w:jc w:val="right"/>
            </w:pPr>
            <w:r>
              <w:rPr>
                <w:rFonts w:ascii="Times New Roman" w:hAnsi="Times New Roman"/>
                <w:sz w:val="19"/>
              </w:rPr>
              <w:t xml:space="preserve">519.15</w:t>
            </w:r>
          </w:p>
        </w:tc>
        <w:tc>
          <w:tcPr>
            <w:tcW w:type="dxa" w:w="1021"/>
          </w:tcPr>
          <w:p>
            <w:pPr>
              <w:pStyle w:val="Compact"/>
              <w:spacing w:after="20" w:before="20" w:line="240" w:lineRule="auto"/>
              <w:jc w:val="right"/>
            </w:pPr>
            <w:r>
              <w:rPr>
                <w:rFonts w:ascii="Times New Roman" w:hAnsi="Times New Roman"/>
                <w:sz w:val="19"/>
              </w:rPr>
              <w:t xml:space="preserve">505.35</w:t>
            </w:r>
          </w:p>
        </w:tc>
        <w:tc>
          <w:tcPr>
            <w:tcW w:type="dxa" w:w="715"/>
          </w:tcPr>
          <w:p>
            <w:pPr>
              <w:pStyle w:val="Compact"/>
              <w:spacing w:after="20" w:before="20" w:line="240" w:lineRule="auto"/>
              <w:jc w:val="right"/>
            </w:pPr>
            <w:r>
              <w:rPr>
                <w:rFonts w:ascii="Times New Roman" w:hAnsi="Times New Roman"/>
                <w:sz w:val="19"/>
              </w:rPr>
              <w:t xml:space="preserve">97.3</w:t>
            </w:r>
          </w:p>
        </w:tc>
        <w:tc>
          <w:tcPr>
            <w:tcW w:type="dxa" w:w="978"/>
          </w:tcPr>
          <w:p>
            <w:pPr>
              <w:pStyle w:val="Compact"/>
              <w:spacing w:after="20" w:before="20" w:line="240" w:lineRule="auto"/>
              <w:jc w:val="left"/>
            </w:pPr>
            <w:r>
              <w:rPr>
                <w:rFonts w:ascii="Times New Roman" w:hAnsi="Times New Roman"/>
                <w:sz w:val="19"/>
              </w:rPr>
              <w:t xml:space="preserve">SSK (PFMS)</w:t>
            </w:r>
          </w:p>
        </w:tc>
      </w:tr>
      <w:tr>
        <w:trPr>
          <w:cantSplit/>
        </w:trPr>
        <w:tc>
          <w:tcPr>
            <w:tcW w:type="dxa" w:w="1883"/>
          </w:tcPr>
          <w:p>
            <w:pPr>
              <w:pStyle w:val="Compact"/>
              <w:spacing w:after="20" w:before="20" w:line="240" w:lineRule="auto"/>
              <w:jc w:val="left"/>
            </w:pPr>
            <w:r>
              <w:rPr>
                <w:bCs/>
                <w:rFonts w:ascii="Times New Roman" w:hAnsi="Times New Roman"/>
                <w:b/>
                <w:sz w:val="19"/>
              </w:rPr>
              <w:t xml:space="preserve">Total</w:t>
            </w:r>
          </w:p>
        </w:tc>
        <w:tc>
          <w:tcPr>
            <w:tcW w:type="dxa" w:w="1190"/>
          </w:tcPr>
          <w:p>
            <w:pPr>
              <w:pStyle w:val="Compact"/>
              <w:spacing w:after="20" w:before="20" w:line="240" w:lineRule="auto"/>
              <w:jc w:val="right"/>
            </w:pPr>
            <w:r>
              <w:rPr>
                <w:bCs/>
                <w:rFonts w:ascii="Times New Roman" w:hAnsi="Times New Roman"/>
                <w:b/>
                <w:sz w:val="19"/>
              </w:rPr>
              <w:t xml:space="preserve">1,00,199</w:t>
            </w:r>
          </w:p>
        </w:tc>
        <w:tc>
          <w:tcPr>
            <w:tcW w:type="dxa" w:w="1145"/>
          </w:tcPr>
          <w:p>
            <w:pPr>
              <w:pStyle w:val="Compact"/>
              <w:spacing w:after="20" w:before="20" w:line="240" w:lineRule="auto"/>
              <w:jc w:val="right"/>
            </w:pPr>
            <w:r>
              <w:rPr>
                <w:bCs/>
                <w:rFonts w:ascii="Times New Roman" w:hAnsi="Times New Roman"/>
                <w:b/>
                <w:sz w:val="19"/>
              </w:rPr>
              <w:t xml:space="preserve">90,390</w:t>
            </w:r>
          </w:p>
        </w:tc>
        <w:tc>
          <w:tcPr>
            <w:tcW w:type="dxa" w:w="824"/>
          </w:tcPr>
          <w:p>
            <w:pPr>
              <w:pStyle w:val="Compact"/>
              <w:spacing w:after="20" w:before="20" w:line="240" w:lineRule="auto"/>
              <w:jc w:val="right"/>
            </w:pPr>
            <w:r>
              <w:rPr>
                <w:bCs/>
                <w:rFonts w:ascii="Times New Roman" w:hAnsi="Times New Roman"/>
                <w:b/>
                <w:sz w:val="19"/>
              </w:rPr>
              <w:t xml:space="preserve">90.2</w:t>
            </w:r>
          </w:p>
        </w:tc>
        <w:tc>
          <w:tcPr>
            <w:tcW w:type="dxa" w:w="1272"/>
          </w:tcPr>
          <w:p>
            <w:pPr>
              <w:pStyle w:val="Compact"/>
              <w:spacing w:after="20" w:before="20" w:line="240" w:lineRule="auto"/>
              <w:jc w:val="right"/>
            </w:pPr>
            <w:r>
              <w:rPr>
                <w:bCs/>
                <w:rFonts w:ascii="Times New Roman" w:hAnsi="Times New Roman"/>
                <w:b/>
                <w:sz w:val="19"/>
              </w:rPr>
              <w:t xml:space="preserve">1,181.36</w:t>
            </w:r>
          </w:p>
        </w:tc>
        <w:tc>
          <w:tcPr>
            <w:tcW w:type="dxa" w:w="1021"/>
          </w:tcPr>
          <w:p>
            <w:pPr>
              <w:pStyle w:val="Compact"/>
              <w:spacing w:after="20" w:before="20" w:line="240" w:lineRule="auto"/>
              <w:jc w:val="right"/>
            </w:pPr>
            <w:r>
              <w:rPr>
                <w:bCs/>
                <w:rFonts w:ascii="Times New Roman" w:hAnsi="Times New Roman"/>
                <w:b/>
                <w:sz w:val="19"/>
              </w:rPr>
              <w:t xml:space="preserve">932.63</w:t>
            </w:r>
          </w:p>
        </w:tc>
        <w:tc>
          <w:tcPr>
            <w:tcW w:type="dxa" w:w="715"/>
          </w:tcPr>
          <w:p>
            <w:pPr>
              <w:pStyle w:val="Compact"/>
              <w:spacing w:after="20" w:before="20" w:line="240" w:lineRule="auto"/>
              <w:jc w:val="right"/>
            </w:pPr>
            <w:r>
              <w:rPr>
                <w:bCs/>
                <w:rFonts w:ascii="Times New Roman" w:hAnsi="Times New Roman"/>
                <w:b/>
                <w:sz w:val="19"/>
              </w:rPr>
              <w:t xml:space="preserve">78.9</w:t>
            </w:r>
          </w:p>
        </w:tc>
        <w:tc>
          <w:tcPr>
            <w:tcW w:type="dxa" w:w="978"/>
          </w:tcPr>
          <w:p>
            <w:pPr>
              <w:pStyle w:val="Compact"/>
              <w:spacing w:after="20" w:before="20" w:line="240" w:lineRule="auto"/>
            </w:pPr>
          </w:p>
        </w:tc>
      </w:tr>
    </w:tbl>
    <w:p>
      <w:pPr>
        <w:pStyle w:val="BodyText"/>
      </w:pPr>
      <w:r>
        <w:rPr>
          <w:bCs/>
          <w:rFonts w:ascii="Times New Roman" w:hAnsi="Times New Roman"/>
          <w:b/>
        </w:rPr>
        <w:t xml:space="preserve">2024-25: high school teachers</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030"/>
        <w:gridCol w:w="1054"/>
        <w:gridCol w:w="1189"/>
        <w:gridCol w:w="747"/>
        <w:gridCol w:w="1155"/>
        <w:gridCol w:w="1080"/>
        <w:gridCol w:w="747"/>
        <w:gridCol w:w="1027"/>
      </w:tblGrid>
      <w:tr>
        <w:trPr>
          <w:tblHeader w:val="true"/>
          <w:cantSplit/>
          <w:tblHeader/>
        </w:trPr>
        <w:tc>
          <w:tcPr>
            <w:tcW w:type="dxa" w:w="2030"/>
            <w:shd w:val="clear" w:color="auto" w:fill="D9E2F3"/>
          </w:tcPr>
          <w:p>
            <w:pPr>
              <w:pStyle w:val="Compact"/>
              <w:spacing w:after="20" w:before="20" w:line="240" w:lineRule="auto"/>
              <w:jc w:val="left"/>
            </w:pPr>
            <w:r>
              <w:rPr>
                <w:rFonts w:ascii="Times New Roman" w:hAnsi="Times New Roman"/>
                <w:b/>
                <w:sz w:val="19"/>
              </w:rPr>
              <w:t xml:space="preserve">Programme</w:t>
            </w:r>
          </w:p>
        </w:tc>
        <w:tc>
          <w:tcPr>
            <w:tcW w:type="dxa" w:w="1054"/>
            <w:shd w:val="clear" w:color="auto" w:fill="D9E2F3"/>
          </w:tcPr>
          <w:p>
            <w:pPr>
              <w:pStyle w:val="Compact"/>
              <w:spacing w:after="20" w:before="20" w:line="240" w:lineRule="auto"/>
              <w:jc w:val="right"/>
            </w:pPr>
            <w:r>
              <w:rPr>
                <w:rFonts w:ascii="Times New Roman" w:hAnsi="Times New Roman"/>
                <w:b/>
                <w:sz w:val="19"/>
              </w:rPr>
              <w:t xml:space="preserve">Phys. target</w:t>
            </w:r>
          </w:p>
        </w:tc>
        <w:tc>
          <w:tcPr>
            <w:tcW w:type="dxa" w:w="1189"/>
            <w:shd w:val="clear" w:color="auto" w:fill="D9E2F3"/>
          </w:tcPr>
          <w:p>
            <w:pPr>
              <w:pStyle w:val="Compact"/>
              <w:spacing w:after="20" w:before="20" w:line="240" w:lineRule="auto"/>
              <w:jc w:val="right"/>
            </w:pPr>
            <w:r>
              <w:rPr>
                <w:rFonts w:ascii="Times New Roman" w:hAnsi="Times New Roman"/>
                <w:b/>
                <w:sz w:val="19"/>
              </w:rPr>
              <w:t xml:space="preserve">Achieved</w:t>
            </w:r>
          </w:p>
        </w:tc>
        <w:tc>
          <w:tcPr>
            <w:tcW w:type="dxa" w:w="747"/>
            <w:shd w:val="clear" w:color="auto" w:fill="D9E2F3"/>
          </w:tcPr>
          <w:p>
            <w:pPr>
              <w:pStyle w:val="Compact"/>
              <w:spacing w:after="20" w:before="20" w:line="240" w:lineRule="auto"/>
              <w:jc w:val="right"/>
            </w:pPr>
            <w:r>
              <w:rPr>
                <w:rFonts w:ascii="Times New Roman" w:hAnsi="Times New Roman"/>
                <w:b/>
                <w:sz w:val="19"/>
              </w:rPr>
              <w:t xml:space="preserve">%</w:t>
            </w:r>
          </w:p>
        </w:tc>
        <w:tc>
          <w:tcPr>
            <w:tcW w:type="dxa" w:w="1155"/>
            <w:shd w:val="clear" w:color="auto" w:fill="D9E2F3"/>
          </w:tcPr>
          <w:p>
            <w:pPr>
              <w:pStyle w:val="Compact"/>
              <w:spacing w:after="20" w:before="20" w:line="240" w:lineRule="auto"/>
              <w:jc w:val="right"/>
            </w:pPr>
            <w:r>
              <w:rPr>
                <w:rFonts w:ascii="Times New Roman" w:hAnsi="Times New Roman"/>
                <w:b/>
                <w:sz w:val="19"/>
              </w:rPr>
              <w:t xml:space="preserve">Fin. target (₹ lakh)</w:t>
            </w:r>
          </w:p>
        </w:tc>
        <w:tc>
          <w:tcPr>
            <w:tcW w:type="dxa" w:w="1080"/>
            <w:shd w:val="clear" w:color="auto" w:fill="D9E2F3"/>
          </w:tcPr>
          <w:p>
            <w:pPr>
              <w:pStyle w:val="Compact"/>
              <w:spacing w:after="20" w:before="20" w:line="240" w:lineRule="auto"/>
              <w:jc w:val="right"/>
            </w:pPr>
            <w:r>
              <w:rPr>
                <w:rFonts w:ascii="Times New Roman" w:hAnsi="Times New Roman"/>
                <w:b/>
                <w:sz w:val="19"/>
              </w:rPr>
              <w:t xml:space="preserve">Spent (₹ lakh)</w:t>
            </w:r>
          </w:p>
        </w:tc>
        <w:tc>
          <w:tcPr>
            <w:tcW w:type="dxa" w:w="747"/>
            <w:shd w:val="clear" w:color="auto" w:fill="D9E2F3"/>
          </w:tcPr>
          <w:p>
            <w:pPr>
              <w:pStyle w:val="Compact"/>
              <w:spacing w:after="20" w:before="20" w:line="240" w:lineRule="auto"/>
              <w:jc w:val="right"/>
            </w:pPr>
            <w:r>
              <w:rPr>
                <w:rFonts w:ascii="Times New Roman" w:hAnsi="Times New Roman"/>
                <w:b/>
                <w:sz w:val="19"/>
              </w:rPr>
              <w:t xml:space="preserve">%</w:t>
            </w:r>
          </w:p>
        </w:tc>
        <w:tc>
          <w:tcPr>
            <w:tcW w:type="dxa" w:w="1027"/>
            <w:shd w:val="clear" w:color="auto" w:fill="D9E2F3"/>
          </w:tcPr>
          <w:p>
            <w:pPr>
              <w:pStyle w:val="Compact"/>
              <w:spacing w:after="20" w:before="20" w:line="240" w:lineRule="auto"/>
              <w:jc w:val="left"/>
            </w:pPr>
            <w:r>
              <w:rPr>
                <w:rFonts w:ascii="Times New Roman" w:hAnsi="Times New Roman"/>
                <w:b/>
                <w:sz w:val="19"/>
              </w:rPr>
              <w:t xml:space="preserve">Fund</w:t>
            </w:r>
          </w:p>
        </w:tc>
      </w:tr>
      <w:tr>
        <w:trPr>
          <w:cantSplit/>
        </w:trPr>
        <w:tc>
          <w:tcPr>
            <w:tcW w:type="dxa" w:w="2030"/>
          </w:tcPr>
          <w:p>
            <w:pPr>
              <w:pStyle w:val="Compact"/>
              <w:spacing w:after="20" w:before="20" w:line="240" w:lineRule="auto"/>
              <w:jc w:val="left"/>
            </w:pPr>
            <w:r>
              <w:rPr>
                <w:rFonts w:ascii="Times New Roman" w:hAnsi="Times New Roman"/>
                <w:sz w:val="19"/>
              </w:rPr>
              <w:t xml:space="preserve">Marusinchana (Classes 8-10): MRP training</w:t>
            </w:r>
          </w:p>
        </w:tc>
        <w:tc>
          <w:tcPr>
            <w:tcW w:type="dxa" w:w="1054"/>
          </w:tcPr>
          <w:p>
            <w:pPr>
              <w:pStyle w:val="Compact"/>
              <w:spacing w:after="20" w:before="20" w:line="240" w:lineRule="auto"/>
              <w:jc w:val="right"/>
            </w:pPr>
            <w:r>
              <w:rPr>
                <w:rFonts w:ascii="Times New Roman" w:hAnsi="Times New Roman"/>
                <w:sz w:val="19"/>
              </w:rPr>
              <w:t xml:space="preserve">344</w:t>
            </w:r>
          </w:p>
        </w:tc>
        <w:tc>
          <w:tcPr>
            <w:tcW w:type="dxa" w:w="1189"/>
          </w:tcPr>
          <w:p>
            <w:pPr>
              <w:pStyle w:val="Compact"/>
              <w:spacing w:after="20" w:before="20" w:line="240" w:lineRule="auto"/>
              <w:jc w:val="right"/>
            </w:pPr>
            <w:r>
              <w:rPr>
                <w:rFonts w:ascii="Times New Roman" w:hAnsi="Times New Roman"/>
                <w:sz w:val="19"/>
              </w:rPr>
              <w:t xml:space="preserve">333</w:t>
            </w:r>
          </w:p>
        </w:tc>
        <w:tc>
          <w:tcPr>
            <w:tcW w:type="dxa" w:w="747"/>
          </w:tcPr>
          <w:p>
            <w:pPr>
              <w:pStyle w:val="Compact"/>
              <w:spacing w:after="20" w:before="20" w:line="240" w:lineRule="auto"/>
              <w:jc w:val="right"/>
            </w:pPr>
            <w:r>
              <w:rPr>
                <w:rFonts w:ascii="Times New Roman" w:hAnsi="Times New Roman"/>
                <w:sz w:val="19"/>
              </w:rPr>
              <w:t xml:space="preserve">96.8</w:t>
            </w:r>
          </w:p>
        </w:tc>
        <w:tc>
          <w:tcPr>
            <w:tcW w:type="dxa" w:w="1155"/>
          </w:tcPr>
          <w:p>
            <w:pPr>
              <w:pStyle w:val="Compact"/>
              <w:spacing w:after="20" w:before="20" w:line="240" w:lineRule="auto"/>
              <w:jc w:val="right"/>
            </w:pPr>
            <w:r>
              <w:rPr>
                <w:rFonts w:ascii="Times New Roman" w:hAnsi="Times New Roman"/>
                <w:sz w:val="19"/>
              </w:rPr>
              <w:t xml:space="preserve">10.20</w:t>
            </w:r>
          </w:p>
        </w:tc>
        <w:tc>
          <w:tcPr>
            <w:tcW w:type="dxa" w:w="1080"/>
          </w:tcPr>
          <w:p>
            <w:pPr>
              <w:pStyle w:val="Compact"/>
              <w:spacing w:after="20" w:before="20" w:line="240" w:lineRule="auto"/>
              <w:jc w:val="right"/>
            </w:pPr>
            <w:r>
              <w:rPr>
                <w:rFonts w:ascii="Times New Roman" w:hAnsi="Times New Roman"/>
                <w:sz w:val="19"/>
              </w:rPr>
              <w:t xml:space="preserve">9.99</w:t>
            </w:r>
          </w:p>
        </w:tc>
        <w:tc>
          <w:tcPr>
            <w:tcW w:type="dxa" w:w="747"/>
          </w:tcPr>
          <w:p>
            <w:pPr>
              <w:pStyle w:val="Compact"/>
              <w:spacing w:after="20" w:before="20" w:line="240" w:lineRule="auto"/>
              <w:jc w:val="right"/>
            </w:pPr>
            <w:r>
              <w:rPr>
                <w:rFonts w:ascii="Times New Roman" w:hAnsi="Times New Roman"/>
                <w:sz w:val="19"/>
              </w:rPr>
              <w:t xml:space="preserve">97.9</w:t>
            </w:r>
          </w:p>
        </w:tc>
        <w:tc>
          <w:tcPr>
            <w:tcW w:type="dxa" w:w="1027"/>
          </w:tcPr>
          <w:p>
            <w:pPr>
              <w:pStyle w:val="Compact"/>
              <w:spacing w:after="20" w:before="20" w:line="240" w:lineRule="auto"/>
              <w:jc w:val="left"/>
            </w:pPr>
            <w:r>
              <w:rPr>
                <w:rFonts w:ascii="Times New Roman" w:hAnsi="Times New Roman"/>
                <w:sz w:val="19"/>
              </w:rPr>
              <w:t xml:space="preserve">SSK (PFMS)</w:t>
            </w:r>
          </w:p>
        </w:tc>
      </w:tr>
      <w:tr>
        <w:trPr>
          <w:cantSplit/>
        </w:trPr>
        <w:tc>
          <w:tcPr>
            <w:tcW w:type="dxa" w:w="2030"/>
          </w:tcPr>
          <w:p>
            <w:pPr>
              <w:pStyle w:val="Compact"/>
              <w:spacing w:after="20" w:before="20" w:line="240" w:lineRule="auto"/>
              <w:jc w:val="left"/>
            </w:pPr>
            <w:r>
              <w:rPr>
                <w:rFonts w:ascii="Times New Roman" w:hAnsi="Times New Roman"/>
                <w:sz w:val="19"/>
              </w:rPr>
              <w:t xml:space="preserve">Marusinchana (Classes 8-10): teacher training</w:t>
            </w:r>
          </w:p>
        </w:tc>
        <w:tc>
          <w:tcPr>
            <w:tcW w:type="dxa" w:w="1054"/>
          </w:tcPr>
          <w:p>
            <w:pPr>
              <w:pStyle w:val="Compact"/>
              <w:spacing w:after="20" w:before="20" w:line="240" w:lineRule="auto"/>
              <w:jc w:val="right"/>
            </w:pPr>
            <w:r>
              <w:rPr>
                <w:rFonts w:ascii="Times New Roman" w:hAnsi="Times New Roman"/>
                <w:sz w:val="19"/>
              </w:rPr>
              <w:t xml:space="preserve">10,034</w:t>
            </w:r>
          </w:p>
        </w:tc>
        <w:tc>
          <w:tcPr>
            <w:tcW w:type="dxa" w:w="1189"/>
          </w:tcPr>
          <w:p>
            <w:pPr>
              <w:pStyle w:val="Compact"/>
              <w:spacing w:after="20" w:before="20" w:line="240" w:lineRule="auto"/>
              <w:jc w:val="right"/>
            </w:pPr>
            <w:r>
              <w:rPr>
                <w:rFonts w:ascii="Times New Roman" w:hAnsi="Times New Roman"/>
                <w:sz w:val="19"/>
              </w:rPr>
              <w:t xml:space="preserve">9,169</w:t>
            </w:r>
          </w:p>
        </w:tc>
        <w:tc>
          <w:tcPr>
            <w:tcW w:type="dxa" w:w="747"/>
          </w:tcPr>
          <w:p>
            <w:pPr>
              <w:pStyle w:val="Compact"/>
              <w:spacing w:after="20" w:before="20" w:line="240" w:lineRule="auto"/>
              <w:jc w:val="right"/>
            </w:pPr>
            <w:r>
              <w:rPr>
                <w:rFonts w:ascii="Times New Roman" w:hAnsi="Times New Roman"/>
                <w:sz w:val="19"/>
              </w:rPr>
              <w:t xml:space="preserve">91.4</w:t>
            </w:r>
          </w:p>
        </w:tc>
        <w:tc>
          <w:tcPr>
            <w:tcW w:type="dxa" w:w="1155"/>
          </w:tcPr>
          <w:p>
            <w:pPr>
              <w:pStyle w:val="Compact"/>
              <w:spacing w:after="20" w:before="20" w:line="240" w:lineRule="auto"/>
              <w:jc w:val="right"/>
            </w:pPr>
            <w:r>
              <w:rPr>
                <w:rFonts w:ascii="Times New Roman" w:hAnsi="Times New Roman"/>
                <w:sz w:val="19"/>
              </w:rPr>
              <w:t xml:space="preserve">90.30</w:t>
            </w:r>
          </w:p>
        </w:tc>
        <w:tc>
          <w:tcPr>
            <w:tcW w:type="dxa" w:w="1080"/>
          </w:tcPr>
          <w:p>
            <w:pPr>
              <w:pStyle w:val="Compact"/>
              <w:spacing w:after="20" w:before="20" w:line="240" w:lineRule="auto"/>
              <w:jc w:val="right"/>
            </w:pPr>
            <w:r>
              <w:rPr>
                <w:rFonts w:ascii="Times New Roman" w:hAnsi="Times New Roman"/>
                <w:sz w:val="19"/>
              </w:rPr>
              <w:t xml:space="preserve">82.46</w:t>
            </w:r>
          </w:p>
        </w:tc>
        <w:tc>
          <w:tcPr>
            <w:tcW w:type="dxa" w:w="747"/>
          </w:tcPr>
          <w:p>
            <w:pPr>
              <w:pStyle w:val="Compact"/>
              <w:spacing w:after="20" w:before="20" w:line="240" w:lineRule="auto"/>
              <w:jc w:val="right"/>
            </w:pPr>
            <w:r>
              <w:rPr>
                <w:rFonts w:ascii="Times New Roman" w:hAnsi="Times New Roman"/>
                <w:sz w:val="19"/>
              </w:rPr>
              <w:t xml:space="preserve">91.3</w:t>
            </w:r>
          </w:p>
        </w:tc>
        <w:tc>
          <w:tcPr>
            <w:tcW w:type="dxa" w:w="1027"/>
          </w:tcPr>
          <w:p>
            <w:pPr>
              <w:pStyle w:val="Compact"/>
              <w:spacing w:after="20" w:before="20" w:line="240" w:lineRule="auto"/>
              <w:jc w:val="left"/>
            </w:pPr>
            <w:r>
              <w:rPr>
                <w:rFonts w:ascii="Times New Roman" w:hAnsi="Times New Roman"/>
                <w:sz w:val="19"/>
              </w:rPr>
              <w:t xml:space="preserve">SSK (PFMS)</w:t>
            </w:r>
          </w:p>
        </w:tc>
      </w:tr>
      <w:tr>
        <w:trPr>
          <w:cantSplit/>
        </w:trPr>
        <w:tc>
          <w:tcPr>
            <w:tcW w:type="dxa" w:w="2030"/>
          </w:tcPr>
          <w:p>
            <w:pPr>
              <w:pStyle w:val="Compact"/>
              <w:spacing w:after="20" w:before="20" w:line="240" w:lineRule="auto"/>
              <w:jc w:val="left"/>
            </w:pPr>
            <w:r>
              <w:rPr>
                <w:rFonts w:ascii="Times New Roman" w:hAnsi="Times New Roman"/>
                <w:sz w:val="19"/>
              </w:rPr>
              <w:t xml:space="preserve">PAB-approved in-service training (Classes 9-10)</w:t>
            </w:r>
          </w:p>
        </w:tc>
        <w:tc>
          <w:tcPr>
            <w:tcW w:type="dxa" w:w="1054"/>
          </w:tcPr>
          <w:p>
            <w:pPr>
              <w:pStyle w:val="Compact"/>
              <w:spacing w:after="20" w:before="20" w:line="240" w:lineRule="auto"/>
              <w:jc w:val="right"/>
            </w:pPr>
            <w:r>
              <w:rPr>
                <w:rFonts w:ascii="Times New Roman" w:hAnsi="Times New Roman"/>
                <w:sz w:val="19"/>
              </w:rPr>
              <w:t xml:space="preserve">9,439</w:t>
            </w:r>
          </w:p>
        </w:tc>
        <w:tc>
          <w:tcPr>
            <w:tcW w:type="dxa" w:w="1189"/>
          </w:tcPr>
          <w:p>
            <w:pPr>
              <w:pStyle w:val="Compact"/>
              <w:spacing w:after="20" w:before="20" w:line="240" w:lineRule="auto"/>
              <w:jc w:val="right"/>
            </w:pPr>
            <w:r>
              <w:rPr>
                <w:rFonts w:ascii="Times New Roman" w:hAnsi="Times New Roman"/>
                <w:sz w:val="19"/>
              </w:rPr>
              <w:t xml:space="preserve">8,168</w:t>
            </w:r>
          </w:p>
        </w:tc>
        <w:tc>
          <w:tcPr>
            <w:tcW w:type="dxa" w:w="747"/>
          </w:tcPr>
          <w:p>
            <w:pPr>
              <w:pStyle w:val="Compact"/>
              <w:spacing w:after="20" w:before="20" w:line="240" w:lineRule="auto"/>
              <w:jc w:val="right"/>
            </w:pPr>
            <w:r>
              <w:rPr>
                <w:rFonts w:ascii="Times New Roman" w:hAnsi="Times New Roman"/>
                <w:sz w:val="19"/>
              </w:rPr>
              <w:t xml:space="preserve">86.5</w:t>
            </w:r>
          </w:p>
        </w:tc>
        <w:tc>
          <w:tcPr>
            <w:tcW w:type="dxa" w:w="1155"/>
          </w:tcPr>
          <w:p>
            <w:pPr>
              <w:pStyle w:val="Compact"/>
              <w:spacing w:after="20" w:before="20" w:line="240" w:lineRule="auto"/>
              <w:jc w:val="right"/>
            </w:pPr>
            <w:r>
              <w:rPr>
                <w:rFonts w:ascii="Times New Roman" w:hAnsi="Times New Roman"/>
                <w:sz w:val="19"/>
              </w:rPr>
              <w:t xml:space="preserve">235.89</w:t>
            </w:r>
          </w:p>
        </w:tc>
        <w:tc>
          <w:tcPr>
            <w:tcW w:type="dxa" w:w="1080"/>
          </w:tcPr>
          <w:p>
            <w:pPr>
              <w:pStyle w:val="Compact"/>
              <w:spacing w:after="20" w:before="20" w:line="240" w:lineRule="auto"/>
              <w:jc w:val="right"/>
            </w:pPr>
            <w:r>
              <w:rPr>
                <w:rFonts w:ascii="Times New Roman" w:hAnsi="Times New Roman"/>
                <w:sz w:val="19"/>
              </w:rPr>
              <w:t xml:space="preserve">227.57</w:t>
            </w:r>
          </w:p>
        </w:tc>
        <w:tc>
          <w:tcPr>
            <w:tcW w:type="dxa" w:w="747"/>
          </w:tcPr>
          <w:p>
            <w:pPr>
              <w:pStyle w:val="Compact"/>
              <w:spacing w:after="20" w:before="20" w:line="240" w:lineRule="auto"/>
              <w:jc w:val="right"/>
            </w:pPr>
            <w:r>
              <w:rPr>
                <w:rFonts w:ascii="Times New Roman" w:hAnsi="Times New Roman"/>
                <w:sz w:val="19"/>
              </w:rPr>
              <w:t xml:space="preserve">96.5</w:t>
            </w:r>
          </w:p>
        </w:tc>
        <w:tc>
          <w:tcPr>
            <w:tcW w:type="dxa" w:w="1027"/>
          </w:tcPr>
          <w:p>
            <w:pPr>
              <w:pStyle w:val="Compact"/>
              <w:spacing w:after="20" w:before="20" w:line="240" w:lineRule="auto"/>
              <w:jc w:val="left"/>
            </w:pPr>
            <w:r>
              <w:rPr>
                <w:rFonts w:ascii="Times New Roman" w:hAnsi="Times New Roman"/>
                <w:sz w:val="19"/>
              </w:rPr>
              <w:t xml:space="preserve">SSK (PFMS)</w:t>
            </w:r>
          </w:p>
        </w:tc>
      </w:tr>
      <w:tr>
        <w:trPr>
          <w:cantSplit/>
        </w:trPr>
        <w:tc>
          <w:tcPr>
            <w:tcW w:type="dxa" w:w="2030"/>
          </w:tcPr>
          <w:p>
            <w:pPr>
              <w:pStyle w:val="Compact"/>
              <w:spacing w:after="20" w:before="20" w:line="240" w:lineRule="auto"/>
              <w:jc w:val="left"/>
            </w:pPr>
            <w:r>
              <w:rPr>
                <w:rFonts w:ascii="Times New Roman" w:hAnsi="Times New Roman"/>
                <w:sz w:val="19"/>
              </w:rPr>
              <w:t xml:space="preserve">IISc training (science and mathematics teachers)</w:t>
            </w:r>
          </w:p>
        </w:tc>
        <w:tc>
          <w:tcPr>
            <w:tcW w:type="dxa" w:w="1054"/>
          </w:tcPr>
          <w:p>
            <w:pPr>
              <w:pStyle w:val="Compact"/>
              <w:spacing w:after="20" w:before="20" w:line="240" w:lineRule="auto"/>
              <w:jc w:val="right"/>
            </w:pPr>
            <w:r>
              <w:rPr>
                <w:rFonts w:ascii="Times New Roman" w:hAnsi="Times New Roman"/>
                <w:sz w:val="19"/>
              </w:rPr>
              <w:t xml:space="preserve">300</w:t>
            </w:r>
          </w:p>
        </w:tc>
        <w:tc>
          <w:tcPr>
            <w:tcW w:type="dxa" w:w="1189"/>
          </w:tcPr>
          <w:p>
            <w:pPr>
              <w:pStyle w:val="Compact"/>
              <w:spacing w:after="20" w:before="20" w:line="240" w:lineRule="auto"/>
              <w:jc w:val="right"/>
            </w:pPr>
            <w:r>
              <w:rPr>
                <w:rFonts w:ascii="Times New Roman" w:hAnsi="Times New Roman"/>
                <w:sz w:val="19"/>
              </w:rPr>
              <w:t xml:space="preserve">293</w:t>
            </w:r>
          </w:p>
        </w:tc>
        <w:tc>
          <w:tcPr>
            <w:tcW w:type="dxa" w:w="747"/>
          </w:tcPr>
          <w:p>
            <w:pPr>
              <w:pStyle w:val="Compact"/>
              <w:spacing w:after="20" w:before="20" w:line="240" w:lineRule="auto"/>
              <w:jc w:val="right"/>
            </w:pPr>
            <w:r>
              <w:rPr>
                <w:rFonts w:ascii="Times New Roman" w:hAnsi="Times New Roman"/>
                <w:sz w:val="19"/>
              </w:rPr>
              <w:t xml:space="preserve">97.7</w:t>
            </w:r>
          </w:p>
        </w:tc>
        <w:tc>
          <w:tcPr>
            <w:tcW w:type="dxa" w:w="1155"/>
          </w:tcPr>
          <w:p>
            <w:pPr>
              <w:pStyle w:val="Compact"/>
              <w:spacing w:after="20" w:before="20" w:line="240" w:lineRule="auto"/>
              <w:jc w:val="right"/>
            </w:pPr>
            <w:r>
              <w:rPr>
                <w:rFonts w:ascii="Times New Roman" w:hAnsi="Times New Roman"/>
                <w:sz w:val="19"/>
              </w:rPr>
              <w:t xml:space="preserve">43.30</w:t>
            </w:r>
          </w:p>
        </w:tc>
        <w:tc>
          <w:tcPr>
            <w:tcW w:type="dxa" w:w="1080"/>
          </w:tcPr>
          <w:p>
            <w:pPr>
              <w:pStyle w:val="Compact"/>
              <w:spacing w:after="20" w:before="20" w:line="240" w:lineRule="auto"/>
              <w:jc w:val="right"/>
            </w:pPr>
            <w:r>
              <w:rPr>
                <w:rFonts w:ascii="Times New Roman" w:hAnsi="Times New Roman"/>
                <w:sz w:val="19"/>
              </w:rPr>
              <w:t xml:space="preserve">38.97</w:t>
            </w:r>
          </w:p>
        </w:tc>
        <w:tc>
          <w:tcPr>
            <w:tcW w:type="dxa" w:w="747"/>
          </w:tcPr>
          <w:p>
            <w:pPr>
              <w:pStyle w:val="Compact"/>
              <w:spacing w:after="20" w:before="20" w:line="240" w:lineRule="auto"/>
              <w:jc w:val="right"/>
            </w:pPr>
            <w:r>
              <w:rPr>
                <w:rFonts w:ascii="Times New Roman" w:hAnsi="Times New Roman"/>
                <w:sz w:val="19"/>
              </w:rPr>
              <w:t xml:space="preserve">90.0</w:t>
            </w:r>
          </w:p>
        </w:tc>
        <w:tc>
          <w:tcPr>
            <w:tcW w:type="dxa" w:w="1027"/>
          </w:tcPr>
          <w:p>
            <w:pPr>
              <w:pStyle w:val="Compact"/>
              <w:spacing w:after="20" w:before="20" w:line="240" w:lineRule="auto"/>
              <w:jc w:val="left"/>
            </w:pPr>
            <w:r>
              <w:rPr>
                <w:rFonts w:ascii="Times New Roman" w:hAnsi="Times New Roman"/>
                <w:sz w:val="19"/>
              </w:rPr>
              <w:t xml:space="preserve">EQIP</w:t>
            </w:r>
          </w:p>
        </w:tc>
      </w:tr>
      <w:tr>
        <w:trPr>
          <w:cantSplit/>
        </w:trPr>
        <w:tc>
          <w:tcPr>
            <w:tcW w:type="dxa" w:w="2030"/>
          </w:tcPr>
          <w:p>
            <w:pPr>
              <w:pStyle w:val="Compact"/>
              <w:spacing w:after="20" w:before="20" w:line="240" w:lineRule="auto"/>
              <w:jc w:val="left"/>
            </w:pPr>
            <w:r>
              <w:rPr>
                <w:bCs/>
                <w:rFonts w:ascii="Times New Roman" w:hAnsi="Times New Roman"/>
                <w:b/>
                <w:sz w:val="19"/>
              </w:rPr>
              <w:t xml:space="preserve">Total</w:t>
            </w:r>
          </w:p>
        </w:tc>
        <w:tc>
          <w:tcPr>
            <w:tcW w:type="dxa" w:w="1054"/>
          </w:tcPr>
          <w:p>
            <w:pPr>
              <w:pStyle w:val="Compact"/>
              <w:spacing w:after="20" w:before="20" w:line="240" w:lineRule="auto"/>
              <w:jc w:val="right"/>
            </w:pPr>
            <w:r>
              <w:rPr>
                <w:bCs/>
                <w:rFonts w:ascii="Times New Roman" w:hAnsi="Times New Roman"/>
                <w:b/>
                <w:sz w:val="19"/>
              </w:rPr>
              <w:t xml:space="preserve">20,117</w:t>
            </w:r>
          </w:p>
        </w:tc>
        <w:tc>
          <w:tcPr>
            <w:tcW w:type="dxa" w:w="1189"/>
          </w:tcPr>
          <w:p>
            <w:pPr>
              <w:pStyle w:val="Compact"/>
              <w:spacing w:after="20" w:before="20" w:line="240" w:lineRule="auto"/>
              <w:jc w:val="right"/>
            </w:pPr>
            <w:r>
              <w:rPr>
                <w:bCs/>
                <w:rFonts w:ascii="Times New Roman" w:hAnsi="Times New Roman"/>
                <w:b/>
                <w:sz w:val="19"/>
              </w:rPr>
              <w:t xml:space="preserve">17,963</w:t>
            </w:r>
          </w:p>
        </w:tc>
        <w:tc>
          <w:tcPr>
            <w:tcW w:type="dxa" w:w="747"/>
          </w:tcPr>
          <w:p>
            <w:pPr>
              <w:pStyle w:val="Compact"/>
              <w:spacing w:after="20" w:before="20" w:line="240" w:lineRule="auto"/>
              <w:jc w:val="right"/>
            </w:pPr>
            <w:r>
              <w:rPr>
                <w:bCs/>
                <w:rFonts w:ascii="Times New Roman" w:hAnsi="Times New Roman"/>
                <w:b/>
                <w:sz w:val="19"/>
              </w:rPr>
              <w:t xml:space="preserve">89.3</w:t>
            </w:r>
          </w:p>
        </w:tc>
        <w:tc>
          <w:tcPr>
            <w:tcW w:type="dxa" w:w="1155"/>
          </w:tcPr>
          <w:p>
            <w:pPr>
              <w:pStyle w:val="Compact"/>
              <w:spacing w:after="20" w:before="20" w:line="240" w:lineRule="auto"/>
              <w:jc w:val="right"/>
            </w:pPr>
            <w:r>
              <w:rPr>
                <w:bCs/>
                <w:rFonts w:ascii="Times New Roman" w:hAnsi="Times New Roman"/>
                <w:b/>
                <w:sz w:val="19"/>
              </w:rPr>
              <w:t xml:space="preserve">379.69</w:t>
            </w:r>
          </w:p>
        </w:tc>
        <w:tc>
          <w:tcPr>
            <w:tcW w:type="dxa" w:w="1080"/>
          </w:tcPr>
          <w:p>
            <w:pPr>
              <w:pStyle w:val="Compact"/>
              <w:spacing w:after="20" w:before="20" w:line="240" w:lineRule="auto"/>
              <w:jc w:val="right"/>
            </w:pPr>
            <w:r>
              <w:rPr>
                <w:bCs/>
                <w:rFonts w:ascii="Times New Roman" w:hAnsi="Times New Roman"/>
                <w:b/>
                <w:sz w:val="19"/>
              </w:rPr>
              <w:t xml:space="preserve">358.99</w:t>
            </w:r>
          </w:p>
        </w:tc>
        <w:tc>
          <w:tcPr>
            <w:tcW w:type="dxa" w:w="747"/>
          </w:tcPr>
          <w:p>
            <w:pPr>
              <w:pStyle w:val="Compact"/>
              <w:spacing w:after="20" w:before="20" w:line="240" w:lineRule="auto"/>
              <w:jc w:val="right"/>
            </w:pPr>
            <w:r>
              <w:rPr>
                <w:bCs/>
                <w:rFonts w:ascii="Times New Roman" w:hAnsi="Times New Roman"/>
                <w:b/>
                <w:sz w:val="19"/>
              </w:rPr>
              <w:t xml:space="preserve">94.5</w:t>
            </w:r>
          </w:p>
        </w:tc>
        <w:tc>
          <w:tcPr>
            <w:tcW w:type="dxa" w:w="1027"/>
          </w:tcPr>
          <w:p>
            <w:pPr>
              <w:pStyle w:val="Compact"/>
              <w:spacing w:after="20" w:before="20" w:line="240" w:lineRule="auto"/>
            </w:pPr>
          </w:p>
        </w:tc>
      </w:tr>
    </w:tbl>
    <w:p>
      <w:pPr>
        <w:pStyle w:val="BodyText"/>
      </w:pPr>
      <w:r>
        <w:rPr>
          <w:bCs/>
          <w:rFonts w:ascii="Times New Roman" w:hAnsi="Times New Roman"/>
          <w:b/>
        </w:rPr>
        <w:t xml:space="preserve">2025-26 (as on 31.03.2026): primary school teachers, component F.01.17.01</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273"/>
        <w:gridCol w:w="1004"/>
        <w:gridCol w:w="1148"/>
        <w:gridCol w:w="717"/>
        <w:gridCol w:w="1615"/>
        <w:gridCol w:w="1246"/>
        <w:gridCol w:w="1025"/>
      </w:tblGrid>
      <w:tr>
        <w:trPr>
          <w:tblHeader w:val="true"/>
          <w:cantSplit/>
          <w:tblHeader/>
        </w:trPr>
        <w:tc>
          <w:tcPr>
            <w:tcW w:type="dxa" w:w="2273"/>
            <w:shd w:val="clear" w:color="auto" w:fill="D9E2F3"/>
          </w:tcPr>
          <w:p>
            <w:pPr>
              <w:pStyle w:val="Compact"/>
              <w:spacing w:after="20" w:before="20" w:line="240" w:lineRule="auto"/>
              <w:jc w:val="left"/>
            </w:pPr>
            <w:r>
              <w:rPr>
                <w:rFonts w:ascii="Times New Roman" w:hAnsi="Times New Roman"/>
                <w:b/>
                <w:sz w:val="19"/>
              </w:rPr>
              <w:t xml:space="preserve">Programme (days)</w:t>
            </w:r>
          </w:p>
        </w:tc>
        <w:tc>
          <w:tcPr>
            <w:tcW w:type="dxa" w:w="1004"/>
            <w:shd w:val="clear" w:color="auto" w:fill="D9E2F3"/>
          </w:tcPr>
          <w:p>
            <w:pPr>
              <w:pStyle w:val="Compact"/>
              <w:spacing w:after="20" w:before="20" w:line="240" w:lineRule="auto"/>
              <w:jc w:val="right"/>
            </w:pPr>
            <w:r>
              <w:rPr>
                <w:rFonts w:ascii="Times New Roman" w:hAnsi="Times New Roman"/>
                <w:b/>
                <w:sz w:val="19"/>
              </w:rPr>
              <w:t xml:space="preserve">Phys. target</w:t>
            </w:r>
          </w:p>
        </w:tc>
        <w:tc>
          <w:tcPr>
            <w:tcW w:type="dxa" w:w="1148"/>
            <w:shd w:val="clear" w:color="auto" w:fill="D9E2F3"/>
          </w:tcPr>
          <w:p>
            <w:pPr>
              <w:pStyle w:val="Compact"/>
              <w:spacing w:after="20" w:before="20" w:line="240" w:lineRule="auto"/>
              <w:jc w:val="right"/>
            </w:pPr>
            <w:r>
              <w:rPr>
                <w:rFonts w:ascii="Times New Roman" w:hAnsi="Times New Roman"/>
                <w:b/>
                <w:sz w:val="19"/>
              </w:rPr>
              <w:t xml:space="preserve">Achieved</w:t>
            </w:r>
          </w:p>
        </w:tc>
        <w:tc>
          <w:tcPr>
            <w:tcW w:type="dxa" w:w="717"/>
            <w:shd w:val="clear" w:color="auto" w:fill="D9E2F3"/>
          </w:tcPr>
          <w:p>
            <w:pPr>
              <w:pStyle w:val="Compact"/>
              <w:spacing w:after="20" w:before="20" w:line="240" w:lineRule="auto"/>
              <w:jc w:val="right"/>
            </w:pPr>
            <w:r>
              <w:rPr>
                <w:rFonts w:ascii="Times New Roman" w:hAnsi="Times New Roman"/>
                <w:b/>
                <w:sz w:val="19"/>
              </w:rPr>
              <w:t xml:space="preserve">%</w:t>
            </w:r>
          </w:p>
        </w:tc>
        <w:tc>
          <w:tcPr>
            <w:tcW w:type="dxa" w:w="1615"/>
            <w:shd w:val="clear" w:color="auto" w:fill="D9E2F3"/>
          </w:tcPr>
          <w:p>
            <w:pPr>
              <w:pStyle w:val="Compact"/>
              <w:spacing w:after="20" w:before="20" w:line="240" w:lineRule="auto"/>
              <w:jc w:val="right"/>
            </w:pPr>
            <w:r>
              <w:rPr>
                <w:rFonts w:ascii="Times New Roman" w:hAnsi="Times New Roman"/>
                <w:b/>
                <w:sz w:val="19"/>
              </w:rPr>
              <w:t xml:space="preserve">Fin. target, 1st instalment (₹ lakh)</w:t>
            </w:r>
          </w:p>
        </w:tc>
        <w:tc>
          <w:tcPr>
            <w:tcW w:type="dxa" w:w="1246"/>
            <w:shd w:val="clear" w:color="auto" w:fill="D9E2F3"/>
          </w:tcPr>
          <w:p>
            <w:pPr>
              <w:pStyle w:val="Compact"/>
              <w:spacing w:after="20" w:before="20" w:line="240" w:lineRule="auto"/>
              <w:jc w:val="right"/>
            </w:pPr>
            <w:r>
              <w:rPr>
                <w:rFonts w:ascii="Times New Roman" w:hAnsi="Times New Roman"/>
                <w:b/>
                <w:sz w:val="19"/>
              </w:rPr>
              <w:t xml:space="preserve">Released (₹ lakh)</w:t>
            </w:r>
          </w:p>
        </w:tc>
        <w:tc>
          <w:tcPr>
            <w:tcW w:type="dxa" w:w="1025"/>
            <w:shd w:val="clear" w:color="auto" w:fill="D9E2F3"/>
          </w:tcPr>
          <w:p>
            <w:pPr>
              <w:pStyle w:val="Compact"/>
              <w:spacing w:after="20" w:before="20" w:line="240" w:lineRule="auto"/>
              <w:jc w:val="right"/>
            </w:pPr>
            <w:r>
              <w:rPr>
                <w:rFonts w:ascii="Times New Roman" w:hAnsi="Times New Roman"/>
                <w:b/>
                <w:sz w:val="19"/>
              </w:rPr>
              <w:t xml:space="preserve">Spent (₹ lakh)</w:t>
            </w:r>
          </w:p>
        </w:tc>
      </w:tr>
      <w:tr>
        <w:trPr>
          <w:cantSplit/>
        </w:trPr>
        <w:tc>
          <w:tcPr>
            <w:tcW w:type="dxa" w:w="2273"/>
          </w:tcPr>
          <w:p>
            <w:pPr>
              <w:pStyle w:val="Compact"/>
              <w:spacing w:after="20" w:before="20" w:line="240" w:lineRule="auto"/>
              <w:jc w:val="left"/>
            </w:pPr>
            <w:r>
              <w:rPr>
                <w:rFonts w:ascii="Times New Roman" w:hAnsi="Times New Roman"/>
                <w:sz w:val="19"/>
              </w:rPr>
              <w:t xml:space="preserve">Induction (ICT) and Kalika Deepa (5)</w:t>
            </w:r>
          </w:p>
        </w:tc>
        <w:tc>
          <w:tcPr>
            <w:tcW w:type="dxa" w:w="1004"/>
          </w:tcPr>
          <w:p>
            <w:pPr>
              <w:pStyle w:val="Compact"/>
              <w:spacing w:after="20" w:before="20" w:line="240" w:lineRule="auto"/>
              <w:jc w:val="right"/>
            </w:pPr>
            <w:r>
              <w:rPr>
                <w:rFonts w:ascii="Times New Roman" w:hAnsi="Times New Roman"/>
                <w:sz w:val="19"/>
              </w:rPr>
              <w:t xml:space="preserve">5,000</w:t>
            </w:r>
          </w:p>
        </w:tc>
        <w:tc>
          <w:tcPr>
            <w:tcW w:type="dxa" w:w="1148"/>
          </w:tcPr>
          <w:p>
            <w:pPr>
              <w:pStyle w:val="Compact"/>
              <w:spacing w:after="20" w:before="20" w:line="240" w:lineRule="auto"/>
              <w:jc w:val="right"/>
            </w:pPr>
            <w:r>
              <w:rPr>
                <w:rFonts w:ascii="Times New Roman" w:hAnsi="Times New Roman"/>
                <w:sz w:val="19"/>
              </w:rPr>
              <w:t xml:space="preserve">4,823</w:t>
            </w:r>
          </w:p>
        </w:tc>
        <w:tc>
          <w:tcPr>
            <w:tcW w:type="dxa" w:w="717"/>
          </w:tcPr>
          <w:p>
            <w:pPr>
              <w:pStyle w:val="Compact"/>
              <w:spacing w:after="20" w:before="20" w:line="240" w:lineRule="auto"/>
              <w:jc w:val="right"/>
            </w:pPr>
            <w:r>
              <w:rPr>
                <w:rFonts w:ascii="Times New Roman" w:hAnsi="Times New Roman"/>
                <w:sz w:val="19"/>
              </w:rPr>
              <w:t xml:space="preserve">96.5</w:t>
            </w:r>
          </w:p>
        </w:tc>
        <w:tc>
          <w:tcPr>
            <w:tcW w:type="dxa" w:w="1615"/>
          </w:tcPr>
          <w:p>
            <w:pPr>
              <w:pStyle w:val="Compact"/>
              <w:spacing w:after="20" w:before="20" w:line="240" w:lineRule="auto"/>
              <w:jc w:val="right"/>
            </w:pPr>
            <w:r>
              <w:rPr>
                <w:rFonts w:ascii="Times New Roman" w:hAnsi="Times New Roman"/>
                <w:sz w:val="19"/>
              </w:rPr>
              <w:t xml:space="preserve">95.00</w:t>
            </w:r>
          </w:p>
        </w:tc>
        <w:tc>
          <w:tcPr>
            <w:tcW w:type="dxa" w:w="1246"/>
          </w:tcPr>
          <w:p>
            <w:pPr>
              <w:pStyle w:val="Compact"/>
              <w:spacing w:after="20" w:before="20" w:line="240" w:lineRule="auto"/>
              <w:jc w:val="right"/>
            </w:pPr>
            <w:r>
              <w:rPr>
                <w:rFonts w:ascii="Times New Roman" w:hAnsi="Times New Roman"/>
                <w:sz w:val="19"/>
              </w:rPr>
              <w:t xml:space="preserve">47.50</w:t>
            </w:r>
          </w:p>
        </w:tc>
        <w:tc>
          <w:tcPr>
            <w:tcW w:type="dxa" w:w="1025"/>
          </w:tcPr>
          <w:p>
            <w:pPr>
              <w:pStyle w:val="Compact"/>
              <w:spacing w:after="20" w:before="20" w:line="240" w:lineRule="auto"/>
              <w:jc w:val="right"/>
            </w:pPr>
            <w:r>
              <w:rPr>
                <w:rFonts w:ascii="Times New Roman" w:hAnsi="Times New Roman"/>
                <w:sz w:val="19"/>
              </w:rPr>
              <w:t xml:space="preserve">43.17</w:t>
            </w:r>
          </w:p>
        </w:tc>
      </w:tr>
      <w:tr>
        <w:trPr>
          <w:cantSplit/>
        </w:trPr>
        <w:tc>
          <w:tcPr>
            <w:tcW w:type="dxa" w:w="2273"/>
          </w:tcPr>
          <w:p>
            <w:pPr>
              <w:pStyle w:val="Compact"/>
              <w:spacing w:after="20" w:before="20" w:line="240" w:lineRule="auto"/>
              <w:jc w:val="left"/>
            </w:pPr>
            <w:r>
              <w:rPr>
                <w:rFonts w:ascii="Times New Roman" w:hAnsi="Times New Roman"/>
                <w:sz w:val="19"/>
              </w:rPr>
              <w:t xml:space="preserve">POCSO awareness, eradication of corporal punishment, Marusinchana (science and mathematics), Jnana Setu, value education (5)</w:t>
            </w:r>
          </w:p>
        </w:tc>
        <w:tc>
          <w:tcPr>
            <w:tcW w:type="dxa" w:w="1004"/>
          </w:tcPr>
          <w:p>
            <w:pPr>
              <w:pStyle w:val="Compact"/>
              <w:spacing w:after="20" w:before="20" w:line="240" w:lineRule="auto"/>
              <w:jc w:val="right"/>
            </w:pPr>
            <w:r>
              <w:rPr>
                <w:rFonts w:ascii="Times New Roman" w:hAnsi="Times New Roman"/>
                <w:sz w:val="19"/>
              </w:rPr>
              <w:t xml:space="preserve">51,781</w:t>
            </w:r>
          </w:p>
        </w:tc>
        <w:tc>
          <w:tcPr>
            <w:tcW w:type="dxa" w:w="1148"/>
          </w:tcPr>
          <w:p>
            <w:pPr>
              <w:pStyle w:val="Compact"/>
              <w:spacing w:after="20" w:before="20" w:line="240" w:lineRule="auto"/>
              <w:jc w:val="right"/>
            </w:pPr>
            <w:r>
              <w:rPr>
                <w:rFonts w:ascii="Times New Roman" w:hAnsi="Times New Roman"/>
                <w:sz w:val="19"/>
              </w:rPr>
              <w:t xml:space="preserve">42,415</w:t>
            </w:r>
          </w:p>
        </w:tc>
        <w:tc>
          <w:tcPr>
            <w:tcW w:type="dxa" w:w="717"/>
          </w:tcPr>
          <w:p>
            <w:pPr>
              <w:pStyle w:val="Compact"/>
              <w:spacing w:after="20" w:before="20" w:line="240" w:lineRule="auto"/>
              <w:jc w:val="right"/>
            </w:pPr>
            <w:r>
              <w:rPr>
                <w:rFonts w:ascii="Times New Roman" w:hAnsi="Times New Roman"/>
                <w:sz w:val="19"/>
              </w:rPr>
              <w:t xml:space="preserve">81.9</w:t>
            </w:r>
          </w:p>
        </w:tc>
        <w:tc>
          <w:tcPr>
            <w:tcW w:type="dxa" w:w="1615"/>
          </w:tcPr>
          <w:p>
            <w:pPr>
              <w:pStyle w:val="Compact"/>
              <w:spacing w:after="20" w:before="20" w:line="240" w:lineRule="auto"/>
              <w:jc w:val="right"/>
            </w:pPr>
            <w:r>
              <w:rPr>
                <w:rFonts w:ascii="Times New Roman" w:hAnsi="Times New Roman"/>
                <w:sz w:val="19"/>
              </w:rPr>
              <w:t xml:space="preserve">491.92</w:t>
            </w:r>
          </w:p>
        </w:tc>
        <w:tc>
          <w:tcPr>
            <w:tcW w:type="dxa" w:w="1246"/>
          </w:tcPr>
          <w:p>
            <w:pPr>
              <w:pStyle w:val="Compact"/>
              <w:spacing w:after="20" w:before="20" w:line="240" w:lineRule="auto"/>
              <w:jc w:val="right"/>
            </w:pPr>
            <w:r>
              <w:rPr>
                <w:rFonts w:ascii="Times New Roman" w:hAnsi="Times New Roman"/>
                <w:sz w:val="19"/>
              </w:rPr>
              <w:t xml:space="preserve">457.90</w:t>
            </w:r>
          </w:p>
        </w:tc>
        <w:tc>
          <w:tcPr>
            <w:tcW w:type="dxa" w:w="1025"/>
          </w:tcPr>
          <w:p>
            <w:pPr>
              <w:pStyle w:val="Compact"/>
              <w:spacing w:after="20" w:before="20" w:line="240" w:lineRule="auto"/>
              <w:jc w:val="right"/>
            </w:pPr>
            <w:r>
              <w:rPr>
                <w:rFonts w:ascii="Times New Roman" w:hAnsi="Times New Roman"/>
                <w:sz w:val="19"/>
              </w:rPr>
              <w:t xml:space="preserve">363.05</w:t>
            </w:r>
          </w:p>
        </w:tc>
      </w:tr>
      <w:tr>
        <w:trPr>
          <w:cantSplit/>
        </w:trPr>
        <w:tc>
          <w:tcPr>
            <w:tcW w:type="dxa" w:w="2273"/>
          </w:tcPr>
          <w:p>
            <w:pPr>
              <w:pStyle w:val="Compact"/>
              <w:spacing w:after="20" w:before="20" w:line="240" w:lineRule="auto"/>
              <w:jc w:val="left"/>
            </w:pPr>
            <w:r>
              <w:rPr>
                <w:rFonts w:ascii="Times New Roman" w:hAnsi="Times New Roman"/>
                <w:sz w:val="19"/>
              </w:rPr>
              <w:t xml:space="preserve">Adivasi residential school teachers (3)</w:t>
            </w:r>
          </w:p>
        </w:tc>
        <w:tc>
          <w:tcPr>
            <w:tcW w:type="dxa" w:w="1004"/>
          </w:tcPr>
          <w:p>
            <w:pPr>
              <w:pStyle w:val="Compact"/>
              <w:spacing w:after="20" w:before="20" w:line="240" w:lineRule="auto"/>
              <w:jc w:val="right"/>
            </w:pPr>
            <w:r>
              <w:rPr>
                <w:rFonts w:ascii="Times New Roman" w:hAnsi="Times New Roman"/>
                <w:sz w:val="19"/>
              </w:rPr>
              <w:t xml:space="preserve">592</w:t>
            </w:r>
          </w:p>
        </w:tc>
        <w:tc>
          <w:tcPr>
            <w:tcW w:type="dxa" w:w="1148"/>
          </w:tcPr>
          <w:p>
            <w:pPr>
              <w:pStyle w:val="Compact"/>
              <w:spacing w:after="20" w:before="20" w:line="240" w:lineRule="auto"/>
              <w:jc w:val="right"/>
            </w:pPr>
            <w:r>
              <w:rPr>
                <w:rFonts w:ascii="Times New Roman" w:hAnsi="Times New Roman"/>
                <w:sz w:val="19"/>
              </w:rPr>
              <w:t xml:space="preserve">155</w:t>
            </w:r>
          </w:p>
        </w:tc>
        <w:tc>
          <w:tcPr>
            <w:tcW w:type="dxa" w:w="717"/>
          </w:tcPr>
          <w:p>
            <w:pPr>
              <w:pStyle w:val="Compact"/>
              <w:spacing w:after="20" w:before="20" w:line="240" w:lineRule="auto"/>
              <w:jc w:val="right"/>
            </w:pPr>
            <w:r>
              <w:rPr>
                <w:rFonts w:ascii="Times New Roman" w:hAnsi="Times New Roman"/>
                <w:sz w:val="19"/>
              </w:rPr>
              <w:t xml:space="preserve">26.2</w:t>
            </w:r>
          </w:p>
        </w:tc>
        <w:tc>
          <w:tcPr>
            <w:tcW w:type="dxa" w:w="1615"/>
          </w:tcPr>
          <w:p>
            <w:pPr>
              <w:pStyle w:val="Compact"/>
              <w:spacing w:after="20" w:before="20" w:line="240" w:lineRule="auto"/>
              <w:jc w:val="right"/>
            </w:pPr>
            <w:r>
              <w:rPr>
                <w:rFonts w:ascii="Times New Roman" w:hAnsi="Times New Roman"/>
                <w:sz w:val="19"/>
              </w:rPr>
              <w:t xml:space="preserve">3.37</w:t>
            </w:r>
          </w:p>
        </w:tc>
        <w:tc>
          <w:tcPr>
            <w:tcW w:type="dxa" w:w="1246"/>
          </w:tcPr>
          <w:p>
            <w:pPr>
              <w:pStyle w:val="Compact"/>
              <w:spacing w:after="20" w:before="20" w:line="240" w:lineRule="auto"/>
              <w:jc w:val="right"/>
            </w:pPr>
            <w:r>
              <w:rPr>
                <w:rFonts w:ascii="Times New Roman" w:hAnsi="Times New Roman"/>
                <w:sz w:val="19"/>
              </w:rPr>
              <w:t xml:space="preserve">3.37</w:t>
            </w:r>
          </w:p>
        </w:tc>
        <w:tc>
          <w:tcPr>
            <w:tcW w:type="dxa" w:w="1025"/>
          </w:tcPr>
          <w:p>
            <w:pPr>
              <w:pStyle w:val="Compact"/>
              <w:spacing w:after="20" w:before="20" w:line="240" w:lineRule="auto"/>
              <w:jc w:val="right"/>
            </w:pPr>
            <w:r>
              <w:rPr>
                <w:rFonts w:ascii="Times New Roman" w:hAnsi="Times New Roman"/>
                <w:sz w:val="19"/>
              </w:rPr>
              <w:t xml:space="preserve">0.41</w:t>
            </w:r>
          </w:p>
        </w:tc>
      </w:tr>
      <w:tr>
        <w:trPr>
          <w:cantSplit/>
        </w:trPr>
        <w:tc>
          <w:tcPr>
            <w:tcW w:type="dxa" w:w="2273"/>
          </w:tcPr>
          <w:p>
            <w:pPr>
              <w:pStyle w:val="Compact"/>
              <w:spacing w:after="20" w:before="20" w:line="240" w:lineRule="auto"/>
              <w:jc w:val="left"/>
            </w:pPr>
            <w:r>
              <w:rPr>
                <w:rFonts w:ascii="Times New Roman" w:hAnsi="Times New Roman"/>
                <w:sz w:val="19"/>
              </w:rPr>
              <w:t xml:space="preserve">State-level MRP training: Marusinchana, Jnana Setu, Ganitha Ganaka, Odu Karnataka, Kalika Deepa (5)</w:t>
            </w:r>
          </w:p>
        </w:tc>
        <w:tc>
          <w:tcPr>
            <w:tcW w:type="dxa" w:w="1004"/>
          </w:tcPr>
          <w:p>
            <w:pPr>
              <w:pStyle w:val="Compact"/>
              <w:spacing w:after="20" w:before="20" w:line="240" w:lineRule="auto"/>
              <w:jc w:val="right"/>
            </w:pPr>
            <w:r>
              <w:rPr>
                <w:rFonts w:ascii="Times New Roman" w:hAnsi="Times New Roman"/>
                <w:sz w:val="19"/>
              </w:rPr>
              <w:t xml:space="preserve">4,511</w:t>
            </w:r>
          </w:p>
        </w:tc>
        <w:tc>
          <w:tcPr>
            <w:tcW w:type="dxa" w:w="1148"/>
          </w:tcPr>
          <w:p>
            <w:pPr>
              <w:pStyle w:val="Compact"/>
              <w:spacing w:after="20" w:before="20" w:line="240" w:lineRule="auto"/>
              <w:jc w:val="right"/>
            </w:pPr>
            <w:r>
              <w:rPr>
                <w:rFonts w:ascii="Times New Roman" w:hAnsi="Times New Roman"/>
                <w:sz w:val="19"/>
              </w:rPr>
              <w:t xml:space="preserve">3,864</w:t>
            </w:r>
          </w:p>
        </w:tc>
        <w:tc>
          <w:tcPr>
            <w:tcW w:type="dxa" w:w="717"/>
          </w:tcPr>
          <w:p>
            <w:pPr>
              <w:pStyle w:val="Compact"/>
              <w:spacing w:after="20" w:before="20" w:line="240" w:lineRule="auto"/>
              <w:jc w:val="right"/>
            </w:pPr>
            <w:r>
              <w:rPr>
                <w:rFonts w:ascii="Times New Roman" w:hAnsi="Times New Roman"/>
                <w:sz w:val="19"/>
              </w:rPr>
              <w:t xml:space="preserve">85.7</w:t>
            </w:r>
          </w:p>
        </w:tc>
        <w:tc>
          <w:tcPr>
            <w:tcW w:type="dxa" w:w="1615"/>
          </w:tcPr>
          <w:p>
            <w:pPr>
              <w:pStyle w:val="Compact"/>
              <w:spacing w:after="20" w:before="20" w:line="240" w:lineRule="auto"/>
              <w:jc w:val="right"/>
            </w:pPr>
            <w:r>
              <w:rPr>
                <w:rFonts w:ascii="Times New Roman" w:hAnsi="Times New Roman"/>
                <w:sz w:val="19"/>
              </w:rPr>
              <w:t xml:space="preserve">155.63</w:t>
            </w:r>
          </w:p>
        </w:tc>
        <w:tc>
          <w:tcPr>
            <w:tcW w:type="dxa" w:w="1246"/>
          </w:tcPr>
          <w:p>
            <w:pPr>
              <w:pStyle w:val="Compact"/>
              <w:spacing w:after="20" w:before="20" w:line="240" w:lineRule="auto"/>
              <w:jc w:val="right"/>
            </w:pPr>
            <w:r>
              <w:rPr>
                <w:rFonts w:ascii="Times New Roman" w:hAnsi="Times New Roman"/>
                <w:sz w:val="19"/>
              </w:rPr>
              <w:t xml:space="preserve">155.63</w:t>
            </w:r>
          </w:p>
        </w:tc>
        <w:tc>
          <w:tcPr>
            <w:tcW w:type="dxa" w:w="1025"/>
          </w:tcPr>
          <w:p>
            <w:pPr>
              <w:pStyle w:val="Compact"/>
              <w:spacing w:after="20" w:before="20" w:line="240" w:lineRule="auto"/>
              <w:jc w:val="right"/>
            </w:pPr>
            <w:r>
              <w:rPr>
                <w:rFonts w:ascii="Times New Roman" w:hAnsi="Times New Roman"/>
                <w:sz w:val="19"/>
              </w:rPr>
              <w:t xml:space="preserve">47.55</w:t>
            </w:r>
          </w:p>
        </w:tc>
      </w:tr>
      <w:tr>
        <w:trPr>
          <w:cantSplit/>
        </w:trPr>
        <w:tc>
          <w:tcPr>
            <w:tcW w:type="dxa" w:w="2273"/>
          </w:tcPr>
          <w:p>
            <w:pPr>
              <w:pStyle w:val="Compact"/>
              <w:spacing w:after="20" w:before="20" w:line="240" w:lineRule="auto"/>
              <w:jc w:val="left"/>
            </w:pPr>
            <w:r>
              <w:rPr>
                <w:rFonts w:ascii="Times New Roman" w:hAnsi="Times New Roman"/>
                <w:sz w:val="19"/>
              </w:rPr>
              <w:t xml:space="preserve">State-level Nali-Kali MRP training (2)</w:t>
            </w:r>
          </w:p>
        </w:tc>
        <w:tc>
          <w:tcPr>
            <w:tcW w:type="dxa" w:w="1004"/>
          </w:tcPr>
          <w:p>
            <w:pPr>
              <w:pStyle w:val="Compact"/>
              <w:spacing w:after="20" w:before="20" w:line="240" w:lineRule="auto"/>
              <w:jc w:val="right"/>
            </w:pPr>
            <w:r>
              <w:rPr>
                <w:rFonts w:ascii="Times New Roman" w:hAnsi="Times New Roman"/>
                <w:sz w:val="19"/>
              </w:rPr>
              <w:t xml:space="preserve">1,984</w:t>
            </w:r>
          </w:p>
        </w:tc>
        <w:tc>
          <w:tcPr>
            <w:tcW w:type="dxa" w:w="1148"/>
          </w:tcPr>
          <w:p>
            <w:pPr>
              <w:pStyle w:val="Compact"/>
              <w:spacing w:after="20" w:before="20" w:line="240" w:lineRule="auto"/>
              <w:jc w:val="right"/>
            </w:pPr>
            <w:r>
              <w:rPr>
                <w:rFonts w:ascii="Times New Roman" w:hAnsi="Times New Roman"/>
                <w:sz w:val="19"/>
              </w:rPr>
              <w:t xml:space="preserve">-</w:t>
            </w:r>
          </w:p>
        </w:tc>
        <w:tc>
          <w:tcPr>
            <w:tcW w:type="dxa" w:w="717"/>
          </w:tcPr>
          <w:p>
            <w:pPr>
              <w:pStyle w:val="Compact"/>
              <w:spacing w:after="20" w:before="20" w:line="240" w:lineRule="auto"/>
              <w:jc w:val="right"/>
            </w:pPr>
            <w:r>
              <w:rPr>
                <w:rFonts w:ascii="Times New Roman" w:hAnsi="Times New Roman"/>
                <w:sz w:val="19"/>
              </w:rPr>
              <w:t xml:space="preserve">-</w:t>
            </w:r>
          </w:p>
        </w:tc>
        <w:tc>
          <w:tcPr>
            <w:tcW w:type="dxa" w:w="1615"/>
          </w:tcPr>
          <w:p>
            <w:pPr>
              <w:pStyle w:val="Compact"/>
              <w:spacing w:after="20" w:before="20" w:line="240" w:lineRule="auto"/>
              <w:jc w:val="right"/>
            </w:pPr>
            <w:r>
              <w:rPr>
                <w:rFonts w:ascii="Times New Roman" w:hAnsi="Times New Roman"/>
                <w:sz w:val="19"/>
              </w:rPr>
              <w:t xml:space="preserve">27.38</w:t>
            </w:r>
          </w:p>
        </w:tc>
        <w:tc>
          <w:tcPr>
            <w:tcW w:type="dxa" w:w="1246"/>
          </w:tcPr>
          <w:p>
            <w:pPr>
              <w:pStyle w:val="Compact"/>
              <w:spacing w:after="20" w:before="20" w:line="240" w:lineRule="auto"/>
              <w:jc w:val="right"/>
            </w:pPr>
            <w:r>
              <w:rPr>
                <w:rFonts w:ascii="Times New Roman" w:hAnsi="Times New Roman"/>
                <w:sz w:val="19"/>
              </w:rPr>
              <w:t xml:space="preserve">-</w:t>
            </w:r>
          </w:p>
        </w:tc>
        <w:tc>
          <w:tcPr>
            <w:tcW w:type="dxa" w:w="1025"/>
          </w:tcPr>
          <w:p>
            <w:pPr>
              <w:pStyle w:val="Compact"/>
              <w:spacing w:after="20" w:before="20" w:line="240" w:lineRule="auto"/>
              <w:jc w:val="right"/>
            </w:pPr>
            <w:r>
              <w:rPr>
                <w:rFonts w:ascii="Times New Roman" w:hAnsi="Times New Roman"/>
                <w:sz w:val="19"/>
              </w:rPr>
              <w:t xml:space="preserve">0.00</w:t>
            </w:r>
          </w:p>
        </w:tc>
      </w:tr>
      <w:tr>
        <w:trPr>
          <w:cantSplit/>
        </w:trPr>
        <w:tc>
          <w:tcPr>
            <w:tcW w:type="dxa" w:w="2273"/>
          </w:tcPr>
          <w:p>
            <w:pPr>
              <w:pStyle w:val="Compact"/>
              <w:spacing w:after="20" w:before="20" w:line="240" w:lineRule="auto"/>
              <w:jc w:val="left"/>
            </w:pPr>
            <w:r>
              <w:rPr>
                <w:rFonts w:ascii="Times New Roman" w:hAnsi="Times New Roman"/>
                <w:sz w:val="19"/>
              </w:rPr>
              <w:t xml:space="preserve">MRP training: POCSO, corporal punishment, value education (3)</w:t>
            </w:r>
          </w:p>
        </w:tc>
        <w:tc>
          <w:tcPr>
            <w:tcW w:type="dxa" w:w="1004"/>
          </w:tcPr>
          <w:p>
            <w:pPr>
              <w:pStyle w:val="Compact"/>
              <w:spacing w:after="20" w:before="20" w:line="240" w:lineRule="auto"/>
              <w:jc w:val="right"/>
            </w:pPr>
            <w:r>
              <w:rPr>
                <w:rFonts w:ascii="Times New Roman" w:hAnsi="Times New Roman"/>
                <w:sz w:val="19"/>
              </w:rPr>
              <w:t xml:space="preserve">1,984</w:t>
            </w:r>
          </w:p>
        </w:tc>
        <w:tc>
          <w:tcPr>
            <w:tcW w:type="dxa" w:w="1148"/>
          </w:tcPr>
          <w:p>
            <w:pPr>
              <w:pStyle w:val="Compact"/>
              <w:spacing w:after="20" w:before="20" w:line="240" w:lineRule="auto"/>
              <w:jc w:val="right"/>
            </w:pPr>
            <w:r>
              <w:rPr>
                <w:rFonts w:ascii="Times New Roman" w:hAnsi="Times New Roman"/>
                <w:sz w:val="19"/>
              </w:rPr>
              <w:t xml:space="preserve">1,902</w:t>
            </w:r>
          </w:p>
        </w:tc>
        <w:tc>
          <w:tcPr>
            <w:tcW w:type="dxa" w:w="717"/>
          </w:tcPr>
          <w:p>
            <w:pPr>
              <w:pStyle w:val="Compact"/>
              <w:spacing w:after="20" w:before="20" w:line="240" w:lineRule="auto"/>
              <w:jc w:val="right"/>
            </w:pPr>
            <w:r>
              <w:rPr>
                <w:rFonts w:ascii="Times New Roman" w:hAnsi="Times New Roman"/>
                <w:sz w:val="19"/>
              </w:rPr>
              <w:t xml:space="preserve">95.9</w:t>
            </w:r>
          </w:p>
        </w:tc>
        <w:tc>
          <w:tcPr>
            <w:tcW w:type="dxa" w:w="1615"/>
          </w:tcPr>
          <w:p>
            <w:pPr>
              <w:pStyle w:val="Compact"/>
              <w:spacing w:after="20" w:before="20" w:line="240" w:lineRule="auto"/>
              <w:jc w:val="right"/>
            </w:pPr>
            <w:r>
              <w:rPr>
                <w:rFonts w:ascii="Times New Roman" w:hAnsi="Times New Roman"/>
                <w:sz w:val="19"/>
              </w:rPr>
              <w:t xml:space="preserve">41.07</w:t>
            </w:r>
          </w:p>
        </w:tc>
        <w:tc>
          <w:tcPr>
            <w:tcW w:type="dxa" w:w="1246"/>
          </w:tcPr>
          <w:p>
            <w:pPr>
              <w:pStyle w:val="Compact"/>
              <w:spacing w:after="20" w:before="20" w:line="240" w:lineRule="auto"/>
              <w:jc w:val="right"/>
            </w:pPr>
            <w:r>
              <w:rPr>
                <w:rFonts w:ascii="Times New Roman" w:hAnsi="Times New Roman"/>
                <w:sz w:val="19"/>
              </w:rPr>
              <w:t xml:space="preserve">10.51</w:t>
            </w:r>
          </w:p>
        </w:tc>
        <w:tc>
          <w:tcPr>
            <w:tcW w:type="dxa" w:w="1025"/>
          </w:tcPr>
          <w:p>
            <w:pPr>
              <w:pStyle w:val="Compact"/>
              <w:spacing w:after="20" w:before="20" w:line="240" w:lineRule="auto"/>
              <w:jc w:val="right"/>
            </w:pPr>
            <w:r>
              <w:rPr>
                <w:rFonts w:ascii="Times New Roman" w:hAnsi="Times New Roman"/>
                <w:sz w:val="19"/>
              </w:rPr>
              <w:t xml:space="preserve">10.99</w:t>
            </w:r>
          </w:p>
        </w:tc>
      </w:tr>
      <w:tr>
        <w:trPr>
          <w:cantSplit/>
        </w:trPr>
        <w:tc>
          <w:tcPr>
            <w:tcW w:type="dxa" w:w="2273"/>
          </w:tcPr>
          <w:p>
            <w:pPr>
              <w:pStyle w:val="Compact"/>
              <w:spacing w:after="20" w:before="20" w:line="240" w:lineRule="auto"/>
              <w:jc w:val="left"/>
            </w:pPr>
            <w:r>
              <w:rPr>
                <w:rFonts w:ascii="Times New Roman" w:hAnsi="Times New Roman"/>
                <w:sz w:val="19"/>
              </w:rPr>
              <w:t xml:space="preserve">Training of educational administrators</w:t>
            </w:r>
          </w:p>
        </w:tc>
        <w:tc>
          <w:tcPr>
            <w:tcW w:type="dxa" w:w="1004"/>
          </w:tcPr>
          <w:p>
            <w:pPr>
              <w:pStyle w:val="Compact"/>
              <w:spacing w:after="20" w:before="20" w:line="240" w:lineRule="auto"/>
              <w:jc w:val="right"/>
            </w:pPr>
            <w:r>
              <w:rPr>
                <w:rFonts w:ascii="Times New Roman" w:hAnsi="Times New Roman"/>
                <w:sz w:val="19"/>
              </w:rPr>
              <w:t xml:space="preserve">1,000</w:t>
            </w:r>
          </w:p>
        </w:tc>
        <w:tc>
          <w:tcPr>
            <w:tcW w:type="dxa" w:w="1148"/>
          </w:tcPr>
          <w:p>
            <w:pPr>
              <w:pStyle w:val="Compact"/>
              <w:spacing w:after="20" w:before="20" w:line="240" w:lineRule="auto"/>
              <w:jc w:val="right"/>
            </w:pPr>
            <w:r>
              <w:rPr>
                <w:rFonts w:ascii="Times New Roman" w:hAnsi="Times New Roman"/>
                <w:sz w:val="19"/>
              </w:rPr>
              <w:t xml:space="preserve">-</w:t>
            </w:r>
          </w:p>
        </w:tc>
        <w:tc>
          <w:tcPr>
            <w:tcW w:type="dxa" w:w="717"/>
          </w:tcPr>
          <w:p>
            <w:pPr>
              <w:pStyle w:val="Compact"/>
              <w:spacing w:after="20" w:before="20" w:line="240" w:lineRule="auto"/>
              <w:jc w:val="right"/>
            </w:pPr>
            <w:r>
              <w:rPr>
                <w:rFonts w:ascii="Times New Roman" w:hAnsi="Times New Roman"/>
                <w:sz w:val="19"/>
              </w:rPr>
              <w:t xml:space="preserve">-</w:t>
            </w:r>
          </w:p>
        </w:tc>
        <w:tc>
          <w:tcPr>
            <w:tcW w:type="dxa" w:w="1615"/>
          </w:tcPr>
          <w:p>
            <w:pPr>
              <w:pStyle w:val="Compact"/>
              <w:spacing w:after="20" w:before="20" w:line="240" w:lineRule="auto"/>
              <w:jc w:val="right"/>
            </w:pPr>
            <w:r>
              <w:rPr>
                <w:rFonts w:ascii="Times New Roman" w:hAnsi="Times New Roman"/>
                <w:sz w:val="19"/>
              </w:rPr>
              <w:t xml:space="preserve">30.00</w:t>
            </w:r>
          </w:p>
        </w:tc>
        <w:tc>
          <w:tcPr>
            <w:tcW w:type="dxa" w:w="1246"/>
          </w:tcPr>
          <w:p>
            <w:pPr>
              <w:pStyle w:val="Compact"/>
              <w:spacing w:after="20" w:before="20" w:line="240" w:lineRule="auto"/>
              <w:jc w:val="right"/>
            </w:pPr>
            <w:r>
              <w:rPr>
                <w:rFonts w:ascii="Times New Roman" w:hAnsi="Times New Roman"/>
                <w:sz w:val="19"/>
              </w:rPr>
              <w:t xml:space="preserve">-</w:t>
            </w:r>
          </w:p>
        </w:tc>
        <w:tc>
          <w:tcPr>
            <w:tcW w:type="dxa" w:w="1025"/>
          </w:tcPr>
          <w:p>
            <w:pPr>
              <w:pStyle w:val="Compact"/>
              <w:spacing w:after="20" w:before="20" w:line="240" w:lineRule="auto"/>
              <w:jc w:val="right"/>
            </w:pPr>
            <w:r>
              <w:rPr>
                <w:rFonts w:ascii="Times New Roman" w:hAnsi="Times New Roman"/>
                <w:sz w:val="19"/>
              </w:rPr>
              <w:t xml:space="preserve">0.00</w:t>
            </w:r>
          </w:p>
        </w:tc>
      </w:tr>
      <w:tr>
        <w:trPr>
          <w:cantSplit/>
        </w:trPr>
        <w:tc>
          <w:tcPr>
            <w:tcW w:type="dxa" w:w="2273"/>
          </w:tcPr>
          <w:p>
            <w:pPr>
              <w:pStyle w:val="Compact"/>
              <w:spacing w:after="20" w:before="20" w:line="240" w:lineRule="auto"/>
              <w:jc w:val="left"/>
            </w:pPr>
            <w:r>
              <w:rPr>
                <w:rFonts w:ascii="Times New Roman" w:hAnsi="Times New Roman"/>
                <w:sz w:val="19"/>
              </w:rPr>
              <w:t xml:space="preserve">Ganitha Kalika Andolana</w:t>
            </w:r>
          </w:p>
        </w:tc>
        <w:tc>
          <w:tcPr>
            <w:tcW w:type="dxa" w:w="1004"/>
          </w:tcPr>
          <w:p>
            <w:pPr>
              <w:pStyle w:val="Compact"/>
              <w:spacing w:after="20" w:before="20" w:line="240" w:lineRule="auto"/>
              <w:jc w:val="right"/>
            </w:pPr>
            <w:r>
              <w:rPr>
                <w:rFonts w:ascii="Times New Roman" w:hAnsi="Times New Roman"/>
                <w:sz w:val="19"/>
              </w:rPr>
              <w:t xml:space="preserve">25,891</w:t>
            </w:r>
          </w:p>
        </w:tc>
        <w:tc>
          <w:tcPr>
            <w:tcW w:type="dxa" w:w="1148"/>
          </w:tcPr>
          <w:p>
            <w:pPr>
              <w:pStyle w:val="Compact"/>
              <w:spacing w:after="20" w:before="20" w:line="240" w:lineRule="auto"/>
              <w:jc w:val="right"/>
            </w:pPr>
            <w:r>
              <w:rPr>
                <w:rFonts w:ascii="Times New Roman" w:hAnsi="Times New Roman"/>
                <w:sz w:val="19"/>
              </w:rPr>
              <w:t xml:space="preserve">0</w:t>
            </w:r>
          </w:p>
        </w:tc>
        <w:tc>
          <w:tcPr>
            <w:tcW w:type="dxa" w:w="717"/>
          </w:tcPr>
          <w:p>
            <w:pPr>
              <w:pStyle w:val="Compact"/>
              <w:spacing w:after="20" w:before="20" w:line="240" w:lineRule="auto"/>
              <w:jc w:val="right"/>
            </w:pPr>
            <w:r>
              <w:rPr>
                <w:rFonts w:ascii="Times New Roman" w:hAnsi="Times New Roman"/>
                <w:sz w:val="19"/>
              </w:rPr>
              <w:t xml:space="preserve">0.0</w:t>
            </w:r>
          </w:p>
        </w:tc>
        <w:tc>
          <w:tcPr>
            <w:tcW w:type="dxa" w:w="1615"/>
          </w:tcPr>
          <w:p>
            <w:pPr>
              <w:pStyle w:val="Compact"/>
              <w:spacing w:after="20" w:before="20" w:line="240" w:lineRule="auto"/>
              <w:jc w:val="right"/>
            </w:pPr>
            <w:r>
              <w:rPr>
                <w:rFonts w:ascii="Times New Roman" w:hAnsi="Times New Roman"/>
                <w:sz w:val="19"/>
              </w:rPr>
              <w:t xml:space="preserve">-</w:t>
            </w:r>
          </w:p>
        </w:tc>
        <w:tc>
          <w:tcPr>
            <w:tcW w:type="dxa" w:w="1246"/>
          </w:tcPr>
          <w:p>
            <w:pPr>
              <w:pStyle w:val="Compact"/>
              <w:spacing w:after="20" w:before="20" w:line="240" w:lineRule="auto"/>
              <w:jc w:val="right"/>
            </w:pPr>
            <w:r>
              <w:rPr>
                <w:rFonts w:ascii="Times New Roman" w:hAnsi="Times New Roman"/>
                <w:sz w:val="19"/>
              </w:rPr>
              <w:t xml:space="preserve">-</w:t>
            </w:r>
          </w:p>
        </w:tc>
        <w:tc>
          <w:tcPr>
            <w:tcW w:type="dxa" w:w="1025"/>
          </w:tcPr>
          <w:p>
            <w:pPr>
              <w:pStyle w:val="Compact"/>
              <w:spacing w:after="20" w:before="20" w:line="240" w:lineRule="auto"/>
              <w:jc w:val="right"/>
            </w:pPr>
            <w:r>
              <w:rPr>
                <w:rFonts w:ascii="Times New Roman" w:hAnsi="Times New Roman"/>
                <w:sz w:val="19"/>
              </w:rPr>
              <w:t xml:space="preserve">-</w:t>
            </w:r>
          </w:p>
        </w:tc>
      </w:tr>
      <w:tr>
        <w:trPr>
          <w:cantSplit/>
        </w:trPr>
        <w:tc>
          <w:tcPr>
            <w:tcW w:type="dxa" w:w="2273"/>
          </w:tcPr>
          <w:p>
            <w:pPr>
              <w:pStyle w:val="Compact"/>
              <w:spacing w:after="20" w:before="20" w:line="240" w:lineRule="auto"/>
              <w:jc w:val="left"/>
            </w:pPr>
            <w:r>
              <w:rPr>
                <w:bCs/>
                <w:rFonts w:ascii="Times New Roman" w:hAnsi="Times New Roman"/>
                <w:b/>
                <w:sz w:val="19"/>
              </w:rPr>
              <w:t xml:space="preserve">Total</w:t>
            </w:r>
          </w:p>
        </w:tc>
        <w:tc>
          <w:tcPr>
            <w:tcW w:type="dxa" w:w="1004"/>
          </w:tcPr>
          <w:p>
            <w:pPr>
              <w:pStyle w:val="Compact"/>
              <w:spacing w:after="20" w:before="20" w:line="240" w:lineRule="auto"/>
            </w:pPr>
          </w:p>
        </w:tc>
        <w:tc>
          <w:tcPr>
            <w:tcW w:type="dxa" w:w="1148"/>
          </w:tcPr>
          <w:p>
            <w:pPr>
              <w:pStyle w:val="Compact"/>
              <w:spacing w:after="20" w:before="20" w:line="240" w:lineRule="auto"/>
            </w:pPr>
          </w:p>
        </w:tc>
        <w:tc>
          <w:tcPr>
            <w:tcW w:type="dxa" w:w="717"/>
          </w:tcPr>
          <w:p>
            <w:pPr>
              <w:pStyle w:val="Compact"/>
              <w:spacing w:after="20" w:before="20" w:line="240" w:lineRule="auto"/>
            </w:pPr>
          </w:p>
        </w:tc>
        <w:tc>
          <w:tcPr>
            <w:tcW w:type="dxa" w:w="1615"/>
          </w:tcPr>
          <w:p>
            <w:pPr>
              <w:pStyle w:val="Compact"/>
              <w:spacing w:after="20" w:before="20" w:line="240" w:lineRule="auto"/>
              <w:jc w:val="right"/>
            </w:pPr>
            <w:r>
              <w:rPr>
                <w:bCs/>
                <w:rFonts w:ascii="Times New Roman" w:hAnsi="Times New Roman"/>
                <w:b/>
                <w:sz w:val="19"/>
              </w:rPr>
              <w:t xml:space="preserve">844.37</w:t>
            </w:r>
          </w:p>
        </w:tc>
        <w:tc>
          <w:tcPr>
            <w:tcW w:type="dxa" w:w="1246"/>
          </w:tcPr>
          <w:p>
            <w:pPr>
              <w:pStyle w:val="Compact"/>
              <w:spacing w:after="20" w:before="20" w:line="240" w:lineRule="auto"/>
              <w:jc w:val="right"/>
            </w:pPr>
            <w:r>
              <w:rPr>
                <w:bCs/>
                <w:rFonts w:ascii="Times New Roman" w:hAnsi="Times New Roman"/>
                <w:b/>
                <w:sz w:val="19"/>
              </w:rPr>
              <w:t xml:space="preserve">674.91</w:t>
            </w:r>
          </w:p>
        </w:tc>
        <w:tc>
          <w:tcPr>
            <w:tcW w:type="dxa" w:w="1025"/>
          </w:tcPr>
          <w:p>
            <w:pPr>
              <w:pStyle w:val="Compact"/>
              <w:spacing w:after="20" w:before="20" w:line="240" w:lineRule="auto"/>
              <w:jc w:val="right"/>
            </w:pPr>
            <w:r>
              <w:rPr>
                <w:bCs/>
                <w:rFonts w:ascii="Times New Roman" w:hAnsi="Times New Roman"/>
                <w:b/>
                <w:sz w:val="19"/>
              </w:rPr>
              <w:t xml:space="preserve">465.17</w:t>
            </w:r>
          </w:p>
        </w:tc>
      </w:tr>
    </w:tbl>
    <w:p>
      <w:pPr>
        <w:pStyle w:val="BodyText"/>
      </w:pPr>
      <w:r>
        <w:rPr>
          <w:bCs/>
          <w:rFonts w:ascii="Times New Roman" w:hAnsi="Times New Roman"/>
          <w:b/>
        </w:rPr>
        <w:t xml:space="preserve">2025-26 (as on 31.03.2026): high school teachers, component F.03.11.01</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209"/>
        <w:gridCol w:w="1013"/>
        <w:gridCol w:w="1156"/>
        <w:gridCol w:w="723"/>
        <w:gridCol w:w="1634"/>
        <w:gridCol w:w="1258"/>
        <w:gridCol w:w="1036"/>
      </w:tblGrid>
      <w:tr>
        <w:trPr>
          <w:tblHeader w:val="true"/>
          <w:cantSplit/>
          <w:tblHeader/>
        </w:trPr>
        <w:tc>
          <w:tcPr>
            <w:tcW w:type="dxa" w:w="2209"/>
            <w:shd w:val="clear" w:color="auto" w:fill="D9E2F3"/>
          </w:tcPr>
          <w:p>
            <w:pPr>
              <w:pStyle w:val="Compact"/>
              <w:spacing w:after="20" w:before="20" w:line="240" w:lineRule="auto"/>
              <w:jc w:val="left"/>
            </w:pPr>
            <w:r>
              <w:rPr>
                <w:rFonts w:ascii="Times New Roman" w:hAnsi="Times New Roman"/>
                <w:b/>
                <w:sz w:val="19"/>
              </w:rPr>
              <w:t xml:space="preserve">Programme (days)</w:t>
            </w:r>
          </w:p>
        </w:tc>
        <w:tc>
          <w:tcPr>
            <w:tcW w:type="dxa" w:w="1013"/>
            <w:shd w:val="clear" w:color="auto" w:fill="D9E2F3"/>
          </w:tcPr>
          <w:p>
            <w:pPr>
              <w:pStyle w:val="Compact"/>
              <w:spacing w:after="20" w:before="20" w:line="240" w:lineRule="auto"/>
              <w:jc w:val="right"/>
            </w:pPr>
            <w:r>
              <w:rPr>
                <w:rFonts w:ascii="Times New Roman" w:hAnsi="Times New Roman"/>
                <w:b/>
                <w:sz w:val="19"/>
              </w:rPr>
              <w:t xml:space="preserve">Phys. target</w:t>
            </w:r>
          </w:p>
        </w:tc>
        <w:tc>
          <w:tcPr>
            <w:tcW w:type="dxa" w:w="1156"/>
            <w:shd w:val="clear" w:color="auto" w:fill="D9E2F3"/>
          </w:tcPr>
          <w:p>
            <w:pPr>
              <w:pStyle w:val="Compact"/>
              <w:spacing w:after="20" w:before="20" w:line="240" w:lineRule="auto"/>
              <w:jc w:val="right"/>
            </w:pPr>
            <w:r>
              <w:rPr>
                <w:rFonts w:ascii="Times New Roman" w:hAnsi="Times New Roman"/>
                <w:b/>
                <w:sz w:val="19"/>
              </w:rPr>
              <w:t xml:space="preserve">Achieved</w:t>
            </w:r>
          </w:p>
        </w:tc>
        <w:tc>
          <w:tcPr>
            <w:tcW w:type="dxa" w:w="723"/>
            <w:shd w:val="clear" w:color="auto" w:fill="D9E2F3"/>
          </w:tcPr>
          <w:p>
            <w:pPr>
              <w:pStyle w:val="Compact"/>
              <w:spacing w:after="20" w:before="20" w:line="240" w:lineRule="auto"/>
              <w:jc w:val="right"/>
            </w:pPr>
            <w:r>
              <w:rPr>
                <w:rFonts w:ascii="Times New Roman" w:hAnsi="Times New Roman"/>
                <w:b/>
                <w:sz w:val="19"/>
              </w:rPr>
              <w:t xml:space="preserve">%</w:t>
            </w:r>
          </w:p>
        </w:tc>
        <w:tc>
          <w:tcPr>
            <w:tcW w:type="dxa" w:w="1634"/>
            <w:shd w:val="clear" w:color="auto" w:fill="D9E2F3"/>
          </w:tcPr>
          <w:p>
            <w:pPr>
              <w:pStyle w:val="Compact"/>
              <w:spacing w:after="20" w:before="20" w:line="240" w:lineRule="auto"/>
              <w:jc w:val="right"/>
            </w:pPr>
            <w:r>
              <w:rPr>
                <w:rFonts w:ascii="Times New Roman" w:hAnsi="Times New Roman"/>
                <w:b/>
                <w:sz w:val="19"/>
              </w:rPr>
              <w:t xml:space="preserve">Fin. target, 1st instalment (₹ lakh)</w:t>
            </w:r>
          </w:p>
        </w:tc>
        <w:tc>
          <w:tcPr>
            <w:tcW w:type="dxa" w:w="1258"/>
            <w:shd w:val="clear" w:color="auto" w:fill="D9E2F3"/>
          </w:tcPr>
          <w:p>
            <w:pPr>
              <w:pStyle w:val="Compact"/>
              <w:spacing w:after="20" w:before="20" w:line="240" w:lineRule="auto"/>
              <w:jc w:val="right"/>
            </w:pPr>
            <w:r>
              <w:rPr>
                <w:rFonts w:ascii="Times New Roman" w:hAnsi="Times New Roman"/>
                <w:b/>
                <w:sz w:val="19"/>
              </w:rPr>
              <w:t xml:space="preserve">Released (₹ lakh)</w:t>
            </w:r>
          </w:p>
        </w:tc>
        <w:tc>
          <w:tcPr>
            <w:tcW w:type="dxa" w:w="1036"/>
            <w:shd w:val="clear" w:color="auto" w:fill="D9E2F3"/>
          </w:tcPr>
          <w:p>
            <w:pPr>
              <w:pStyle w:val="Compact"/>
              <w:spacing w:after="20" w:before="20" w:line="240" w:lineRule="auto"/>
              <w:jc w:val="right"/>
            </w:pPr>
            <w:r>
              <w:rPr>
                <w:rFonts w:ascii="Times New Roman" w:hAnsi="Times New Roman"/>
                <w:b/>
                <w:sz w:val="19"/>
              </w:rPr>
              <w:t xml:space="preserve">Spent (₹ lakh)</w:t>
            </w:r>
          </w:p>
        </w:tc>
      </w:tr>
      <w:tr>
        <w:trPr>
          <w:cantSplit/>
        </w:trPr>
        <w:tc>
          <w:tcPr>
            <w:tcW w:type="dxa" w:w="2209"/>
          </w:tcPr>
          <w:p>
            <w:pPr>
              <w:pStyle w:val="Compact"/>
              <w:spacing w:after="20" w:before="20" w:line="240" w:lineRule="auto"/>
              <w:jc w:val="left"/>
            </w:pPr>
            <w:r>
              <w:rPr>
                <w:rFonts w:ascii="Times New Roman" w:hAnsi="Times New Roman"/>
                <w:sz w:val="19"/>
              </w:rPr>
              <w:t xml:space="preserve">Induction-1, induction refresher and Kalika Deepa (5)</w:t>
            </w:r>
          </w:p>
        </w:tc>
        <w:tc>
          <w:tcPr>
            <w:tcW w:type="dxa" w:w="1013"/>
          </w:tcPr>
          <w:p>
            <w:pPr>
              <w:pStyle w:val="Compact"/>
              <w:spacing w:after="20" w:before="20" w:line="240" w:lineRule="auto"/>
              <w:jc w:val="right"/>
            </w:pPr>
            <w:r>
              <w:rPr>
                <w:rFonts w:ascii="Times New Roman" w:hAnsi="Times New Roman"/>
                <w:sz w:val="19"/>
              </w:rPr>
              <w:t xml:space="preserve">3,000</w:t>
            </w:r>
          </w:p>
        </w:tc>
        <w:tc>
          <w:tcPr>
            <w:tcW w:type="dxa" w:w="1156"/>
          </w:tcPr>
          <w:p>
            <w:pPr>
              <w:pStyle w:val="Compact"/>
              <w:spacing w:after="20" w:before="20" w:line="240" w:lineRule="auto"/>
              <w:jc w:val="right"/>
            </w:pPr>
            <w:r>
              <w:rPr>
                <w:rFonts w:ascii="Times New Roman" w:hAnsi="Times New Roman"/>
                <w:sz w:val="19"/>
              </w:rPr>
              <w:t xml:space="preserve">2,678</w:t>
            </w:r>
          </w:p>
        </w:tc>
        <w:tc>
          <w:tcPr>
            <w:tcW w:type="dxa" w:w="723"/>
          </w:tcPr>
          <w:p>
            <w:pPr>
              <w:pStyle w:val="Compact"/>
              <w:spacing w:after="20" w:before="20" w:line="240" w:lineRule="auto"/>
              <w:jc w:val="right"/>
            </w:pPr>
            <w:r>
              <w:rPr>
                <w:rFonts w:ascii="Times New Roman" w:hAnsi="Times New Roman"/>
                <w:sz w:val="19"/>
              </w:rPr>
              <w:t xml:space="preserve">89.3</w:t>
            </w:r>
          </w:p>
        </w:tc>
        <w:tc>
          <w:tcPr>
            <w:tcW w:type="dxa" w:w="1634"/>
          </w:tcPr>
          <w:p>
            <w:pPr>
              <w:pStyle w:val="Compact"/>
              <w:spacing w:after="20" w:before="20" w:line="240" w:lineRule="auto"/>
              <w:jc w:val="right"/>
            </w:pPr>
            <w:r>
              <w:rPr>
                <w:rFonts w:ascii="Times New Roman" w:hAnsi="Times New Roman"/>
                <w:sz w:val="19"/>
              </w:rPr>
              <w:t xml:space="preserve">57.00</w:t>
            </w:r>
          </w:p>
        </w:tc>
        <w:tc>
          <w:tcPr>
            <w:tcW w:type="dxa" w:w="1258"/>
          </w:tcPr>
          <w:p>
            <w:pPr>
              <w:pStyle w:val="Compact"/>
              <w:spacing w:after="20" w:before="20" w:line="240" w:lineRule="auto"/>
              <w:jc w:val="right"/>
            </w:pPr>
            <w:r>
              <w:rPr>
                <w:rFonts w:ascii="Times New Roman" w:hAnsi="Times New Roman"/>
                <w:sz w:val="19"/>
              </w:rPr>
              <w:t xml:space="preserve">28.50</w:t>
            </w:r>
          </w:p>
        </w:tc>
        <w:tc>
          <w:tcPr>
            <w:tcW w:type="dxa" w:w="1036"/>
          </w:tcPr>
          <w:p>
            <w:pPr>
              <w:pStyle w:val="Compact"/>
              <w:spacing w:after="20" w:before="20" w:line="240" w:lineRule="auto"/>
              <w:jc w:val="right"/>
            </w:pPr>
            <w:r>
              <w:rPr>
                <w:rFonts w:ascii="Times New Roman" w:hAnsi="Times New Roman"/>
                <w:sz w:val="19"/>
              </w:rPr>
              <w:t xml:space="preserve">24.12</w:t>
            </w:r>
          </w:p>
        </w:tc>
      </w:tr>
      <w:tr>
        <w:trPr>
          <w:cantSplit/>
        </w:trPr>
        <w:tc>
          <w:tcPr>
            <w:tcW w:type="dxa" w:w="2209"/>
          </w:tcPr>
          <w:p>
            <w:pPr>
              <w:pStyle w:val="Compact"/>
              <w:spacing w:after="20" w:before="20" w:line="240" w:lineRule="auto"/>
              <w:jc w:val="left"/>
            </w:pPr>
            <w:r>
              <w:rPr>
                <w:rFonts w:ascii="Times New Roman" w:hAnsi="Times New Roman"/>
                <w:sz w:val="19"/>
              </w:rPr>
              <w:t xml:space="preserve">Eradication of corporal punishment, POCSO, career counselling awareness, value education, Marusinchana, Jnana Setu (6)</w:t>
            </w:r>
          </w:p>
        </w:tc>
        <w:tc>
          <w:tcPr>
            <w:tcW w:type="dxa" w:w="1013"/>
          </w:tcPr>
          <w:p>
            <w:pPr>
              <w:pStyle w:val="Compact"/>
              <w:spacing w:after="20" w:before="20" w:line="240" w:lineRule="auto"/>
              <w:jc w:val="right"/>
            </w:pPr>
            <w:r>
              <w:rPr>
                <w:rFonts w:ascii="Times New Roman" w:hAnsi="Times New Roman"/>
                <w:sz w:val="19"/>
              </w:rPr>
              <w:t xml:space="preserve">44,218</w:t>
            </w:r>
          </w:p>
        </w:tc>
        <w:tc>
          <w:tcPr>
            <w:tcW w:type="dxa" w:w="1156"/>
          </w:tcPr>
          <w:p>
            <w:pPr>
              <w:pStyle w:val="Compact"/>
              <w:spacing w:after="20" w:before="20" w:line="240" w:lineRule="auto"/>
              <w:jc w:val="right"/>
            </w:pPr>
            <w:r>
              <w:rPr>
                <w:rFonts w:ascii="Times New Roman" w:hAnsi="Times New Roman"/>
                <w:sz w:val="19"/>
              </w:rPr>
              <w:t xml:space="preserve">18,491</w:t>
            </w:r>
          </w:p>
        </w:tc>
        <w:tc>
          <w:tcPr>
            <w:tcW w:type="dxa" w:w="723"/>
          </w:tcPr>
          <w:p>
            <w:pPr>
              <w:pStyle w:val="Compact"/>
              <w:spacing w:after="20" w:before="20" w:line="240" w:lineRule="auto"/>
              <w:jc w:val="right"/>
            </w:pPr>
            <w:r>
              <w:rPr>
                <w:rFonts w:ascii="Times New Roman" w:hAnsi="Times New Roman"/>
                <w:sz w:val="19"/>
              </w:rPr>
              <w:t xml:space="preserve">41.8</w:t>
            </w:r>
          </w:p>
        </w:tc>
        <w:tc>
          <w:tcPr>
            <w:tcW w:type="dxa" w:w="1634"/>
          </w:tcPr>
          <w:p>
            <w:pPr>
              <w:pStyle w:val="Compact"/>
              <w:spacing w:after="20" w:before="20" w:line="240" w:lineRule="auto"/>
              <w:jc w:val="right"/>
            </w:pPr>
            <w:r>
              <w:rPr>
                <w:rFonts w:ascii="Times New Roman" w:hAnsi="Times New Roman"/>
                <w:sz w:val="19"/>
              </w:rPr>
              <w:t xml:space="preserve">504.09</w:t>
            </w:r>
          </w:p>
        </w:tc>
        <w:tc>
          <w:tcPr>
            <w:tcW w:type="dxa" w:w="1258"/>
          </w:tcPr>
          <w:p>
            <w:pPr>
              <w:pStyle w:val="Compact"/>
              <w:spacing w:after="20" w:before="20" w:line="240" w:lineRule="auto"/>
              <w:jc w:val="right"/>
            </w:pPr>
            <w:r>
              <w:rPr>
                <w:rFonts w:ascii="Times New Roman" w:hAnsi="Times New Roman"/>
                <w:sz w:val="19"/>
              </w:rPr>
              <w:t xml:space="preserve">470.29</w:t>
            </w:r>
          </w:p>
        </w:tc>
        <w:tc>
          <w:tcPr>
            <w:tcW w:type="dxa" w:w="1036"/>
          </w:tcPr>
          <w:p>
            <w:pPr>
              <w:pStyle w:val="Compact"/>
              <w:spacing w:after="20" w:before="20" w:line="240" w:lineRule="auto"/>
              <w:jc w:val="right"/>
            </w:pPr>
            <w:r>
              <w:rPr>
                <w:rFonts w:ascii="Times New Roman" w:hAnsi="Times New Roman"/>
                <w:sz w:val="19"/>
              </w:rPr>
              <w:t xml:space="preserve">168.50</w:t>
            </w:r>
          </w:p>
        </w:tc>
      </w:tr>
      <w:tr>
        <w:trPr>
          <w:cantSplit/>
        </w:trPr>
        <w:tc>
          <w:tcPr>
            <w:tcW w:type="dxa" w:w="2209"/>
          </w:tcPr>
          <w:p>
            <w:pPr>
              <w:pStyle w:val="Compact"/>
              <w:spacing w:after="20" w:before="20" w:line="240" w:lineRule="auto"/>
              <w:jc w:val="left"/>
            </w:pPr>
            <w:r>
              <w:rPr>
                <w:rFonts w:ascii="Times New Roman" w:hAnsi="Times New Roman"/>
                <w:sz w:val="19"/>
              </w:rPr>
              <w:t xml:space="preserve">BRP/ECO and other trainings for high school teachers (10)</w:t>
            </w:r>
          </w:p>
        </w:tc>
        <w:tc>
          <w:tcPr>
            <w:tcW w:type="dxa" w:w="1013"/>
          </w:tcPr>
          <w:p>
            <w:pPr>
              <w:pStyle w:val="Compact"/>
              <w:spacing w:after="20" w:before="20" w:line="240" w:lineRule="auto"/>
              <w:jc w:val="right"/>
            </w:pPr>
            <w:r>
              <w:rPr>
                <w:rFonts w:ascii="Times New Roman" w:hAnsi="Times New Roman"/>
                <w:sz w:val="19"/>
              </w:rPr>
              <w:t xml:space="preserve">1,420</w:t>
            </w:r>
          </w:p>
        </w:tc>
        <w:tc>
          <w:tcPr>
            <w:tcW w:type="dxa" w:w="1156"/>
          </w:tcPr>
          <w:p>
            <w:pPr>
              <w:pStyle w:val="Compact"/>
              <w:spacing w:after="20" w:before="20" w:line="240" w:lineRule="auto"/>
              <w:jc w:val="right"/>
            </w:pPr>
            <w:r>
              <w:rPr>
                <w:rFonts w:ascii="Times New Roman" w:hAnsi="Times New Roman"/>
                <w:sz w:val="19"/>
              </w:rPr>
              <w:t xml:space="preserve">-</w:t>
            </w:r>
          </w:p>
        </w:tc>
        <w:tc>
          <w:tcPr>
            <w:tcW w:type="dxa" w:w="723"/>
          </w:tcPr>
          <w:p>
            <w:pPr>
              <w:pStyle w:val="Compact"/>
              <w:spacing w:after="20" w:before="20" w:line="240" w:lineRule="auto"/>
              <w:jc w:val="right"/>
            </w:pPr>
            <w:r>
              <w:rPr>
                <w:rFonts w:ascii="Times New Roman" w:hAnsi="Times New Roman"/>
                <w:sz w:val="19"/>
              </w:rPr>
              <w:t xml:space="preserve">-</w:t>
            </w:r>
          </w:p>
        </w:tc>
        <w:tc>
          <w:tcPr>
            <w:tcW w:type="dxa" w:w="1634"/>
          </w:tcPr>
          <w:p>
            <w:pPr>
              <w:pStyle w:val="Compact"/>
              <w:spacing w:after="20" w:before="20" w:line="240" w:lineRule="auto"/>
              <w:jc w:val="right"/>
            </w:pPr>
            <w:r>
              <w:rPr>
                <w:rFonts w:ascii="Times New Roman" w:hAnsi="Times New Roman"/>
                <w:sz w:val="19"/>
              </w:rPr>
              <w:t xml:space="preserve">26.98</w:t>
            </w:r>
          </w:p>
        </w:tc>
        <w:tc>
          <w:tcPr>
            <w:tcW w:type="dxa" w:w="1258"/>
          </w:tcPr>
          <w:p>
            <w:pPr>
              <w:pStyle w:val="Compact"/>
              <w:spacing w:after="20" w:before="20" w:line="240" w:lineRule="auto"/>
              <w:jc w:val="right"/>
            </w:pPr>
            <w:r>
              <w:rPr>
                <w:rFonts w:ascii="Times New Roman" w:hAnsi="Times New Roman"/>
                <w:sz w:val="19"/>
              </w:rPr>
              <w:t xml:space="preserve">-</w:t>
            </w:r>
          </w:p>
        </w:tc>
        <w:tc>
          <w:tcPr>
            <w:tcW w:type="dxa" w:w="1036"/>
          </w:tcPr>
          <w:p>
            <w:pPr>
              <w:pStyle w:val="Compact"/>
              <w:spacing w:after="20" w:before="20" w:line="240" w:lineRule="auto"/>
              <w:jc w:val="right"/>
            </w:pPr>
            <w:r>
              <w:rPr>
                <w:rFonts w:ascii="Times New Roman" w:hAnsi="Times New Roman"/>
                <w:sz w:val="19"/>
              </w:rPr>
              <w:t xml:space="preserve">0.00</w:t>
            </w:r>
          </w:p>
        </w:tc>
      </w:tr>
      <w:tr>
        <w:trPr>
          <w:cantSplit/>
        </w:trPr>
        <w:tc>
          <w:tcPr>
            <w:tcW w:type="dxa" w:w="2209"/>
          </w:tcPr>
          <w:p>
            <w:pPr>
              <w:pStyle w:val="Compact"/>
              <w:spacing w:after="20" w:before="20" w:line="240" w:lineRule="auto"/>
              <w:jc w:val="left"/>
            </w:pPr>
            <w:r>
              <w:rPr>
                <w:rFonts w:ascii="Times New Roman" w:hAnsi="Times New Roman"/>
                <w:sz w:val="19"/>
              </w:rPr>
              <w:t xml:space="preserve">Content enrichment, Government school teachers</w:t>
            </w:r>
          </w:p>
        </w:tc>
        <w:tc>
          <w:tcPr>
            <w:tcW w:type="dxa" w:w="1013"/>
          </w:tcPr>
          <w:p>
            <w:pPr>
              <w:pStyle w:val="Compact"/>
              <w:spacing w:after="20" w:before="20" w:line="240" w:lineRule="auto"/>
              <w:jc w:val="right"/>
            </w:pPr>
            <w:r>
              <w:rPr>
                <w:rFonts w:ascii="Times New Roman" w:hAnsi="Times New Roman"/>
                <w:sz w:val="19"/>
              </w:rPr>
              <w:t xml:space="preserve">44,218</w:t>
            </w:r>
          </w:p>
        </w:tc>
        <w:tc>
          <w:tcPr>
            <w:tcW w:type="dxa" w:w="1156"/>
          </w:tcPr>
          <w:p>
            <w:pPr>
              <w:pStyle w:val="Compact"/>
              <w:spacing w:after="20" w:before="20" w:line="240" w:lineRule="auto"/>
              <w:jc w:val="right"/>
            </w:pPr>
            <w:r>
              <w:rPr>
                <w:rFonts w:ascii="Times New Roman" w:hAnsi="Times New Roman"/>
                <w:sz w:val="19"/>
              </w:rPr>
              <w:t xml:space="preserve">-</w:t>
            </w:r>
          </w:p>
        </w:tc>
        <w:tc>
          <w:tcPr>
            <w:tcW w:type="dxa" w:w="723"/>
          </w:tcPr>
          <w:p>
            <w:pPr>
              <w:pStyle w:val="Compact"/>
              <w:spacing w:after="20" w:before="20" w:line="240" w:lineRule="auto"/>
              <w:jc w:val="right"/>
            </w:pPr>
            <w:r>
              <w:rPr>
                <w:rFonts w:ascii="Times New Roman" w:hAnsi="Times New Roman"/>
                <w:sz w:val="19"/>
              </w:rPr>
              <w:t xml:space="preserve">-</w:t>
            </w:r>
          </w:p>
        </w:tc>
        <w:tc>
          <w:tcPr>
            <w:tcW w:type="dxa" w:w="1634"/>
          </w:tcPr>
          <w:p>
            <w:pPr>
              <w:pStyle w:val="Compact"/>
              <w:spacing w:after="20" w:before="20" w:line="240" w:lineRule="auto"/>
              <w:jc w:val="right"/>
            </w:pPr>
            <w:r>
              <w:rPr>
                <w:rFonts w:ascii="Times New Roman" w:hAnsi="Times New Roman"/>
                <w:sz w:val="19"/>
              </w:rPr>
              <w:t xml:space="preserve">-</w:t>
            </w:r>
          </w:p>
        </w:tc>
        <w:tc>
          <w:tcPr>
            <w:tcW w:type="dxa" w:w="1258"/>
          </w:tcPr>
          <w:p>
            <w:pPr>
              <w:pStyle w:val="Compact"/>
              <w:spacing w:after="20" w:before="20" w:line="240" w:lineRule="auto"/>
              <w:jc w:val="right"/>
            </w:pPr>
            <w:r>
              <w:rPr>
                <w:rFonts w:ascii="Times New Roman" w:hAnsi="Times New Roman"/>
                <w:sz w:val="19"/>
              </w:rPr>
              <w:t xml:space="preserve">-</w:t>
            </w:r>
          </w:p>
        </w:tc>
        <w:tc>
          <w:tcPr>
            <w:tcW w:type="dxa" w:w="1036"/>
          </w:tcPr>
          <w:p>
            <w:pPr>
              <w:pStyle w:val="Compact"/>
              <w:spacing w:after="20" w:before="20" w:line="240" w:lineRule="auto"/>
              <w:jc w:val="right"/>
            </w:pPr>
            <w:r>
              <w:rPr>
                <w:rFonts w:ascii="Times New Roman" w:hAnsi="Times New Roman"/>
                <w:sz w:val="19"/>
              </w:rPr>
              <w:t xml:space="preserve">0.00</w:t>
            </w:r>
          </w:p>
        </w:tc>
      </w:tr>
      <w:tr>
        <w:trPr>
          <w:cantSplit/>
        </w:trPr>
        <w:tc>
          <w:tcPr>
            <w:tcW w:type="dxa" w:w="2209"/>
          </w:tcPr>
          <w:p>
            <w:pPr>
              <w:pStyle w:val="Compact"/>
              <w:spacing w:after="20" w:before="20" w:line="240" w:lineRule="auto"/>
              <w:jc w:val="left"/>
            </w:pPr>
            <w:r>
              <w:rPr>
                <w:rFonts w:ascii="Times New Roman" w:hAnsi="Times New Roman"/>
                <w:sz w:val="19"/>
              </w:rPr>
              <w:t xml:space="preserve">Content enrichment, aided school teachers</w:t>
            </w:r>
          </w:p>
        </w:tc>
        <w:tc>
          <w:tcPr>
            <w:tcW w:type="dxa" w:w="1013"/>
          </w:tcPr>
          <w:p>
            <w:pPr>
              <w:pStyle w:val="Compact"/>
              <w:spacing w:after="20" w:before="20" w:line="240" w:lineRule="auto"/>
              <w:jc w:val="right"/>
            </w:pPr>
            <w:r>
              <w:rPr>
                <w:rFonts w:ascii="Times New Roman" w:hAnsi="Times New Roman"/>
                <w:sz w:val="19"/>
              </w:rPr>
              <w:t xml:space="preserve">23,461</w:t>
            </w:r>
          </w:p>
        </w:tc>
        <w:tc>
          <w:tcPr>
            <w:tcW w:type="dxa" w:w="1156"/>
          </w:tcPr>
          <w:p>
            <w:pPr>
              <w:pStyle w:val="Compact"/>
              <w:spacing w:after="20" w:before="20" w:line="240" w:lineRule="auto"/>
              <w:jc w:val="right"/>
            </w:pPr>
            <w:r>
              <w:rPr>
                <w:rFonts w:ascii="Times New Roman" w:hAnsi="Times New Roman"/>
                <w:sz w:val="19"/>
              </w:rPr>
              <w:t xml:space="preserve">-</w:t>
            </w:r>
          </w:p>
        </w:tc>
        <w:tc>
          <w:tcPr>
            <w:tcW w:type="dxa" w:w="723"/>
          </w:tcPr>
          <w:p>
            <w:pPr>
              <w:pStyle w:val="Compact"/>
              <w:spacing w:after="20" w:before="20" w:line="240" w:lineRule="auto"/>
              <w:jc w:val="right"/>
            </w:pPr>
            <w:r>
              <w:rPr>
                <w:rFonts w:ascii="Times New Roman" w:hAnsi="Times New Roman"/>
                <w:sz w:val="19"/>
              </w:rPr>
              <w:t xml:space="preserve">-</w:t>
            </w:r>
          </w:p>
        </w:tc>
        <w:tc>
          <w:tcPr>
            <w:tcW w:type="dxa" w:w="1634"/>
          </w:tcPr>
          <w:p>
            <w:pPr>
              <w:pStyle w:val="Compact"/>
              <w:spacing w:after="20" w:before="20" w:line="240" w:lineRule="auto"/>
              <w:jc w:val="right"/>
            </w:pPr>
            <w:r>
              <w:rPr>
                <w:rFonts w:ascii="Times New Roman" w:hAnsi="Times New Roman"/>
                <w:sz w:val="19"/>
              </w:rPr>
              <w:t xml:space="preserve">-</w:t>
            </w:r>
          </w:p>
        </w:tc>
        <w:tc>
          <w:tcPr>
            <w:tcW w:type="dxa" w:w="1258"/>
          </w:tcPr>
          <w:p>
            <w:pPr>
              <w:pStyle w:val="Compact"/>
              <w:spacing w:after="20" w:before="20" w:line="240" w:lineRule="auto"/>
              <w:jc w:val="right"/>
            </w:pPr>
            <w:r>
              <w:rPr>
                <w:rFonts w:ascii="Times New Roman" w:hAnsi="Times New Roman"/>
                <w:sz w:val="19"/>
              </w:rPr>
              <w:t xml:space="preserve">-</w:t>
            </w:r>
          </w:p>
        </w:tc>
        <w:tc>
          <w:tcPr>
            <w:tcW w:type="dxa" w:w="1036"/>
          </w:tcPr>
          <w:p>
            <w:pPr>
              <w:pStyle w:val="Compact"/>
              <w:spacing w:after="20" w:before="20" w:line="240" w:lineRule="auto"/>
              <w:jc w:val="right"/>
            </w:pPr>
            <w:r>
              <w:rPr>
                <w:rFonts w:ascii="Times New Roman" w:hAnsi="Times New Roman"/>
                <w:sz w:val="19"/>
              </w:rPr>
              <w:t xml:space="preserve">0.00</w:t>
            </w:r>
          </w:p>
        </w:tc>
      </w:tr>
      <w:tr>
        <w:trPr>
          <w:cantSplit/>
        </w:trPr>
        <w:tc>
          <w:tcPr>
            <w:tcW w:type="dxa" w:w="2209"/>
          </w:tcPr>
          <w:p>
            <w:pPr>
              <w:pStyle w:val="Compact"/>
              <w:spacing w:after="20" w:before="20" w:line="240" w:lineRule="auto"/>
              <w:jc w:val="left"/>
            </w:pPr>
            <w:r>
              <w:rPr>
                <w:bCs/>
                <w:rFonts w:ascii="Times New Roman" w:hAnsi="Times New Roman"/>
                <w:b/>
                <w:sz w:val="19"/>
              </w:rPr>
              <w:t xml:space="preserve">Total</w:t>
            </w:r>
          </w:p>
        </w:tc>
        <w:tc>
          <w:tcPr>
            <w:tcW w:type="dxa" w:w="1013"/>
          </w:tcPr>
          <w:p>
            <w:pPr>
              <w:pStyle w:val="Compact"/>
              <w:spacing w:after="20" w:before="20" w:line="240" w:lineRule="auto"/>
            </w:pPr>
          </w:p>
        </w:tc>
        <w:tc>
          <w:tcPr>
            <w:tcW w:type="dxa" w:w="1156"/>
          </w:tcPr>
          <w:p>
            <w:pPr>
              <w:pStyle w:val="Compact"/>
              <w:spacing w:after="20" w:before="20" w:line="240" w:lineRule="auto"/>
            </w:pPr>
          </w:p>
        </w:tc>
        <w:tc>
          <w:tcPr>
            <w:tcW w:type="dxa" w:w="723"/>
          </w:tcPr>
          <w:p>
            <w:pPr>
              <w:pStyle w:val="Compact"/>
              <w:spacing w:after="20" w:before="20" w:line="240" w:lineRule="auto"/>
            </w:pPr>
          </w:p>
        </w:tc>
        <w:tc>
          <w:tcPr>
            <w:tcW w:type="dxa" w:w="1634"/>
          </w:tcPr>
          <w:p>
            <w:pPr>
              <w:pStyle w:val="Compact"/>
              <w:spacing w:after="20" w:before="20" w:line="240" w:lineRule="auto"/>
              <w:jc w:val="right"/>
            </w:pPr>
            <w:r>
              <w:rPr>
                <w:bCs/>
                <w:rFonts w:ascii="Times New Roman" w:hAnsi="Times New Roman"/>
                <w:b/>
                <w:sz w:val="19"/>
              </w:rPr>
              <w:t xml:space="preserve">588.07</w:t>
            </w:r>
          </w:p>
        </w:tc>
        <w:tc>
          <w:tcPr>
            <w:tcW w:type="dxa" w:w="1258"/>
          </w:tcPr>
          <w:p>
            <w:pPr>
              <w:pStyle w:val="Compact"/>
              <w:spacing w:after="20" w:before="20" w:line="240" w:lineRule="auto"/>
              <w:jc w:val="right"/>
            </w:pPr>
            <w:r>
              <w:rPr>
                <w:bCs/>
                <w:rFonts w:ascii="Times New Roman" w:hAnsi="Times New Roman"/>
                <w:b/>
                <w:sz w:val="19"/>
              </w:rPr>
              <w:t xml:space="preserve">498.79</w:t>
            </w:r>
          </w:p>
        </w:tc>
        <w:tc>
          <w:tcPr>
            <w:tcW w:type="dxa" w:w="1036"/>
          </w:tcPr>
          <w:p>
            <w:pPr>
              <w:pStyle w:val="Compact"/>
              <w:spacing w:after="20" w:before="20" w:line="240" w:lineRule="auto"/>
              <w:jc w:val="right"/>
            </w:pPr>
            <w:r>
              <w:rPr>
                <w:bCs/>
                <w:rFonts w:ascii="Times New Roman" w:hAnsi="Times New Roman"/>
                <w:b/>
                <w:sz w:val="19"/>
              </w:rPr>
              <w:t xml:space="preserve">192.62</w:t>
            </w:r>
          </w:p>
        </w:tc>
      </w:tr>
    </w:tbl>
    <w:p>
      <w:pPr>
        <w:pStyle w:val="BodyText"/>
      </w:pPr>
      <w:r>
        <w:rPr>
          <w:bCs/>
          <w:rFonts w:ascii="Times New Roman" w:hAnsi="Times New Roman"/>
          <w:b/>
        </w:rPr>
        <w:t xml:space="preserve">2025-26 (as on 31.03.2026): component F.01.22.02</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091"/>
        <w:gridCol w:w="1031"/>
        <w:gridCol w:w="1170"/>
        <w:gridCol w:w="733"/>
        <w:gridCol w:w="1669"/>
        <w:gridCol w:w="1280"/>
        <w:gridCol w:w="1055"/>
      </w:tblGrid>
      <w:tr>
        <w:trPr>
          <w:tblHeader w:val="true"/>
          <w:cantSplit/>
          <w:tblHeader/>
        </w:trPr>
        <w:tc>
          <w:tcPr>
            <w:tcW w:type="dxa" w:w="2091"/>
            <w:shd w:val="clear" w:color="auto" w:fill="D9E2F3"/>
          </w:tcPr>
          <w:p>
            <w:pPr>
              <w:pStyle w:val="Compact"/>
              <w:spacing w:after="20" w:before="20" w:line="240" w:lineRule="auto"/>
              <w:jc w:val="left"/>
            </w:pPr>
            <w:r>
              <w:rPr>
                <w:rFonts w:ascii="Times New Roman" w:hAnsi="Times New Roman"/>
                <w:b/>
                <w:sz w:val="19"/>
              </w:rPr>
              <w:t xml:space="preserve">Programme (days)</w:t>
            </w:r>
          </w:p>
        </w:tc>
        <w:tc>
          <w:tcPr>
            <w:tcW w:type="dxa" w:w="1031"/>
            <w:shd w:val="clear" w:color="auto" w:fill="D9E2F3"/>
          </w:tcPr>
          <w:p>
            <w:pPr>
              <w:pStyle w:val="Compact"/>
              <w:spacing w:after="20" w:before="20" w:line="240" w:lineRule="auto"/>
              <w:jc w:val="right"/>
            </w:pPr>
            <w:r>
              <w:rPr>
                <w:rFonts w:ascii="Times New Roman" w:hAnsi="Times New Roman"/>
                <w:b/>
                <w:sz w:val="19"/>
              </w:rPr>
              <w:t xml:space="preserve">Phys. target</w:t>
            </w:r>
          </w:p>
        </w:tc>
        <w:tc>
          <w:tcPr>
            <w:tcW w:type="dxa" w:w="1170"/>
            <w:shd w:val="clear" w:color="auto" w:fill="D9E2F3"/>
          </w:tcPr>
          <w:p>
            <w:pPr>
              <w:pStyle w:val="Compact"/>
              <w:spacing w:after="20" w:before="20" w:line="240" w:lineRule="auto"/>
              <w:jc w:val="right"/>
            </w:pPr>
            <w:r>
              <w:rPr>
                <w:rFonts w:ascii="Times New Roman" w:hAnsi="Times New Roman"/>
                <w:b/>
                <w:sz w:val="19"/>
              </w:rPr>
              <w:t xml:space="preserve">Achieved</w:t>
            </w:r>
          </w:p>
        </w:tc>
        <w:tc>
          <w:tcPr>
            <w:tcW w:type="dxa" w:w="733"/>
            <w:shd w:val="clear" w:color="auto" w:fill="D9E2F3"/>
          </w:tcPr>
          <w:p>
            <w:pPr>
              <w:pStyle w:val="Compact"/>
              <w:spacing w:after="20" w:before="20" w:line="240" w:lineRule="auto"/>
              <w:jc w:val="right"/>
            </w:pPr>
            <w:r>
              <w:rPr>
                <w:rFonts w:ascii="Times New Roman" w:hAnsi="Times New Roman"/>
                <w:b/>
                <w:sz w:val="19"/>
              </w:rPr>
              <w:t xml:space="preserve">%</w:t>
            </w:r>
          </w:p>
        </w:tc>
        <w:tc>
          <w:tcPr>
            <w:tcW w:type="dxa" w:w="1669"/>
            <w:shd w:val="clear" w:color="auto" w:fill="D9E2F3"/>
          </w:tcPr>
          <w:p>
            <w:pPr>
              <w:pStyle w:val="Compact"/>
              <w:spacing w:after="20" w:before="20" w:line="240" w:lineRule="auto"/>
              <w:jc w:val="right"/>
            </w:pPr>
            <w:r>
              <w:rPr>
                <w:rFonts w:ascii="Times New Roman" w:hAnsi="Times New Roman"/>
                <w:b/>
                <w:sz w:val="19"/>
              </w:rPr>
              <w:t xml:space="preserve">Fin. target, 1st instalment (₹ lakh)</w:t>
            </w:r>
          </w:p>
        </w:tc>
        <w:tc>
          <w:tcPr>
            <w:tcW w:type="dxa" w:w="1280"/>
            <w:shd w:val="clear" w:color="auto" w:fill="D9E2F3"/>
          </w:tcPr>
          <w:p>
            <w:pPr>
              <w:pStyle w:val="Compact"/>
              <w:spacing w:after="20" w:before="20" w:line="240" w:lineRule="auto"/>
              <w:jc w:val="right"/>
            </w:pPr>
            <w:r>
              <w:rPr>
                <w:rFonts w:ascii="Times New Roman" w:hAnsi="Times New Roman"/>
                <w:b/>
                <w:sz w:val="19"/>
              </w:rPr>
              <w:t xml:space="preserve">Released (₹ lakh)</w:t>
            </w:r>
          </w:p>
        </w:tc>
        <w:tc>
          <w:tcPr>
            <w:tcW w:type="dxa" w:w="1055"/>
            <w:shd w:val="clear" w:color="auto" w:fill="D9E2F3"/>
          </w:tcPr>
          <w:p>
            <w:pPr>
              <w:pStyle w:val="Compact"/>
              <w:spacing w:after="20" w:before="20" w:line="240" w:lineRule="auto"/>
              <w:jc w:val="right"/>
            </w:pPr>
            <w:r>
              <w:rPr>
                <w:rFonts w:ascii="Times New Roman" w:hAnsi="Times New Roman"/>
                <w:b/>
                <w:sz w:val="19"/>
              </w:rPr>
              <w:t xml:space="preserve">Spent (₹ lakh)</w:t>
            </w:r>
          </w:p>
        </w:tc>
      </w:tr>
      <w:tr>
        <w:trPr>
          <w:cantSplit/>
        </w:trPr>
        <w:tc>
          <w:tcPr>
            <w:tcW w:type="dxa" w:w="2091"/>
          </w:tcPr>
          <w:p>
            <w:pPr>
              <w:pStyle w:val="Compact"/>
              <w:spacing w:after="20" w:before="20" w:line="240" w:lineRule="auto"/>
              <w:jc w:val="left"/>
            </w:pPr>
            <w:r>
              <w:rPr>
                <w:rFonts w:ascii="Times New Roman" w:hAnsi="Times New Roman"/>
                <w:sz w:val="19"/>
              </w:rPr>
              <w:t xml:space="preserve">Induction training (elementary)</w:t>
            </w:r>
          </w:p>
        </w:tc>
        <w:tc>
          <w:tcPr>
            <w:tcW w:type="dxa" w:w="1031"/>
          </w:tcPr>
          <w:p>
            <w:pPr>
              <w:pStyle w:val="Compact"/>
              <w:spacing w:after="20" w:before="20" w:line="240" w:lineRule="auto"/>
              <w:jc w:val="right"/>
            </w:pPr>
            <w:r>
              <w:rPr>
                <w:rFonts w:ascii="Times New Roman" w:hAnsi="Times New Roman"/>
                <w:sz w:val="19"/>
              </w:rPr>
              <w:t xml:space="preserve">12,600</w:t>
            </w:r>
          </w:p>
        </w:tc>
        <w:tc>
          <w:tcPr>
            <w:tcW w:type="dxa" w:w="1170"/>
          </w:tcPr>
          <w:p>
            <w:pPr>
              <w:pStyle w:val="Compact"/>
              <w:spacing w:after="20" w:before="20" w:line="240" w:lineRule="auto"/>
              <w:jc w:val="right"/>
            </w:pPr>
            <w:r>
              <w:rPr>
                <w:rFonts w:ascii="Times New Roman" w:hAnsi="Times New Roman"/>
                <w:sz w:val="19"/>
              </w:rPr>
              <w:t xml:space="preserve">11,515</w:t>
            </w:r>
          </w:p>
        </w:tc>
        <w:tc>
          <w:tcPr>
            <w:tcW w:type="dxa" w:w="733"/>
          </w:tcPr>
          <w:p>
            <w:pPr>
              <w:pStyle w:val="Compact"/>
              <w:spacing w:after="20" w:before="20" w:line="240" w:lineRule="auto"/>
              <w:jc w:val="right"/>
            </w:pPr>
            <w:r>
              <w:rPr>
                <w:rFonts w:ascii="Times New Roman" w:hAnsi="Times New Roman"/>
                <w:sz w:val="19"/>
              </w:rPr>
              <w:t xml:space="preserve">91.4</w:t>
            </w:r>
          </w:p>
        </w:tc>
        <w:tc>
          <w:tcPr>
            <w:tcW w:type="dxa" w:w="1669"/>
          </w:tcPr>
          <w:p>
            <w:pPr>
              <w:pStyle w:val="Compact"/>
              <w:spacing w:after="20" w:before="20" w:line="240" w:lineRule="auto"/>
              <w:jc w:val="right"/>
            </w:pPr>
            <w:r>
              <w:rPr>
                <w:rFonts w:ascii="Times New Roman" w:hAnsi="Times New Roman"/>
                <w:sz w:val="19"/>
              </w:rPr>
              <w:t xml:space="preserve">315.00</w:t>
            </w:r>
          </w:p>
        </w:tc>
        <w:tc>
          <w:tcPr>
            <w:tcW w:type="dxa" w:w="1280"/>
          </w:tcPr>
          <w:p>
            <w:pPr>
              <w:pStyle w:val="Compact"/>
              <w:spacing w:after="20" w:before="20" w:line="240" w:lineRule="auto"/>
              <w:jc w:val="right"/>
            </w:pPr>
            <w:r>
              <w:rPr>
                <w:rFonts w:ascii="Times New Roman" w:hAnsi="Times New Roman"/>
                <w:sz w:val="19"/>
              </w:rPr>
              <w:t xml:space="preserve">119.70</w:t>
            </w:r>
          </w:p>
        </w:tc>
        <w:tc>
          <w:tcPr>
            <w:tcW w:type="dxa" w:w="1055"/>
          </w:tcPr>
          <w:p>
            <w:pPr>
              <w:pStyle w:val="Compact"/>
              <w:spacing w:after="20" w:before="20" w:line="240" w:lineRule="auto"/>
              <w:jc w:val="right"/>
            </w:pPr>
            <w:r>
              <w:rPr>
                <w:rFonts w:ascii="Times New Roman" w:hAnsi="Times New Roman"/>
                <w:sz w:val="19"/>
              </w:rPr>
              <w:t xml:space="preserve">92.59</w:t>
            </w:r>
          </w:p>
        </w:tc>
      </w:tr>
      <w:tr>
        <w:trPr>
          <w:cantSplit/>
        </w:trPr>
        <w:tc>
          <w:tcPr>
            <w:tcW w:type="dxa" w:w="2091"/>
          </w:tcPr>
          <w:p>
            <w:pPr>
              <w:pStyle w:val="Compact"/>
              <w:spacing w:after="20" w:before="20" w:line="240" w:lineRule="auto"/>
              <w:jc w:val="left"/>
            </w:pPr>
            <w:r>
              <w:rPr>
                <w:rFonts w:ascii="Times New Roman" w:hAnsi="Times New Roman"/>
                <w:sz w:val="19"/>
              </w:rPr>
              <w:t xml:space="preserve">Odu Karnataka (1), Ganitha Ganaka (½) and value education (½)</w:t>
            </w:r>
          </w:p>
        </w:tc>
        <w:tc>
          <w:tcPr>
            <w:tcW w:type="dxa" w:w="1031"/>
          </w:tcPr>
          <w:p>
            <w:pPr>
              <w:pStyle w:val="Compact"/>
              <w:spacing w:after="20" w:before="20" w:line="240" w:lineRule="auto"/>
              <w:jc w:val="right"/>
            </w:pPr>
            <w:r>
              <w:rPr>
                <w:rFonts w:ascii="Times New Roman" w:hAnsi="Times New Roman"/>
                <w:sz w:val="19"/>
              </w:rPr>
              <w:t xml:space="preserve">51,919</w:t>
            </w:r>
          </w:p>
        </w:tc>
        <w:tc>
          <w:tcPr>
            <w:tcW w:type="dxa" w:w="1170"/>
          </w:tcPr>
          <w:p>
            <w:pPr>
              <w:pStyle w:val="Compact"/>
              <w:spacing w:after="20" w:before="20" w:line="240" w:lineRule="auto"/>
              <w:jc w:val="right"/>
            </w:pPr>
            <w:r>
              <w:rPr>
                <w:rFonts w:ascii="Times New Roman" w:hAnsi="Times New Roman"/>
                <w:sz w:val="19"/>
              </w:rPr>
              <w:t xml:space="preserve">49,584</w:t>
            </w:r>
          </w:p>
        </w:tc>
        <w:tc>
          <w:tcPr>
            <w:tcW w:type="dxa" w:w="733"/>
          </w:tcPr>
          <w:p>
            <w:pPr>
              <w:pStyle w:val="Compact"/>
              <w:spacing w:after="20" w:before="20" w:line="240" w:lineRule="auto"/>
              <w:jc w:val="right"/>
            </w:pPr>
            <w:r>
              <w:rPr>
                <w:rFonts w:ascii="Times New Roman" w:hAnsi="Times New Roman"/>
                <w:sz w:val="19"/>
              </w:rPr>
              <w:t xml:space="preserve">95.5</w:t>
            </w:r>
          </w:p>
        </w:tc>
        <w:tc>
          <w:tcPr>
            <w:tcW w:type="dxa" w:w="1669"/>
          </w:tcPr>
          <w:p>
            <w:pPr>
              <w:pStyle w:val="Compact"/>
              <w:spacing w:after="20" w:before="20" w:line="240" w:lineRule="auto"/>
              <w:jc w:val="right"/>
            </w:pPr>
            <w:r>
              <w:rPr>
                <w:rFonts w:ascii="Times New Roman" w:hAnsi="Times New Roman"/>
                <w:sz w:val="19"/>
              </w:rPr>
              <w:t xml:space="preserve">519.19</w:t>
            </w:r>
          </w:p>
        </w:tc>
        <w:tc>
          <w:tcPr>
            <w:tcW w:type="dxa" w:w="1280"/>
          </w:tcPr>
          <w:p>
            <w:pPr>
              <w:pStyle w:val="Compact"/>
              <w:spacing w:after="20" w:before="20" w:line="240" w:lineRule="auto"/>
              <w:jc w:val="right"/>
            </w:pPr>
            <w:r>
              <w:rPr>
                <w:rFonts w:ascii="Times New Roman" w:hAnsi="Times New Roman"/>
                <w:sz w:val="19"/>
              </w:rPr>
              <w:t xml:space="preserve">197.29</w:t>
            </w:r>
          </w:p>
        </w:tc>
        <w:tc>
          <w:tcPr>
            <w:tcW w:type="dxa" w:w="1055"/>
          </w:tcPr>
          <w:p>
            <w:pPr>
              <w:pStyle w:val="Compact"/>
              <w:spacing w:after="20" w:before="20" w:line="240" w:lineRule="auto"/>
              <w:jc w:val="right"/>
            </w:pPr>
            <w:r>
              <w:rPr>
                <w:rFonts w:ascii="Times New Roman" w:hAnsi="Times New Roman"/>
                <w:sz w:val="19"/>
              </w:rPr>
              <w:t xml:space="preserve">178.00</w:t>
            </w:r>
          </w:p>
        </w:tc>
      </w:tr>
      <w:tr>
        <w:trPr>
          <w:cantSplit/>
        </w:trPr>
        <w:tc>
          <w:tcPr>
            <w:tcW w:type="dxa" w:w="2091"/>
          </w:tcPr>
          <w:p>
            <w:pPr>
              <w:pStyle w:val="Compact"/>
              <w:spacing w:after="20" w:before="20" w:line="240" w:lineRule="auto"/>
              <w:jc w:val="left"/>
            </w:pPr>
            <w:r>
              <w:rPr>
                <w:rFonts w:ascii="Times New Roman" w:hAnsi="Times New Roman"/>
                <w:sz w:val="19"/>
              </w:rPr>
              <w:t xml:space="preserve">Odu Karnataka (1)</w:t>
            </w:r>
          </w:p>
        </w:tc>
        <w:tc>
          <w:tcPr>
            <w:tcW w:type="dxa" w:w="1031"/>
          </w:tcPr>
          <w:p>
            <w:pPr>
              <w:pStyle w:val="Compact"/>
              <w:spacing w:after="20" w:before="20" w:line="240" w:lineRule="auto"/>
              <w:jc w:val="right"/>
            </w:pPr>
            <w:r>
              <w:rPr>
                <w:rFonts w:ascii="Times New Roman" w:hAnsi="Times New Roman"/>
                <w:sz w:val="19"/>
              </w:rPr>
              <w:t xml:space="preserve">23,010</w:t>
            </w:r>
          </w:p>
        </w:tc>
        <w:tc>
          <w:tcPr>
            <w:tcW w:type="dxa" w:w="1170"/>
          </w:tcPr>
          <w:p>
            <w:pPr>
              <w:pStyle w:val="Compact"/>
              <w:spacing w:after="20" w:before="20" w:line="240" w:lineRule="auto"/>
              <w:jc w:val="right"/>
            </w:pPr>
            <w:r>
              <w:rPr>
                <w:rFonts w:ascii="Times New Roman" w:hAnsi="Times New Roman"/>
                <w:sz w:val="19"/>
              </w:rPr>
              <w:t xml:space="preserve">-</w:t>
            </w:r>
          </w:p>
        </w:tc>
        <w:tc>
          <w:tcPr>
            <w:tcW w:type="dxa" w:w="733"/>
          </w:tcPr>
          <w:p>
            <w:pPr>
              <w:pStyle w:val="Compact"/>
              <w:spacing w:after="20" w:before="20" w:line="240" w:lineRule="auto"/>
              <w:jc w:val="right"/>
            </w:pPr>
            <w:r>
              <w:rPr>
                <w:rFonts w:ascii="Times New Roman" w:hAnsi="Times New Roman"/>
                <w:sz w:val="19"/>
              </w:rPr>
              <w:t xml:space="preserve">-</w:t>
            </w:r>
          </w:p>
        </w:tc>
        <w:tc>
          <w:tcPr>
            <w:tcW w:type="dxa" w:w="1669"/>
          </w:tcPr>
          <w:p>
            <w:pPr>
              <w:pStyle w:val="Compact"/>
              <w:spacing w:after="20" w:before="20" w:line="240" w:lineRule="auto"/>
              <w:jc w:val="right"/>
            </w:pPr>
            <w:r>
              <w:rPr>
                <w:rFonts w:ascii="Times New Roman" w:hAnsi="Times New Roman"/>
                <w:sz w:val="19"/>
              </w:rPr>
              <w:t xml:space="preserve">259.60</w:t>
            </w:r>
          </w:p>
        </w:tc>
        <w:tc>
          <w:tcPr>
            <w:tcW w:type="dxa" w:w="1280"/>
          </w:tcPr>
          <w:p>
            <w:pPr>
              <w:pStyle w:val="Compact"/>
              <w:spacing w:after="20" w:before="20" w:line="240" w:lineRule="auto"/>
              <w:jc w:val="right"/>
            </w:pPr>
            <w:r>
              <w:rPr>
                <w:rFonts w:ascii="Times New Roman" w:hAnsi="Times New Roman"/>
                <w:sz w:val="19"/>
              </w:rPr>
              <w:t xml:space="preserve">-</w:t>
            </w:r>
          </w:p>
        </w:tc>
        <w:tc>
          <w:tcPr>
            <w:tcW w:type="dxa" w:w="1055"/>
          </w:tcPr>
          <w:p>
            <w:pPr>
              <w:pStyle w:val="Compact"/>
              <w:spacing w:after="20" w:before="20" w:line="240" w:lineRule="auto"/>
              <w:jc w:val="right"/>
            </w:pPr>
            <w:r>
              <w:rPr>
                <w:rFonts w:ascii="Times New Roman" w:hAnsi="Times New Roman"/>
                <w:sz w:val="19"/>
              </w:rPr>
              <w:t xml:space="preserve">0.00</w:t>
            </w:r>
          </w:p>
        </w:tc>
      </w:tr>
      <w:tr>
        <w:trPr>
          <w:cantSplit/>
        </w:trPr>
        <w:tc>
          <w:tcPr>
            <w:tcW w:type="dxa" w:w="2091"/>
          </w:tcPr>
          <w:p>
            <w:pPr>
              <w:pStyle w:val="Compact"/>
              <w:spacing w:after="20" w:before="20" w:line="240" w:lineRule="auto"/>
              <w:jc w:val="left"/>
            </w:pPr>
            <w:r>
              <w:rPr>
                <w:bCs/>
                <w:rFonts w:ascii="Times New Roman" w:hAnsi="Times New Roman"/>
                <w:b/>
                <w:sz w:val="19"/>
              </w:rPr>
              <w:t xml:space="preserve">Total</w:t>
            </w:r>
          </w:p>
        </w:tc>
        <w:tc>
          <w:tcPr>
            <w:tcW w:type="dxa" w:w="1031"/>
          </w:tcPr>
          <w:p>
            <w:pPr>
              <w:pStyle w:val="Compact"/>
              <w:spacing w:after="20" w:before="20" w:line="240" w:lineRule="auto"/>
            </w:pPr>
          </w:p>
        </w:tc>
        <w:tc>
          <w:tcPr>
            <w:tcW w:type="dxa" w:w="1170"/>
          </w:tcPr>
          <w:p>
            <w:pPr>
              <w:pStyle w:val="Compact"/>
              <w:spacing w:after="20" w:before="20" w:line="240" w:lineRule="auto"/>
            </w:pPr>
          </w:p>
        </w:tc>
        <w:tc>
          <w:tcPr>
            <w:tcW w:type="dxa" w:w="733"/>
          </w:tcPr>
          <w:p>
            <w:pPr>
              <w:pStyle w:val="Compact"/>
              <w:spacing w:after="20" w:before="20" w:line="240" w:lineRule="auto"/>
            </w:pPr>
          </w:p>
        </w:tc>
        <w:tc>
          <w:tcPr>
            <w:tcW w:type="dxa" w:w="1669"/>
          </w:tcPr>
          <w:p>
            <w:pPr>
              <w:pStyle w:val="Compact"/>
              <w:spacing w:after="20" w:before="20" w:line="240" w:lineRule="auto"/>
              <w:jc w:val="right"/>
            </w:pPr>
            <w:r>
              <w:rPr>
                <w:bCs/>
                <w:rFonts w:ascii="Times New Roman" w:hAnsi="Times New Roman"/>
                <w:b/>
                <w:sz w:val="19"/>
              </w:rPr>
              <w:t xml:space="preserve">1,093.79</w:t>
            </w:r>
          </w:p>
        </w:tc>
        <w:tc>
          <w:tcPr>
            <w:tcW w:type="dxa" w:w="1280"/>
          </w:tcPr>
          <w:p>
            <w:pPr>
              <w:pStyle w:val="Compact"/>
              <w:spacing w:after="20" w:before="20" w:line="240" w:lineRule="auto"/>
              <w:jc w:val="right"/>
            </w:pPr>
            <w:r>
              <w:rPr>
                <w:bCs/>
                <w:rFonts w:ascii="Times New Roman" w:hAnsi="Times New Roman"/>
                <w:b/>
                <w:sz w:val="19"/>
              </w:rPr>
              <w:t xml:space="preserve">316.99</w:t>
            </w:r>
          </w:p>
        </w:tc>
        <w:tc>
          <w:tcPr>
            <w:tcW w:type="dxa" w:w="1055"/>
          </w:tcPr>
          <w:p>
            <w:pPr>
              <w:pStyle w:val="Compact"/>
              <w:spacing w:after="20" w:before="20" w:line="240" w:lineRule="auto"/>
              <w:jc w:val="right"/>
            </w:pPr>
            <w:r>
              <w:rPr>
                <w:bCs/>
                <w:rFonts w:ascii="Times New Roman" w:hAnsi="Times New Roman"/>
                <w:b/>
                <w:sz w:val="19"/>
              </w:rPr>
              <w:t xml:space="preserve">270.59</w:t>
            </w:r>
          </w:p>
        </w:tc>
      </w:tr>
      <w:tr>
        <w:trPr>
          <w:cantSplit/>
        </w:trPr>
        <w:tc>
          <w:tcPr>
            <w:tcW w:type="dxa" w:w="2091"/>
          </w:tcPr>
          <w:p>
            <w:pPr>
              <w:pStyle w:val="Compact"/>
              <w:spacing w:after="20" w:before="20" w:line="240" w:lineRule="auto"/>
              <w:jc w:val="left"/>
            </w:pPr>
            <w:r>
              <w:rPr>
                <w:bCs/>
                <w:rFonts w:ascii="Times New Roman" w:hAnsi="Times New Roman"/>
                <w:b/>
                <w:sz w:val="19"/>
              </w:rPr>
              <w:t xml:space="preserve">Grand total, 2025-26</w:t>
            </w:r>
          </w:p>
        </w:tc>
        <w:tc>
          <w:tcPr>
            <w:tcW w:type="dxa" w:w="1031"/>
          </w:tcPr>
          <w:p>
            <w:pPr>
              <w:pStyle w:val="Compact"/>
              <w:spacing w:after="20" w:before="20" w:line="240" w:lineRule="auto"/>
            </w:pPr>
          </w:p>
        </w:tc>
        <w:tc>
          <w:tcPr>
            <w:tcW w:type="dxa" w:w="1170"/>
          </w:tcPr>
          <w:p>
            <w:pPr>
              <w:pStyle w:val="Compact"/>
              <w:spacing w:after="20" w:before="20" w:line="240" w:lineRule="auto"/>
            </w:pPr>
          </w:p>
        </w:tc>
        <w:tc>
          <w:tcPr>
            <w:tcW w:type="dxa" w:w="733"/>
          </w:tcPr>
          <w:p>
            <w:pPr>
              <w:pStyle w:val="Compact"/>
              <w:spacing w:after="20" w:before="20" w:line="240" w:lineRule="auto"/>
            </w:pPr>
          </w:p>
        </w:tc>
        <w:tc>
          <w:tcPr>
            <w:tcW w:type="dxa" w:w="1669"/>
          </w:tcPr>
          <w:p>
            <w:pPr>
              <w:pStyle w:val="Compact"/>
              <w:spacing w:after="20" w:before="20" w:line="240" w:lineRule="auto"/>
              <w:jc w:val="right"/>
            </w:pPr>
            <w:r>
              <w:rPr>
                <w:bCs/>
                <w:rFonts w:ascii="Times New Roman" w:hAnsi="Times New Roman"/>
                <w:b/>
                <w:sz w:val="19"/>
              </w:rPr>
              <w:t xml:space="preserve">2,526.23</w:t>
            </w:r>
          </w:p>
        </w:tc>
        <w:tc>
          <w:tcPr>
            <w:tcW w:type="dxa" w:w="1280"/>
          </w:tcPr>
          <w:p>
            <w:pPr>
              <w:pStyle w:val="Compact"/>
              <w:spacing w:after="20" w:before="20" w:line="240" w:lineRule="auto"/>
              <w:jc w:val="right"/>
            </w:pPr>
            <w:r>
              <w:rPr>
                <w:bCs/>
                <w:rFonts w:ascii="Times New Roman" w:hAnsi="Times New Roman"/>
                <w:b/>
                <w:sz w:val="19"/>
              </w:rPr>
              <w:t xml:space="preserve">1,490.69</w:t>
            </w:r>
          </w:p>
        </w:tc>
        <w:tc>
          <w:tcPr>
            <w:tcW w:type="dxa" w:w="1055"/>
          </w:tcPr>
          <w:p>
            <w:pPr>
              <w:pStyle w:val="Compact"/>
              <w:spacing w:after="20" w:before="20" w:line="240" w:lineRule="auto"/>
              <w:jc w:val="right"/>
            </w:pPr>
            <w:r>
              <w:rPr>
                <w:bCs/>
                <w:rFonts w:ascii="Times New Roman" w:hAnsi="Times New Roman"/>
                <w:b/>
                <w:sz w:val="19"/>
              </w:rPr>
              <w:t xml:space="preserve">928.38</w:t>
            </w:r>
          </w:p>
        </w:tc>
      </w:tr>
    </w:tbl>
    <w:p>
      <w:pPr>
        <w:pStyle w:val="BodyText"/>
      </w:pPr>
      <w:r>
        <w:rPr>
          <w:rFonts w:ascii="Times New Roman" w:hAnsi="Times New Roman"/>
        </w:rPr>
        <w:t xml:space="preserve">SSK: Samagra Shiksha Karnataka; PFMS: Public Financial Management System; EQIP: grant as recorded in the source; K2 and TBF: fund codes as recorded in the source, to be mapped to scheme heads in Component 1.</w:t>
      </w:r>
    </w:p>
    <w:bookmarkEnd w:id="53"/>
    <w:bookmarkStart w:id="54" w:name="Xf41cfaab680f0a6abc0a2f859555ba159187829"/>
    <w:p>
      <w:pPr>
        <w:pStyle w:val="Heading1"/>
      </w:pPr>
      <w:r>
        <w:rPr>
          <w:rFonts w:ascii="Times New Roman" w:hAnsi="Times New Roman"/>
        </w:rPr>
        <w:t xml:space="preserve">Annexure II: Data discrepancies found in the progress records</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753"/>
        <w:gridCol w:w="2929"/>
        <w:gridCol w:w="2828"/>
        <w:gridCol w:w="2518"/>
      </w:tblGrid>
      <w:tr>
        <w:trPr>
          <w:tblHeader w:val="true"/>
          <w:cantSplit/>
          <w:tblHeader/>
        </w:trPr>
        <w:tc>
          <w:tcPr>
            <w:tcW w:type="dxa" w:w="753"/>
            <w:shd w:val="clear" w:color="auto" w:fill="D9E2F3"/>
          </w:tcPr>
          <w:p>
            <w:pPr>
              <w:pStyle w:val="Compact"/>
              <w:spacing w:after="20" w:before="20" w:line="240" w:lineRule="auto"/>
              <w:jc w:val="left"/>
            </w:pPr>
            <w:r>
              <w:rPr>
                <w:rFonts w:ascii="Times New Roman" w:hAnsi="Times New Roman"/>
                <w:b/>
                <w:sz w:val="20"/>
              </w:rPr>
              <w:t xml:space="preserve">No.</w:t>
            </w:r>
          </w:p>
        </w:tc>
        <w:tc>
          <w:tcPr>
            <w:tcW w:type="dxa" w:w="2929"/>
            <w:shd w:val="clear" w:color="auto" w:fill="D9E2F3"/>
          </w:tcPr>
          <w:p>
            <w:pPr>
              <w:pStyle w:val="Compact"/>
              <w:spacing w:after="20" w:before="20" w:line="240" w:lineRule="auto"/>
              <w:jc w:val="left"/>
            </w:pPr>
            <w:r>
              <w:rPr>
                <w:rFonts w:ascii="Times New Roman" w:hAnsi="Times New Roman"/>
                <w:b/>
                <w:sz w:val="20"/>
              </w:rPr>
              <w:t xml:space="preserve">Record</w:t>
            </w:r>
          </w:p>
        </w:tc>
        <w:tc>
          <w:tcPr>
            <w:tcW w:type="dxa" w:w="2828"/>
            <w:shd w:val="clear" w:color="auto" w:fill="D9E2F3"/>
          </w:tcPr>
          <w:p>
            <w:pPr>
              <w:pStyle w:val="Compact"/>
              <w:spacing w:after="20" w:before="20" w:line="240" w:lineRule="auto"/>
              <w:jc w:val="left"/>
            </w:pPr>
            <w:r>
              <w:rPr>
                <w:rFonts w:ascii="Times New Roman" w:hAnsi="Times New Roman"/>
                <w:b/>
                <w:sz w:val="20"/>
              </w:rPr>
              <w:t xml:space="preserve">Discrepancy</w:t>
            </w:r>
          </w:p>
        </w:tc>
        <w:tc>
          <w:tcPr>
            <w:tcW w:type="dxa" w:w="2518"/>
            <w:shd w:val="clear" w:color="auto" w:fill="D9E2F3"/>
          </w:tcPr>
          <w:p>
            <w:pPr>
              <w:pStyle w:val="Compact"/>
              <w:spacing w:after="20" w:before="20" w:line="240" w:lineRule="auto"/>
              <w:jc w:val="left"/>
            </w:pPr>
            <w:r>
              <w:rPr>
                <w:rFonts w:ascii="Times New Roman" w:hAnsi="Times New Roman"/>
                <w:b/>
                <w:sz w:val="20"/>
              </w:rPr>
              <w:t xml:space="preserve">Action in this study</w:t>
            </w:r>
          </w:p>
        </w:tc>
      </w:tr>
      <w:tr>
        <w:trPr>
          <w:cantSplit/>
        </w:trPr>
        <w:tc>
          <w:tcPr>
            <w:tcW w:type="dxa" w:w="753"/>
          </w:tcPr>
          <w:p>
            <w:pPr>
              <w:pStyle w:val="Compact"/>
              <w:spacing w:after="20" w:before="20" w:line="240" w:lineRule="auto"/>
              <w:jc w:val="left"/>
            </w:pPr>
            <w:r>
              <w:rPr>
                <w:rFonts w:ascii="Times New Roman" w:hAnsi="Times New Roman"/>
                <w:sz w:val="20"/>
              </w:rPr>
              <w:t xml:space="preserve">1</w:t>
            </w:r>
          </w:p>
        </w:tc>
        <w:tc>
          <w:tcPr>
            <w:tcW w:type="dxa" w:w="2929"/>
          </w:tcPr>
          <w:p>
            <w:pPr>
              <w:pStyle w:val="Compact"/>
              <w:spacing w:after="20" w:before="20" w:line="240" w:lineRule="auto"/>
              <w:jc w:val="left"/>
            </w:pPr>
            <w:r>
              <w:rPr>
                <w:rFonts w:ascii="Times New Roman" w:hAnsi="Times New Roman"/>
                <w:sz w:val="20"/>
              </w:rPr>
              <w:t xml:space="preserve">2023-24, subject-wise training, Classes 9-10</w:t>
            </w:r>
          </w:p>
        </w:tc>
        <w:tc>
          <w:tcPr>
            <w:tcW w:type="dxa" w:w="2828"/>
          </w:tcPr>
          <w:p>
            <w:pPr>
              <w:pStyle w:val="Compact"/>
              <w:spacing w:after="20" w:before="20" w:line="240" w:lineRule="auto"/>
              <w:jc w:val="left"/>
            </w:pPr>
            <w:r>
              <w:rPr>
                <w:rFonts w:ascii="Times New Roman" w:hAnsi="Times New Roman"/>
                <w:sz w:val="20"/>
              </w:rPr>
              <w:t xml:space="preserve">Physical achievement reported as 110.65%; the figures (10,051 of 10,000) give 100.51%</w:t>
            </w:r>
          </w:p>
        </w:tc>
        <w:tc>
          <w:tcPr>
            <w:tcW w:type="dxa" w:w="2518"/>
          </w:tcPr>
          <w:p>
            <w:pPr>
              <w:pStyle w:val="Compact"/>
              <w:spacing w:after="20" w:before="20" w:line="240" w:lineRule="auto"/>
              <w:jc w:val="left"/>
            </w:pPr>
            <w:r>
              <w:rPr>
                <w:rFonts w:ascii="Times New Roman" w:hAnsi="Times New Roman"/>
                <w:sz w:val="20"/>
              </w:rPr>
              <w:t xml:space="preserve">Recompute all percentages from source figures</w:t>
            </w:r>
          </w:p>
        </w:tc>
      </w:tr>
      <w:tr>
        <w:trPr>
          <w:cantSplit/>
        </w:trPr>
        <w:tc>
          <w:tcPr>
            <w:tcW w:type="dxa" w:w="753"/>
          </w:tcPr>
          <w:p>
            <w:pPr>
              <w:pStyle w:val="Compact"/>
              <w:spacing w:after="20" w:before="20" w:line="240" w:lineRule="auto"/>
              <w:jc w:val="left"/>
            </w:pPr>
            <w:r>
              <w:rPr>
                <w:rFonts w:ascii="Times New Roman" w:hAnsi="Times New Roman"/>
                <w:sz w:val="20"/>
              </w:rPr>
              <w:t xml:space="preserve">2</w:t>
            </w:r>
          </w:p>
        </w:tc>
        <w:tc>
          <w:tcPr>
            <w:tcW w:type="dxa" w:w="2929"/>
          </w:tcPr>
          <w:p>
            <w:pPr>
              <w:pStyle w:val="Compact"/>
              <w:spacing w:after="20" w:before="20" w:line="240" w:lineRule="auto"/>
              <w:jc w:val="left"/>
            </w:pPr>
            <w:r>
              <w:rPr>
                <w:rFonts w:ascii="Times New Roman" w:hAnsi="Times New Roman"/>
                <w:sz w:val="20"/>
              </w:rPr>
              <w:t xml:space="preserve">2023-24, IISc training</w:t>
            </w:r>
          </w:p>
        </w:tc>
        <w:tc>
          <w:tcPr>
            <w:tcW w:type="dxa" w:w="2828"/>
          </w:tcPr>
          <w:p>
            <w:pPr>
              <w:pStyle w:val="Compact"/>
              <w:spacing w:after="20" w:before="20" w:line="240" w:lineRule="auto"/>
              <w:jc w:val="left"/>
            </w:pPr>
            <w:r>
              <w:rPr>
                <w:rFonts w:ascii="Times New Roman" w:hAnsi="Times New Roman"/>
                <w:sz w:val="20"/>
              </w:rPr>
              <w:t xml:space="preserve">Financial achievement reported as 87.20% (the same as in 2022-23); the figures (₹36.94 lakh of ₹40.00 lakh) give 92.35%</w:t>
            </w:r>
          </w:p>
        </w:tc>
        <w:tc>
          <w:tcPr>
            <w:tcW w:type="dxa" w:w="2518"/>
          </w:tcPr>
          <w:p>
            <w:pPr>
              <w:pStyle w:val="Compact"/>
              <w:spacing w:after="20" w:before="20" w:line="240" w:lineRule="auto"/>
              <w:jc w:val="left"/>
            </w:pPr>
            <w:r>
              <w:rPr>
                <w:rFonts w:ascii="Times New Roman" w:hAnsi="Times New Roman"/>
                <w:sz w:val="20"/>
              </w:rPr>
              <w:t xml:space="preserve">Verify against PFMS</w:t>
            </w:r>
          </w:p>
        </w:tc>
      </w:tr>
      <w:tr>
        <w:trPr>
          <w:cantSplit/>
        </w:trPr>
        <w:tc>
          <w:tcPr>
            <w:tcW w:type="dxa" w:w="753"/>
          </w:tcPr>
          <w:p>
            <w:pPr>
              <w:pStyle w:val="Compact"/>
              <w:spacing w:after="20" w:before="20" w:line="240" w:lineRule="auto"/>
              <w:jc w:val="left"/>
            </w:pPr>
            <w:r>
              <w:rPr>
                <w:rFonts w:ascii="Times New Roman" w:hAnsi="Times New Roman"/>
                <w:sz w:val="20"/>
              </w:rPr>
              <w:t xml:space="preserve">3</w:t>
            </w:r>
          </w:p>
        </w:tc>
        <w:tc>
          <w:tcPr>
            <w:tcW w:type="dxa" w:w="2929"/>
          </w:tcPr>
          <w:p>
            <w:pPr>
              <w:pStyle w:val="Compact"/>
              <w:spacing w:after="20" w:before="20" w:line="240" w:lineRule="auto"/>
              <w:jc w:val="left"/>
            </w:pPr>
            <w:r>
              <w:rPr>
                <w:rFonts w:ascii="Times New Roman" w:hAnsi="Times New Roman"/>
                <w:sz w:val="20"/>
              </w:rPr>
              <w:t xml:space="preserve">2022-23, NISHTHA 3.0 (primary)</w:t>
            </w:r>
          </w:p>
        </w:tc>
        <w:tc>
          <w:tcPr>
            <w:tcW w:type="dxa" w:w="2828"/>
          </w:tcPr>
          <w:p>
            <w:pPr>
              <w:pStyle w:val="Compact"/>
              <w:spacing w:after="20" w:before="20" w:line="240" w:lineRule="auto"/>
              <w:jc w:val="left"/>
            </w:pPr>
            <w:r>
              <w:rPr>
                <w:rFonts w:ascii="Times New Roman" w:hAnsi="Times New Roman"/>
                <w:sz w:val="20"/>
              </w:rPr>
              <w:t xml:space="preserve">94,401 trained against a target of 51,056 (184.9%)</w:t>
            </w:r>
          </w:p>
        </w:tc>
        <w:tc>
          <w:tcPr>
            <w:tcW w:type="dxa" w:w="2518"/>
          </w:tcPr>
          <w:p>
            <w:pPr>
              <w:pStyle w:val="Compact"/>
              <w:spacing w:after="20" w:before="20" w:line="240" w:lineRule="auto"/>
              <w:jc w:val="left"/>
            </w:pPr>
            <w:r>
              <w:rPr>
                <w:rFonts w:ascii="Times New Roman" w:hAnsi="Times New Roman"/>
                <w:sz w:val="20"/>
              </w:rPr>
              <w:t xml:space="preserve">Count unique teachers from DIKSHA records</w:t>
            </w:r>
          </w:p>
        </w:tc>
      </w:tr>
      <w:tr>
        <w:trPr>
          <w:cantSplit/>
        </w:trPr>
        <w:tc>
          <w:tcPr>
            <w:tcW w:type="dxa" w:w="753"/>
          </w:tcPr>
          <w:p>
            <w:pPr>
              <w:pStyle w:val="Compact"/>
              <w:spacing w:after="20" w:before="20" w:line="240" w:lineRule="auto"/>
              <w:jc w:val="left"/>
            </w:pPr>
            <w:r>
              <w:rPr>
                <w:rFonts w:ascii="Times New Roman" w:hAnsi="Times New Roman"/>
                <w:sz w:val="20"/>
              </w:rPr>
              <w:t xml:space="preserve">4</w:t>
            </w:r>
          </w:p>
        </w:tc>
        <w:tc>
          <w:tcPr>
            <w:tcW w:type="dxa" w:w="2929"/>
          </w:tcPr>
          <w:p>
            <w:pPr>
              <w:pStyle w:val="Compact"/>
              <w:spacing w:after="20" w:before="20" w:line="240" w:lineRule="auto"/>
              <w:jc w:val="left"/>
            </w:pPr>
            <w:r>
              <w:rPr>
                <w:rFonts w:ascii="Times New Roman" w:hAnsi="Times New Roman"/>
                <w:sz w:val="20"/>
              </w:rPr>
              <w:t xml:space="preserve">2025-26, MRP training on POCSO, corporal punishment and value education</w:t>
            </w:r>
          </w:p>
        </w:tc>
        <w:tc>
          <w:tcPr>
            <w:tcW w:type="dxa" w:w="2828"/>
          </w:tcPr>
          <w:p>
            <w:pPr>
              <w:pStyle w:val="Compact"/>
              <w:spacing w:after="20" w:before="20" w:line="240" w:lineRule="auto"/>
              <w:jc w:val="left"/>
            </w:pPr>
            <w:r>
              <w:rPr>
                <w:rFonts w:ascii="Times New Roman" w:hAnsi="Times New Roman"/>
                <w:sz w:val="20"/>
              </w:rPr>
              <w:t xml:space="preserve">Expenditure (₹10.99 lakh) exceeds funds released (₹10.51 lakh)</w:t>
            </w:r>
          </w:p>
        </w:tc>
        <w:tc>
          <w:tcPr>
            <w:tcW w:type="dxa" w:w="2518"/>
          </w:tcPr>
          <w:p>
            <w:pPr>
              <w:pStyle w:val="Compact"/>
              <w:spacing w:after="20" w:before="20" w:line="240" w:lineRule="auto"/>
              <w:jc w:val="left"/>
            </w:pPr>
            <w:r>
              <w:rPr>
                <w:rFonts w:ascii="Times New Roman" w:hAnsi="Times New Roman"/>
                <w:sz w:val="20"/>
              </w:rPr>
              <w:t xml:space="preserve">Reconcile release and expenditure</w:t>
            </w:r>
          </w:p>
        </w:tc>
      </w:tr>
      <w:tr>
        <w:trPr>
          <w:cantSplit/>
        </w:trPr>
        <w:tc>
          <w:tcPr>
            <w:tcW w:type="dxa" w:w="753"/>
          </w:tcPr>
          <w:p>
            <w:pPr>
              <w:pStyle w:val="Compact"/>
              <w:spacing w:after="20" w:before="20" w:line="240" w:lineRule="auto"/>
              <w:jc w:val="left"/>
            </w:pPr>
            <w:r>
              <w:rPr>
                <w:rFonts w:ascii="Times New Roman" w:hAnsi="Times New Roman"/>
                <w:sz w:val="20"/>
              </w:rPr>
              <w:t xml:space="preserve">5</w:t>
            </w:r>
          </w:p>
        </w:tc>
        <w:tc>
          <w:tcPr>
            <w:tcW w:type="dxa" w:w="2929"/>
          </w:tcPr>
          <w:p>
            <w:pPr>
              <w:pStyle w:val="Compact"/>
              <w:spacing w:after="20" w:before="20" w:line="240" w:lineRule="auto"/>
              <w:jc w:val="left"/>
            </w:pPr>
            <w:r>
              <w:rPr>
                <w:rFonts w:ascii="Times New Roman" w:hAnsi="Times New Roman"/>
                <w:sz w:val="20"/>
              </w:rPr>
              <w:t xml:space="preserve">2025-26, high school induction</w:t>
            </w:r>
          </w:p>
        </w:tc>
        <w:tc>
          <w:tcPr>
            <w:tcW w:type="dxa" w:w="2828"/>
          </w:tcPr>
          <w:p>
            <w:pPr>
              <w:pStyle w:val="Compact"/>
              <w:spacing w:after="20" w:before="20" w:line="240" w:lineRule="auto"/>
              <w:jc w:val="left"/>
            </w:pPr>
            <w:r>
              <w:rPr>
                <w:rFonts w:ascii="Times New Roman" w:hAnsi="Times New Roman"/>
                <w:sz w:val="20"/>
              </w:rPr>
              <w:t xml:space="preserve">Recorded as</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9 days + 1 day (total 5 days)</w:t>
            </w:r>
            <w:r>
              <w:rPr>
                <w:rFonts w:ascii="Times New Roman" w:hAnsi="Times New Roman"/>
                <w:sz w:val="20"/>
              </w:rPr>
              <w:t xml:space="preserve">”</w:t>
            </w:r>
          </w:p>
        </w:tc>
        <w:tc>
          <w:tcPr>
            <w:tcW w:type="dxa" w:w="2518"/>
          </w:tcPr>
          <w:p>
            <w:pPr>
              <w:pStyle w:val="Compact"/>
              <w:spacing w:after="20" w:before="20" w:line="240" w:lineRule="auto"/>
              <w:jc w:val="left"/>
            </w:pPr>
            <w:r>
              <w:rPr>
                <w:rFonts w:ascii="Times New Roman" w:hAnsi="Times New Roman"/>
                <w:sz w:val="20"/>
              </w:rPr>
              <w:t xml:space="preserve">Confirm the actual duration</w:t>
            </w:r>
          </w:p>
        </w:tc>
      </w:tr>
      <w:tr>
        <w:trPr>
          <w:cantSplit/>
        </w:trPr>
        <w:tc>
          <w:tcPr>
            <w:tcW w:type="dxa" w:w="753"/>
          </w:tcPr>
          <w:p>
            <w:pPr>
              <w:pStyle w:val="Compact"/>
              <w:spacing w:after="20" w:before="20" w:line="240" w:lineRule="auto"/>
              <w:jc w:val="left"/>
            </w:pPr>
            <w:r>
              <w:rPr>
                <w:rFonts w:ascii="Times New Roman" w:hAnsi="Times New Roman"/>
                <w:sz w:val="20"/>
              </w:rPr>
              <w:t xml:space="preserve">6</w:t>
            </w:r>
          </w:p>
        </w:tc>
        <w:tc>
          <w:tcPr>
            <w:tcW w:type="dxa" w:w="2929"/>
          </w:tcPr>
          <w:p>
            <w:pPr>
              <w:pStyle w:val="Compact"/>
              <w:spacing w:after="20" w:before="20" w:line="240" w:lineRule="auto"/>
              <w:jc w:val="left"/>
            </w:pPr>
            <w:r>
              <w:rPr>
                <w:rFonts w:ascii="Times New Roman" w:hAnsi="Times New Roman"/>
                <w:sz w:val="20"/>
              </w:rPr>
              <w:t xml:space="preserve">2023-24, all programmes</w:t>
            </w:r>
          </w:p>
        </w:tc>
        <w:tc>
          <w:tcPr>
            <w:tcW w:type="dxa" w:w="2828"/>
          </w:tcPr>
          <w:p>
            <w:pPr>
              <w:pStyle w:val="Compact"/>
              <w:spacing w:after="20" w:before="20" w:line="240" w:lineRule="auto"/>
              <w:jc w:val="left"/>
            </w:pPr>
            <w:r>
              <w:rPr>
                <w:rFonts w:ascii="Times New Roman" w:hAnsi="Times New Roman"/>
                <w:sz w:val="20"/>
              </w:rPr>
              <w:t xml:space="preserve">Only two programmes are reported for the year</w:t>
            </w:r>
          </w:p>
        </w:tc>
        <w:tc>
          <w:tcPr>
            <w:tcW w:type="dxa" w:w="2518"/>
          </w:tcPr>
          <w:p>
            <w:pPr>
              <w:pStyle w:val="Compact"/>
              <w:spacing w:after="20" w:before="20" w:line="240" w:lineRule="auto"/>
              <w:jc w:val="left"/>
            </w:pPr>
            <w:r>
              <w:rPr>
                <w:rFonts w:ascii="Times New Roman" w:hAnsi="Times New Roman"/>
                <w:sz w:val="20"/>
              </w:rPr>
              <w:t xml:space="preserve">Obtain the full PAB-approved list</w:t>
            </w:r>
          </w:p>
        </w:tc>
      </w:tr>
    </w:tbl>
    <w:bookmarkEnd w:id="54"/>
    <w:bookmarkStart w:id="55" w:name="annexure-iii-references"/>
    <w:p>
      <w:pPr>
        <w:pStyle w:val="Heading1"/>
      </w:pPr>
      <w:r>
        <w:rPr>
          <w:rFonts w:ascii="Times New Roman" w:hAnsi="Times New Roman"/>
        </w:rPr>
        <w:t xml:space="preserve">Annexure III: References</w:t>
      </w:r>
    </w:p>
    <w:p>
      <w:pPr>
        <w:numPr>
          <w:ilvl w:val="0"/>
          <w:numId w:val="1009"/>
        </w:numPr>
        <w:pStyle w:val="Compact"/>
      </w:pPr>
      <w:r>
        <w:rPr>
          <w:rFonts w:ascii="Times New Roman" w:hAnsi="Times New Roman"/>
        </w:rPr>
        <w:t xml:space="preserve">Kirkpatrick, D. L. and Kirkpatrick, J. D. (2006).</w:t>
      </w:r>
      <w:r>
        <w:rPr>
          <w:rFonts w:ascii="Times New Roman" w:hAnsi="Times New Roman"/>
        </w:rPr>
        <w:t xml:space="preserve"> </w:t>
      </w:r>
      <w:r>
        <w:rPr>
          <w:iCs/>
          <w:rFonts w:ascii="Times New Roman" w:hAnsi="Times New Roman"/>
          <w:i/>
        </w:rPr>
        <w:t xml:space="preserve">Evaluating Training Programs: The Four Levels</w:t>
      </w:r>
      <w:r>
        <w:rPr>
          <w:rFonts w:ascii="Times New Roman" w:hAnsi="Times New Roman"/>
        </w:rPr>
        <w:t xml:space="preserve"> </w:t>
      </w:r>
      <w:r>
        <w:rPr>
          <w:rFonts w:ascii="Times New Roman" w:hAnsi="Times New Roman"/>
        </w:rPr>
        <w:t xml:space="preserve">(3rd ed.). San Francisco: Berrett-Koehler.</w:t>
      </w:r>
    </w:p>
    <w:p>
      <w:pPr>
        <w:numPr>
          <w:ilvl w:val="0"/>
          <w:numId w:val="1009"/>
        </w:numPr>
        <w:pStyle w:val="Compact"/>
      </w:pPr>
      <w:r>
        <w:rPr>
          <w:rFonts w:ascii="Times New Roman" w:hAnsi="Times New Roman"/>
        </w:rPr>
        <w:t xml:space="preserve">Stufflebeam, D. L. and Zhang, G. (2017).</w:t>
      </w:r>
      <w:r>
        <w:rPr>
          <w:rFonts w:ascii="Times New Roman" w:hAnsi="Times New Roman"/>
        </w:rPr>
        <w:t xml:space="preserve"> </w:t>
      </w:r>
      <w:r>
        <w:rPr>
          <w:iCs/>
          <w:rFonts w:ascii="Times New Roman" w:hAnsi="Times New Roman"/>
          <w:i/>
        </w:rPr>
        <w:t xml:space="preserve">The CIPP Evaluation Model: How to Evaluate for Improvement and Accountability</w:t>
      </w:r>
      <w:r>
        <w:rPr>
          <w:rFonts w:ascii="Times New Roman" w:hAnsi="Times New Roman"/>
        </w:rPr>
        <w:t xml:space="preserve">. New York: Guilford Press.</w:t>
      </w:r>
    </w:p>
    <w:p>
      <w:pPr>
        <w:numPr>
          <w:ilvl w:val="0"/>
          <w:numId w:val="1009"/>
        </w:numPr>
        <w:pStyle w:val="Compact"/>
      </w:pPr>
      <w:r>
        <w:rPr>
          <w:rFonts w:ascii="Times New Roman" w:hAnsi="Times New Roman"/>
        </w:rPr>
        <w:t xml:space="preserve">World Bank.</w:t>
      </w:r>
      <w:r>
        <w:rPr>
          <w:rFonts w:ascii="Times New Roman" w:hAnsi="Times New Roman"/>
        </w:rPr>
        <w:t xml:space="preserve"> </w:t>
      </w:r>
      <w:r>
        <w:rPr>
          <w:iCs/>
          <w:rFonts w:ascii="Times New Roman" w:hAnsi="Times New Roman"/>
          <w:i/>
        </w:rPr>
        <w:t xml:space="preserve">Teach: Classroom Observation Tool</w:t>
      </w:r>
      <w:r>
        <w:rPr>
          <w:rFonts w:ascii="Times New Roman" w:hAnsi="Times New Roman"/>
        </w:rPr>
        <w:t xml:space="preserve">. Washington, DC: World Bank.</w:t>
      </w:r>
    </w:p>
    <w:p>
      <w:pPr>
        <w:numPr>
          <w:ilvl w:val="0"/>
          <w:numId w:val="1009"/>
        </w:numPr>
        <w:pStyle w:val="Compact"/>
      </w:pPr>
      <w:r>
        <w:rPr>
          <w:rFonts w:ascii="Times New Roman" w:hAnsi="Times New Roman"/>
        </w:rPr>
        <w:t xml:space="preserve">Ministry of Education (2020).</w:t>
      </w:r>
      <w:r>
        <w:rPr>
          <w:rFonts w:ascii="Times New Roman" w:hAnsi="Times New Roman"/>
        </w:rPr>
        <w:t xml:space="preserve"> </w:t>
      </w:r>
      <w:r>
        <w:rPr>
          <w:iCs/>
          <w:rFonts w:ascii="Times New Roman" w:hAnsi="Times New Roman"/>
          <w:i/>
        </w:rPr>
        <w:t xml:space="preserve">National Education Policy 2020</w:t>
      </w:r>
      <w:r>
        <w:rPr>
          <w:rFonts w:ascii="Times New Roman" w:hAnsi="Times New Roman"/>
        </w:rPr>
        <w:t xml:space="preserve">. Government of India.</w:t>
      </w:r>
    </w:p>
    <w:p>
      <w:pPr>
        <w:numPr>
          <w:ilvl w:val="0"/>
          <w:numId w:val="1009"/>
        </w:numPr>
        <w:pStyle w:val="Compact"/>
      </w:pPr>
      <w:r>
        <w:rPr>
          <w:rFonts w:ascii="Times New Roman" w:hAnsi="Times New Roman"/>
        </w:rPr>
        <w:t xml:space="preserve">Ministry of Education.</w:t>
      </w:r>
      <w:r>
        <w:rPr>
          <w:rFonts w:ascii="Times New Roman" w:hAnsi="Times New Roman"/>
        </w:rPr>
        <w:t xml:space="preserve"> </w:t>
      </w:r>
      <w:r>
        <w:rPr>
          <w:iCs/>
          <w:rFonts w:ascii="Times New Roman" w:hAnsi="Times New Roman"/>
          <w:i/>
        </w:rPr>
        <w:t xml:space="preserve">Samagra Shiksha: Framework for Implementation</w:t>
      </w:r>
      <w:r>
        <w:rPr>
          <w:rFonts w:ascii="Times New Roman" w:hAnsi="Times New Roman"/>
        </w:rPr>
        <w:t xml:space="preserve">. Government of India.</w:t>
      </w:r>
    </w:p>
    <w:p>
      <w:pPr>
        <w:numPr>
          <w:ilvl w:val="0"/>
          <w:numId w:val="1009"/>
        </w:numPr>
        <w:pStyle w:val="Compact"/>
      </w:pPr>
      <w:r>
        <w:rPr>
          <w:rFonts w:ascii="Times New Roman" w:hAnsi="Times New Roman"/>
        </w:rPr>
        <w:t xml:space="preserve">NCERT.</w:t>
      </w:r>
      <w:r>
        <w:rPr>
          <w:rFonts w:ascii="Times New Roman" w:hAnsi="Times New Roman"/>
        </w:rPr>
        <w:t xml:space="preserve"> </w:t>
      </w:r>
      <w:r>
        <w:rPr>
          <w:iCs/>
          <w:rFonts w:ascii="Times New Roman" w:hAnsi="Times New Roman"/>
          <w:i/>
        </w:rPr>
        <w:t xml:space="preserve">National Achievement Survey 2021</w:t>
      </w:r>
      <w:r>
        <w:rPr>
          <w:rFonts w:ascii="Times New Roman" w:hAnsi="Times New Roman"/>
        </w:rPr>
        <w:t xml:space="preserve">;</w:t>
      </w:r>
      <w:r>
        <w:rPr>
          <w:rFonts w:ascii="Times New Roman" w:hAnsi="Times New Roman"/>
        </w:rPr>
        <w:t xml:space="preserve"> </w:t>
      </w:r>
      <w:r>
        <w:rPr>
          <w:iCs/>
          <w:rFonts w:ascii="Times New Roman" w:hAnsi="Times New Roman"/>
          <w:i/>
        </w:rPr>
        <w:t xml:space="preserve">PARAKH Rashtriya Sarvekshan 2024</w:t>
      </w:r>
      <w:r>
        <w:rPr>
          <w:rFonts w:ascii="Times New Roman" w:hAnsi="Times New Roman"/>
        </w:rPr>
        <w:t xml:space="preserve">. New Delhi: NCERT.</w:t>
      </w:r>
    </w:p>
    <w:p>
      <w:pPr>
        <w:numPr>
          <w:ilvl w:val="0"/>
          <w:numId w:val="1009"/>
        </w:numPr>
        <w:pStyle w:val="Compact"/>
      </w:pPr>
      <w:r>
        <w:rPr>
          <w:rFonts w:ascii="Times New Roman" w:hAnsi="Times New Roman"/>
        </w:rPr>
        <w:t xml:space="preserve">NCERT (2023).</w:t>
      </w:r>
      <w:r>
        <w:rPr>
          <w:rFonts w:ascii="Times New Roman" w:hAnsi="Times New Roman"/>
        </w:rPr>
        <w:t xml:space="preserve"> </w:t>
      </w:r>
      <w:r>
        <w:rPr>
          <w:iCs/>
          <w:rFonts w:ascii="Times New Roman" w:hAnsi="Times New Roman"/>
          <w:i/>
        </w:rPr>
        <w:t xml:space="preserve">National Curriculum Framework for School Education 2023</w:t>
      </w:r>
      <w:r>
        <w:rPr>
          <w:rFonts w:ascii="Times New Roman" w:hAnsi="Times New Roman"/>
        </w:rPr>
        <w:t xml:space="preserve">. New Delhi: NCERT.</w:t>
      </w:r>
    </w:p>
    <w:p>
      <w:pPr>
        <w:numPr>
          <w:ilvl w:val="0"/>
          <w:numId w:val="1009"/>
        </w:numPr>
        <w:pStyle w:val="Compact"/>
      </w:pPr>
      <w:r>
        <w:rPr>
          <w:rFonts w:ascii="Times New Roman" w:hAnsi="Times New Roman"/>
        </w:rPr>
        <w:t xml:space="preserve">NCTE.</w:t>
      </w:r>
      <w:r>
        <w:rPr>
          <w:rFonts w:ascii="Times New Roman" w:hAnsi="Times New Roman"/>
        </w:rPr>
        <w:t xml:space="preserve"> </w:t>
      </w:r>
      <w:r>
        <w:rPr>
          <w:iCs/>
          <w:rFonts w:ascii="Times New Roman" w:hAnsi="Times New Roman"/>
          <w:i/>
        </w:rPr>
        <w:t xml:space="preserve">National Professional Standards for Teachers</w:t>
      </w:r>
      <w:r>
        <w:rPr>
          <w:rFonts w:ascii="Times New Roman" w:hAnsi="Times New Roman"/>
        </w:rPr>
        <w:t xml:space="preserve">. New Delhi: NCTE.</w:t>
      </w:r>
    </w:p>
    <w:p>
      <w:pPr>
        <w:numPr>
          <w:ilvl w:val="0"/>
          <w:numId w:val="1009"/>
        </w:numPr>
        <w:pStyle w:val="Compact"/>
      </w:pPr>
      <w:r>
        <w:rPr>
          <w:rFonts w:ascii="Times New Roman" w:hAnsi="Times New Roman"/>
        </w:rPr>
        <w:t xml:space="preserve">Government of India.</w:t>
      </w:r>
      <w:r>
        <w:rPr>
          <w:rFonts w:ascii="Times New Roman" w:hAnsi="Times New Roman"/>
        </w:rPr>
        <w:t xml:space="preserve"> </w:t>
      </w:r>
      <w:r>
        <w:rPr>
          <w:iCs/>
          <w:rFonts w:ascii="Times New Roman" w:hAnsi="Times New Roman"/>
          <w:i/>
        </w:rPr>
        <w:t xml:space="preserve">Digital Personal Data Protection Act, 2023</w:t>
      </w:r>
      <w:r>
        <w:rPr>
          <w:rFonts w:ascii="Times New Roman" w:hAnsi="Times New Roman"/>
        </w:rPr>
        <w:t xml:space="preserve">.</w:t>
      </w:r>
    </w:p>
    <w:bookmarkEnd w:id="55"/>
    <w:sectPr>
      <w:footerReference w:type="default" r:id="rId9"/>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color w:val="000000"/>
      <w:sz w:val="22"/>
    </w:rPr>
  </w:style>
  <w:style w:styleId="BodyText" w:type="paragraph">
    <w:name w:val="Body Text"/>
    <w:basedOn w:val="Normal"/>
    <w:link w:val="BodyTextChar"/>
    <w:pPr>
      <w:spacing w:after="120" w:before="0" w:line="276" w:lineRule="auto"/>
      <w:jc w:val="both"/>
    </w:pPr>
    <w:qFormat/>
    <w:rPr>
      <w:rFonts w:ascii="Times New Roman" w:hAnsi="Times New Roman" w:cs="Times New Roman" w:eastAsia="Times New Roman"/>
      <w:color w:val="000000"/>
      <w:sz w:val="22"/>
    </w:rPr>
  </w:style>
  <w:style w:customStyle="1" w:styleId="FirstParagraph" w:type="paragraph">
    <w:name w:val="First Paragraph"/>
    <w:basedOn w:val="BodyText"/>
    <w:next w:val="BodyText"/>
    <w:qFormat/>
    <w:pPr>
      <w:spacing w:after="120" w:before="0" w:line="276" w:lineRule="auto"/>
      <w:jc w:val="both"/>
    </w:pPr>
    <w:rPr>
      <w:rFonts w:ascii="Times New Roman" w:hAnsi="Times New Roman" w:cs="Times New Roman" w:eastAsia="Times New Roman"/>
      <w:color w:val="000000"/>
      <w:sz w:val="22"/>
    </w:rPr>
  </w:style>
  <w:style w:customStyle="1" w:styleId="Compact" w:type="paragraph">
    <w:name w:val="Compact"/>
    <w:basedOn w:val="BodyText"/>
    <w:qFormat/>
    <w:pPr>
      <w:spacing w:after="36" w:before="36"/>
    </w:pPr>
    <w:rPr>
      <w:rFonts w:ascii="Times New Roman" w:hAnsi="Times New Roman" w:cs="Times New Roman" w:eastAsia="Times New Roman"/>
      <w:color w:val="000000"/>
      <w:sz w:val="22"/>
    </w:rPr>
  </w:style>
  <w:style w:styleId="Title" w:type="paragraph">
    <w:name w:val="Title"/>
    <w:basedOn w:val="Normal"/>
    <w:next w:val="BodyText"/>
    <w:qFormat/>
    <w:pPr>
      <w:keepNext/>
      <w:keepLines/>
      <w:spacing w:after="120" w:before="480"/>
      <w:jc w:val="center"/>
    </w:pPr>
    <w:rPr>
      <w:rFonts w:ascii="Times New Roman" w:hAnsi="Times New Roman" w:cs="Times New Roman" w:eastAsia="Times New Roman"/>
      <w:b/>
      <w:bCs/>
      <w:i w:val="0"/>
      <w:color w:val="000000"/>
      <w:sz w:val="30"/>
      <w:szCs w:val="36"/>
    </w:rPr>
  </w:style>
  <w:style w:styleId="Subtitle" w:type="paragraph">
    <w:name w:val="Subtitle"/>
    <w:basedOn w:val="Title"/>
    <w:next w:val="BodyText"/>
    <w:qFormat/>
    <w:pPr>
      <w:keepNext/>
      <w:keepLines/>
      <w:spacing w:after="120" w:before="240"/>
      <w:jc w:val="center"/>
    </w:pPr>
    <w:rPr>
      <w:rFonts w:ascii="Times New Roman" w:hAnsi="Times New Roman" w:cs="Times New Roman" w:eastAsia="Times New Roman"/>
      <w:b/>
      <w:i w:val="0"/>
      <w:color w:val="000000"/>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imes New Roman" w:hAnsi="Times New Roman" w:cs="Times New Roman" w:eastAsia="Times New Roman"/>
      <w:b/>
      <w:bCs/>
      <w:i w:val="0"/>
      <w:color w:val="000000"/>
      <w:sz w:val="26"/>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ignature">
    <w:name w:val="Signatur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42" Type="http://schemas.openxmlformats.org/officeDocument/2006/relationships/image" Target="media/rId4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2026-10-22T08:42:03Z</dcterms:created>
  <dcterms:modified xsi:type="dcterms:W3CDTF">2026-10-22T08:42:03Z</dcterms:modified>
</cp:coreProperties>
</file>

<file path=docProps/custom.xml><?xml version="1.0" encoding="utf-8"?>
<Properties xmlns="http://schemas.openxmlformats.org/officeDocument/2006/custom-properties" xmlns:vt="http://schemas.openxmlformats.org/officeDocument/2006/docPropsVTypes"/>
</file>