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PROPOSAL FOR APPROVAL UNDER SAMAGRA SHIKSHA</w:t>
      </w:r>
    </w:p>
    <w:p>
      <w:pPr>
        <w:pStyle w:val="Subtitle"/>
      </w:pPr>
      <w:r>
        <w:rPr>
          <w:rFonts w:ascii="Times New Roman" w:hAnsi="Times New Roman"/>
        </w:rPr>
        <w:t xml:space="preserve">Government of Karnataka</w:t>
      </w:r>
    </w:p>
    <w:p>
      <w:pPr>
        <w:pStyle w:val="Subtitle"/>
      </w:pPr>
      <w:r>
        <w:rPr>
          <w:rFonts w:ascii="Times New Roman" w:hAnsi="Times New Roman"/>
        </w:rPr>
        <w:t xml:space="preserve">Investment to Impact: An Integrated Evaluation of In-service Teacher Training in Karnataka, 2022-23 to 2025-26</w:t>
      </w:r>
    </w:p>
    <w:tbl>
      <w:tblPr>
        <w:tblStyle w:val="Table"/>
        <w:tblW w:type="pct" w:w="5000"/>
        <w:tblLayout w:type="fixed"/>
        <w:tblLook w:firstRow="0" w:lastRow="0" w:firstColumn="0" w:lastColumn="0" w:noHBand="0" w:noVBand="0" w:val="000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839"/>
        <w:gridCol w:w="5189"/>
      </w:tblGrid>
      <w:tr>
        <w:trPr>
          <w:cantSplit/>
          <w:tblHeader/>
        </w:trPr>
        <w:tc>
          <w:tcPr>
            <w:tcW w:type="dxa" w:w="3839"/>
            <w:shd w:val="clear" w:color="auto" w:fill="D9E2F3"/>
          </w:tcPr>
          <w:p>
            <w:pPr>
              <w:pStyle w:val="Compact"/>
              <w:spacing w:after="20" w:before="20" w:line="240" w:lineRule="auto"/>
              <w:jc w:val="left"/>
            </w:pPr>
            <w:r>
              <w:rPr>
                <w:bCs/>
                <w:rFonts w:ascii="Times New Roman" w:hAnsi="Times New Roman"/>
                <w:b/>
                <w:sz w:val="20"/>
              </w:rPr>
              <w:t xml:space="preserve">Name of the State</w:t>
            </w:r>
          </w:p>
        </w:tc>
        <w:tc>
          <w:tcPr>
            <w:tcW w:type="dxa" w:w="5189"/>
            <w:shd w:val="clear" w:color="auto" w:fill="D9E2F3"/>
          </w:tcPr>
          <w:p>
            <w:pPr>
              <w:pStyle w:val="Compact"/>
              <w:spacing w:after="20" w:before="20" w:line="240" w:lineRule="auto"/>
              <w:jc w:val="left"/>
            </w:pPr>
            <w:r>
              <w:rPr>
                <w:rFonts w:ascii="Times New Roman" w:hAnsi="Times New Roman"/>
                <w:b/>
                <w:sz w:val="20"/>
              </w:rPr>
              <w:t xml:space="preserve">Karnataka</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Title of the proposal</w:t>
            </w:r>
          </w:p>
        </w:tc>
        <w:tc>
          <w:tcPr>
            <w:tcW w:type="dxa" w:w="5189"/>
          </w:tcPr>
          <w:p>
            <w:pPr>
              <w:pStyle w:val="Compact"/>
              <w:spacing w:after="20" w:before="20" w:line="240" w:lineRule="auto"/>
              <w:jc w:val="left"/>
            </w:pPr>
            <w:r>
              <w:rPr>
                <w:rFonts w:ascii="Times New Roman" w:hAnsi="Times New Roman"/>
                <w:sz w:val="20"/>
              </w:rPr>
              <w:t xml:space="preserve">Investment to Impact: An Integrated Evaluation of In-service Teacher Training in Karnataka, 2022-23 to 2025-26</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Scheme and component</w:t>
            </w:r>
          </w:p>
        </w:tc>
        <w:tc>
          <w:tcPr>
            <w:tcW w:type="dxa" w:w="5189"/>
          </w:tcPr>
          <w:p>
            <w:pPr>
              <w:pStyle w:val="Compact"/>
              <w:spacing w:after="20" w:before="20" w:line="240" w:lineRule="auto"/>
              <w:jc w:val="left"/>
            </w:pPr>
            <w:r>
              <w:rPr>
                <w:rFonts w:ascii="Times New Roman" w:hAnsi="Times New Roman"/>
                <w:sz w:val="20"/>
              </w:rPr>
              <w:t xml:space="preserve">Samagra Shiksha: Teacher Education (research and evaluation by SCERT and DIETs)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Implementing agency</w:t>
            </w:r>
          </w:p>
        </w:tc>
        <w:tc>
          <w:tcPr>
            <w:tcW w:type="dxa" w:w="5189"/>
          </w:tcPr>
          <w:p>
            <w:pPr>
              <w:pStyle w:val="Compact"/>
              <w:spacing w:after="20" w:before="20" w:line="240" w:lineRule="auto"/>
              <w:jc w:val="left"/>
            </w:pPr>
            <w:r>
              <w:rPr>
                <w:rFonts w:ascii="Times New Roman" w:hAnsi="Times New Roman"/>
                <w:sz w:val="20"/>
              </w:rPr>
              <w:t xml:space="preserve">Department of State Educational Research and Training (DSERT), Karnataka, with the 34 District Institutes of Education and Training (DIETs)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Nodal officer</w:t>
            </w:r>
          </w:p>
        </w:tc>
        <w:tc>
          <w:tcPr>
            <w:tcW w:type="dxa" w:w="5189"/>
          </w:tcPr>
          <w:p>
            <w:pPr>
              <w:pStyle w:val="Compact"/>
              <w:spacing w:after="20" w:before="20" w:line="240" w:lineRule="auto"/>
              <w:jc w:val="left"/>
            </w:pPr>
            <w:r>
              <w:rPr>
                <w:rFonts w:ascii="Times New Roman" w:hAnsi="Times New Roman"/>
                <w:sz w:val="20"/>
              </w:rPr>
              <w:t xml:space="preserve">Senior Assistant Director (Teacher Education and Research), DSERT, Bengaluru</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Period evaluated</w:t>
            </w:r>
          </w:p>
        </w:tc>
        <w:tc>
          <w:tcPr>
            <w:tcW w:type="dxa" w:w="5189"/>
          </w:tcPr>
          <w:p>
            <w:pPr>
              <w:pStyle w:val="Compact"/>
              <w:spacing w:after="20" w:before="20" w:line="240" w:lineRule="auto"/>
              <w:jc w:val="left"/>
            </w:pPr>
            <w:r>
              <w:rPr>
                <w:rFonts w:ascii="Times New Roman" w:hAnsi="Times New Roman"/>
                <w:sz w:val="20"/>
              </w:rPr>
              <w:t xml:space="preserve">2022-23 to 2025-26 (four years)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Duration of the study</w:t>
            </w:r>
          </w:p>
        </w:tc>
        <w:tc>
          <w:tcPr>
            <w:tcW w:type="dxa" w:w="5189"/>
          </w:tcPr>
          <w:p>
            <w:pPr>
              <w:pStyle w:val="Compact"/>
              <w:spacing w:after="20" w:before="20" w:line="240" w:lineRule="auto"/>
              <w:jc w:val="left"/>
            </w:pPr>
            <w:r>
              <w:rPr>
                <w:rFonts w:ascii="Times New Roman" w:hAnsi="Times New Roman"/>
                <w:sz w:val="20"/>
              </w:rPr>
              <w:t xml:space="preserve">18 months (Month 1 to Month 18)</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Coverage</w:t>
            </w:r>
          </w:p>
        </w:tc>
        <w:tc>
          <w:tcPr>
            <w:tcW w:type="dxa" w:w="5189"/>
          </w:tcPr>
          <w:p>
            <w:pPr>
              <w:pStyle w:val="Compact"/>
              <w:spacing w:after="20" w:before="20" w:line="240" w:lineRule="auto"/>
              <w:jc w:val="left"/>
            </w:pPr>
            <w:r>
              <w:rPr>
                <w:rFonts w:ascii="Times New Roman" w:hAnsi="Times New Roman"/>
                <w:sz w:val="20"/>
              </w:rPr>
              <w:t xml:space="preserve">Desk review of all in-service teacher training programmes under Samagra Shiksha and allied grants; field study in 612 Government schools across the 34 DIET districts: up to 2,448 teachers (about 2,450), 612 classrooms observed, about 9,180 students; a prospective cohort of 204 newly trained teachers</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Total cost</w:t>
            </w:r>
          </w:p>
        </w:tc>
        <w:tc>
          <w:tcPr>
            <w:tcW w:type="dxa" w:w="5189"/>
          </w:tcPr>
          <w:p>
            <w:pPr>
              <w:pStyle w:val="Compact"/>
              <w:spacing w:after="20" w:before="20" w:line="240" w:lineRule="auto"/>
              <w:jc w:val="left"/>
            </w:pPr>
            <w:r>
              <w:rPr>
                <w:rFonts w:ascii="Times New Roman" w:hAnsi="Times New Roman"/>
                <w:sz w:val="20"/>
              </w:rPr>
              <w:t xml:space="preserve">₹1,47,75,600 (Year 1: ₹1,21,26,400; Months 13-18: ₹26,49,200)</w:t>
            </w:r>
          </w:p>
        </w:tc>
      </w:tr>
      <w:tr>
        <w:trPr>
          <w:cantSplit/>
        </w:trPr>
        <w:tc>
          <w:tcPr>
            <w:tcW w:type="dxa" w:w="3839"/>
          </w:tcPr>
          <w:p>
            <w:pPr>
              <w:pStyle w:val="Compact"/>
              <w:spacing w:after="20" w:before="20" w:line="240" w:lineRule="auto"/>
              <w:jc w:val="left"/>
            </w:pPr>
            <w:r>
              <w:rPr>
                <w:bCs/>
                <w:rFonts w:ascii="Times New Roman" w:hAnsi="Times New Roman"/>
                <w:b/>
                <w:sz w:val="20"/>
              </w:rPr>
              <w:t xml:space="preserve">Central share (60%) / State share (40%)</w:t>
            </w:r>
          </w:p>
        </w:tc>
        <w:tc>
          <w:tcPr>
            <w:tcW w:type="dxa" w:w="5189"/>
          </w:tcPr>
          <w:p>
            <w:pPr>
              <w:pStyle w:val="Compact"/>
              <w:spacing w:after="20" w:before="20" w:line="240" w:lineRule="auto"/>
              <w:jc w:val="left"/>
            </w:pPr>
            <w:r>
              <w:rPr>
                <w:rFonts w:ascii="Times New Roman" w:hAnsi="Times New Roman"/>
                <w:sz w:val="20"/>
              </w:rPr>
              <w:t xml:space="preserve">₹88,65,360 / ₹59,10,240</w:t>
            </w:r>
          </w:p>
        </w:tc>
      </w:tr>
    </w:tbl>
    <w:bookmarkStart w:id="20" w:name="abbreviations"/>
    <w:p>
      <w:pPr>
        <w:pStyle w:val="Heading1"/>
      </w:pPr>
      <w:r>
        <w:rPr>
          <w:rFonts w:ascii="Times New Roman" w:hAnsi="Times New Roman"/>
        </w:rPr>
        <w:t xml:space="preserve">Abbreviations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842"/>
        <w:gridCol w:w="6187"/>
      </w:tblGrid>
      <w:tr>
        <w:trPr>
          <w:tblHeader w:val="true"/>
          <w:cantSplit/>
          <w:tblHeader/>
        </w:trPr>
        <w:tc>
          <w:tcPr>
            <w:tcW w:type="dxa" w:w="2842"/>
            <w:shd w:val="clear" w:color="auto" w:fill="D9E2F3"/>
          </w:tcPr>
          <w:p>
            <w:pPr>
              <w:pStyle w:val="Compact"/>
              <w:spacing w:after="20" w:before="20" w:line="240" w:lineRule="auto"/>
              <w:jc w:val="left"/>
            </w:pPr>
            <w:r>
              <w:rPr>
                <w:rFonts w:ascii="Times New Roman" w:hAnsi="Times New Roman"/>
                <w:b/>
                <w:sz w:val="20"/>
              </w:rPr>
              <w:t xml:space="preserve">Abbreviation</w:t>
            </w:r>
          </w:p>
        </w:tc>
        <w:tc>
          <w:tcPr>
            <w:tcW w:type="dxa" w:w="6187"/>
            <w:shd w:val="clear" w:color="auto" w:fill="D9E2F3"/>
          </w:tcPr>
          <w:p>
            <w:pPr>
              <w:pStyle w:val="Compact"/>
              <w:spacing w:after="20" w:before="20" w:line="240" w:lineRule="auto"/>
              <w:jc w:val="left"/>
            </w:pPr>
            <w:r>
              <w:rPr>
                <w:rFonts w:ascii="Times New Roman" w:hAnsi="Times New Roman"/>
                <w:b/>
                <w:sz w:val="20"/>
              </w:rPr>
              <w:t xml:space="preserve">Expansion</w:t>
            </w:r>
          </w:p>
        </w:tc>
      </w:tr>
      <w:tr>
        <w:trPr>
          <w:cantSplit/>
        </w:trPr>
        <w:tc>
          <w:tcPr>
            <w:tcW w:type="dxa" w:w="2842"/>
          </w:tcPr>
          <w:p>
            <w:pPr>
              <w:pStyle w:val="Compact"/>
              <w:spacing w:after="20" w:before="20" w:line="240" w:lineRule="auto"/>
              <w:jc w:val="left"/>
            </w:pPr>
            <w:r>
              <w:rPr>
                <w:rFonts w:ascii="Times New Roman" w:hAnsi="Times New Roman"/>
                <w:sz w:val="20"/>
              </w:rPr>
              <w:t xml:space="preserve">APF</w:t>
            </w:r>
          </w:p>
        </w:tc>
        <w:tc>
          <w:tcPr>
            <w:tcW w:type="dxa" w:w="6187"/>
          </w:tcPr>
          <w:p>
            <w:pPr>
              <w:pStyle w:val="Compact"/>
              <w:spacing w:after="20" w:before="20" w:line="240" w:lineRule="auto"/>
              <w:jc w:val="left"/>
            </w:pPr>
            <w:r>
              <w:rPr>
                <w:rFonts w:ascii="Times New Roman" w:hAnsi="Times New Roman"/>
                <w:sz w:val="20"/>
              </w:rPr>
              <w:t xml:space="preserve">Azim Premji Foundation</w:t>
            </w:r>
          </w:p>
        </w:tc>
      </w:tr>
      <w:tr>
        <w:trPr>
          <w:cantSplit/>
        </w:trPr>
        <w:tc>
          <w:tcPr>
            <w:tcW w:type="dxa" w:w="2842"/>
          </w:tcPr>
          <w:p>
            <w:pPr>
              <w:pStyle w:val="Compact"/>
              <w:spacing w:after="20" w:before="20" w:line="240" w:lineRule="auto"/>
              <w:jc w:val="left"/>
            </w:pPr>
            <w:r>
              <w:rPr>
                <w:rFonts w:ascii="Times New Roman" w:hAnsi="Times New Roman"/>
                <w:sz w:val="20"/>
              </w:rPr>
              <w:t xml:space="preserve">BEO</w:t>
            </w:r>
          </w:p>
        </w:tc>
        <w:tc>
          <w:tcPr>
            <w:tcW w:type="dxa" w:w="6187"/>
          </w:tcPr>
          <w:p>
            <w:pPr>
              <w:pStyle w:val="Compact"/>
              <w:spacing w:after="20" w:before="20" w:line="240" w:lineRule="auto"/>
              <w:jc w:val="left"/>
            </w:pPr>
            <w:r>
              <w:rPr>
                <w:rFonts w:ascii="Times New Roman" w:hAnsi="Times New Roman"/>
                <w:sz w:val="20"/>
              </w:rPr>
              <w:t xml:space="preserve">Block Education Officer</w:t>
            </w:r>
          </w:p>
        </w:tc>
      </w:tr>
      <w:tr>
        <w:trPr>
          <w:cantSplit/>
        </w:trPr>
        <w:tc>
          <w:tcPr>
            <w:tcW w:type="dxa" w:w="2842"/>
          </w:tcPr>
          <w:p>
            <w:pPr>
              <w:pStyle w:val="Compact"/>
              <w:spacing w:after="20" w:before="20" w:line="240" w:lineRule="auto"/>
              <w:jc w:val="left"/>
            </w:pPr>
            <w:r>
              <w:rPr>
                <w:rFonts w:ascii="Times New Roman" w:hAnsi="Times New Roman"/>
                <w:sz w:val="20"/>
              </w:rPr>
              <w:t xml:space="preserve">BRC</w:t>
            </w:r>
          </w:p>
        </w:tc>
        <w:tc>
          <w:tcPr>
            <w:tcW w:type="dxa" w:w="6187"/>
          </w:tcPr>
          <w:p>
            <w:pPr>
              <w:pStyle w:val="Compact"/>
              <w:spacing w:after="20" w:before="20" w:line="240" w:lineRule="auto"/>
              <w:jc w:val="left"/>
            </w:pPr>
            <w:r>
              <w:rPr>
                <w:rFonts w:ascii="Times New Roman" w:hAnsi="Times New Roman"/>
                <w:sz w:val="20"/>
              </w:rPr>
              <w:t xml:space="preserve">Block Resource Centre</w:t>
            </w:r>
          </w:p>
        </w:tc>
      </w:tr>
      <w:tr>
        <w:trPr>
          <w:cantSplit/>
        </w:trPr>
        <w:tc>
          <w:tcPr>
            <w:tcW w:type="dxa" w:w="2842"/>
          </w:tcPr>
          <w:p>
            <w:pPr>
              <w:pStyle w:val="Compact"/>
              <w:spacing w:after="20" w:before="20" w:line="240" w:lineRule="auto"/>
              <w:jc w:val="left"/>
            </w:pPr>
            <w:r>
              <w:rPr>
                <w:rFonts w:ascii="Times New Roman" w:hAnsi="Times New Roman"/>
                <w:sz w:val="20"/>
              </w:rPr>
              <w:t xml:space="preserve">BRP</w:t>
            </w:r>
          </w:p>
        </w:tc>
        <w:tc>
          <w:tcPr>
            <w:tcW w:type="dxa" w:w="6187"/>
          </w:tcPr>
          <w:p>
            <w:pPr>
              <w:pStyle w:val="Compact"/>
              <w:spacing w:after="20" w:before="20" w:line="240" w:lineRule="auto"/>
              <w:jc w:val="left"/>
            </w:pPr>
            <w:r>
              <w:rPr>
                <w:rFonts w:ascii="Times New Roman" w:hAnsi="Times New Roman"/>
                <w:sz w:val="20"/>
              </w:rPr>
              <w:t xml:space="preserve">Block Resource Person</w:t>
            </w:r>
          </w:p>
        </w:tc>
      </w:tr>
      <w:tr>
        <w:trPr>
          <w:cantSplit/>
        </w:trPr>
        <w:tc>
          <w:tcPr>
            <w:tcW w:type="dxa" w:w="2842"/>
          </w:tcPr>
          <w:p>
            <w:pPr>
              <w:pStyle w:val="Compact"/>
              <w:spacing w:after="20" w:before="20" w:line="240" w:lineRule="auto"/>
              <w:jc w:val="left"/>
            </w:pPr>
            <w:r>
              <w:rPr>
                <w:rFonts w:ascii="Times New Roman" w:hAnsi="Times New Roman"/>
                <w:sz w:val="20"/>
              </w:rPr>
              <w:t xml:space="preserve">CIPP</w:t>
            </w:r>
          </w:p>
        </w:tc>
        <w:tc>
          <w:tcPr>
            <w:tcW w:type="dxa" w:w="6187"/>
          </w:tcPr>
          <w:p>
            <w:pPr>
              <w:pStyle w:val="Compact"/>
              <w:spacing w:after="20" w:before="20" w:line="240" w:lineRule="auto"/>
              <w:jc w:val="left"/>
            </w:pPr>
            <w:r>
              <w:rPr>
                <w:rFonts w:ascii="Times New Roman" w:hAnsi="Times New Roman"/>
                <w:sz w:val="20"/>
              </w:rPr>
              <w:t xml:space="preserve">Context, Input, Process, Product (evaluation model)</w:t>
            </w:r>
          </w:p>
        </w:tc>
      </w:tr>
      <w:tr>
        <w:trPr>
          <w:cantSplit/>
        </w:trPr>
        <w:tc>
          <w:tcPr>
            <w:tcW w:type="dxa" w:w="2842"/>
          </w:tcPr>
          <w:p>
            <w:pPr>
              <w:pStyle w:val="Compact"/>
              <w:spacing w:after="20" w:before="20" w:line="240" w:lineRule="auto"/>
              <w:jc w:val="left"/>
            </w:pPr>
            <w:r>
              <w:rPr>
                <w:rFonts w:ascii="Times New Roman" w:hAnsi="Times New Roman"/>
                <w:sz w:val="20"/>
              </w:rPr>
              <w:t xml:space="preserve">CPD</w:t>
            </w:r>
          </w:p>
        </w:tc>
        <w:tc>
          <w:tcPr>
            <w:tcW w:type="dxa" w:w="6187"/>
          </w:tcPr>
          <w:p>
            <w:pPr>
              <w:pStyle w:val="Compact"/>
              <w:spacing w:after="20" w:before="20" w:line="240" w:lineRule="auto"/>
              <w:jc w:val="left"/>
            </w:pPr>
            <w:r>
              <w:rPr>
                <w:rFonts w:ascii="Times New Roman" w:hAnsi="Times New Roman"/>
                <w:sz w:val="20"/>
              </w:rPr>
              <w:t xml:space="preserve">Continuous professional development</w:t>
            </w:r>
          </w:p>
        </w:tc>
      </w:tr>
      <w:tr>
        <w:trPr>
          <w:cantSplit/>
        </w:trPr>
        <w:tc>
          <w:tcPr>
            <w:tcW w:type="dxa" w:w="2842"/>
          </w:tcPr>
          <w:p>
            <w:pPr>
              <w:pStyle w:val="Compact"/>
              <w:spacing w:after="20" w:before="20" w:line="240" w:lineRule="auto"/>
              <w:jc w:val="left"/>
            </w:pPr>
            <w:r>
              <w:rPr>
                <w:rFonts w:ascii="Times New Roman" w:hAnsi="Times New Roman"/>
                <w:sz w:val="20"/>
              </w:rPr>
              <w:t xml:space="preserve">CRP</w:t>
            </w:r>
          </w:p>
        </w:tc>
        <w:tc>
          <w:tcPr>
            <w:tcW w:type="dxa" w:w="6187"/>
          </w:tcPr>
          <w:p>
            <w:pPr>
              <w:pStyle w:val="Compact"/>
              <w:spacing w:after="20" w:before="20" w:line="240" w:lineRule="auto"/>
              <w:jc w:val="left"/>
            </w:pPr>
            <w:r>
              <w:rPr>
                <w:rFonts w:ascii="Times New Roman" w:hAnsi="Times New Roman"/>
                <w:sz w:val="20"/>
              </w:rPr>
              <w:t xml:space="preserve">Cluster Resource Person</w:t>
            </w:r>
          </w:p>
        </w:tc>
      </w:tr>
      <w:tr>
        <w:trPr>
          <w:cantSplit/>
        </w:trPr>
        <w:tc>
          <w:tcPr>
            <w:tcW w:type="dxa" w:w="2842"/>
          </w:tcPr>
          <w:p>
            <w:pPr>
              <w:pStyle w:val="Compact"/>
              <w:spacing w:after="20" w:before="20" w:line="240" w:lineRule="auto"/>
              <w:jc w:val="left"/>
            </w:pPr>
            <w:r>
              <w:rPr>
                <w:rFonts w:ascii="Times New Roman" w:hAnsi="Times New Roman"/>
                <w:sz w:val="20"/>
              </w:rPr>
              <w:t xml:space="preserve">DDPI</w:t>
            </w:r>
          </w:p>
        </w:tc>
        <w:tc>
          <w:tcPr>
            <w:tcW w:type="dxa" w:w="6187"/>
          </w:tcPr>
          <w:p>
            <w:pPr>
              <w:pStyle w:val="Compact"/>
              <w:spacing w:after="20" w:before="20" w:line="240" w:lineRule="auto"/>
              <w:jc w:val="left"/>
            </w:pPr>
            <w:r>
              <w:rPr>
                <w:rFonts w:ascii="Times New Roman" w:hAnsi="Times New Roman"/>
                <w:sz w:val="20"/>
              </w:rPr>
              <w:t xml:space="preserve">Deputy Director of Public Instruction</w:t>
            </w:r>
          </w:p>
        </w:tc>
      </w:tr>
      <w:tr>
        <w:trPr>
          <w:cantSplit/>
        </w:trPr>
        <w:tc>
          <w:tcPr>
            <w:tcW w:type="dxa" w:w="2842"/>
          </w:tcPr>
          <w:p>
            <w:pPr>
              <w:pStyle w:val="Compact"/>
              <w:spacing w:after="20" w:before="20" w:line="240" w:lineRule="auto"/>
              <w:jc w:val="left"/>
            </w:pPr>
            <w:r>
              <w:rPr>
                <w:rFonts w:ascii="Times New Roman" w:hAnsi="Times New Roman"/>
                <w:sz w:val="20"/>
              </w:rPr>
              <w:t xml:space="preserve">DIET</w:t>
            </w:r>
          </w:p>
        </w:tc>
        <w:tc>
          <w:tcPr>
            <w:tcW w:type="dxa" w:w="6187"/>
          </w:tcPr>
          <w:p>
            <w:pPr>
              <w:pStyle w:val="Compact"/>
              <w:spacing w:after="20" w:before="20" w:line="240" w:lineRule="auto"/>
              <w:jc w:val="left"/>
            </w:pPr>
            <w:r>
              <w:rPr>
                <w:rFonts w:ascii="Times New Roman" w:hAnsi="Times New Roman"/>
                <w:sz w:val="20"/>
              </w:rPr>
              <w:t xml:space="preserve">District Institute of Education and Training</w:t>
            </w:r>
          </w:p>
        </w:tc>
      </w:tr>
      <w:tr>
        <w:trPr>
          <w:cantSplit/>
        </w:trPr>
        <w:tc>
          <w:tcPr>
            <w:tcW w:type="dxa" w:w="2842"/>
          </w:tcPr>
          <w:p>
            <w:pPr>
              <w:pStyle w:val="Compact"/>
              <w:spacing w:after="20" w:before="20" w:line="240" w:lineRule="auto"/>
              <w:jc w:val="left"/>
            </w:pPr>
            <w:r>
              <w:rPr>
                <w:rFonts w:ascii="Times New Roman" w:hAnsi="Times New Roman"/>
                <w:sz w:val="20"/>
              </w:rPr>
              <w:t xml:space="preserve">DIKSHA</w:t>
            </w:r>
          </w:p>
        </w:tc>
        <w:tc>
          <w:tcPr>
            <w:tcW w:type="dxa" w:w="6187"/>
          </w:tcPr>
          <w:p>
            <w:pPr>
              <w:pStyle w:val="Compact"/>
              <w:spacing w:after="20" w:before="20" w:line="240" w:lineRule="auto"/>
              <w:jc w:val="left"/>
            </w:pPr>
            <w:r>
              <w:rPr>
                <w:rFonts w:ascii="Times New Roman" w:hAnsi="Times New Roman"/>
                <w:sz w:val="20"/>
              </w:rPr>
              <w:t xml:space="preserve">Digital Infrastructure for Knowledge Sharing</w:t>
            </w:r>
          </w:p>
        </w:tc>
      </w:tr>
      <w:tr>
        <w:trPr>
          <w:cantSplit/>
        </w:trPr>
        <w:tc>
          <w:tcPr>
            <w:tcW w:type="dxa" w:w="2842"/>
          </w:tcPr>
          <w:p>
            <w:pPr>
              <w:pStyle w:val="Compact"/>
              <w:spacing w:after="20" w:before="20" w:line="240" w:lineRule="auto"/>
              <w:jc w:val="left"/>
            </w:pPr>
            <w:r>
              <w:rPr>
                <w:rFonts w:ascii="Times New Roman" w:hAnsi="Times New Roman"/>
                <w:sz w:val="20"/>
              </w:rPr>
              <w:t xml:space="preserve">DSERT</w:t>
            </w:r>
          </w:p>
        </w:tc>
        <w:tc>
          <w:tcPr>
            <w:tcW w:type="dxa" w:w="6187"/>
          </w:tcPr>
          <w:p>
            <w:pPr>
              <w:pStyle w:val="Compact"/>
              <w:spacing w:after="20" w:before="20" w:line="240" w:lineRule="auto"/>
              <w:jc w:val="left"/>
            </w:pPr>
            <w:r>
              <w:rPr>
                <w:rFonts w:ascii="Times New Roman" w:hAnsi="Times New Roman"/>
                <w:sz w:val="20"/>
              </w:rPr>
              <w:t xml:space="preserve">Department of State Educational Research and Training</w:t>
            </w:r>
          </w:p>
        </w:tc>
      </w:tr>
      <w:tr>
        <w:trPr>
          <w:cantSplit/>
        </w:trPr>
        <w:tc>
          <w:tcPr>
            <w:tcW w:type="dxa" w:w="2842"/>
          </w:tcPr>
          <w:p>
            <w:pPr>
              <w:pStyle w:val="Compact"/>
              <w:spacing w:after="20" w:before="20" w:line="240" w:lineRule="auto"/>
              <w:jc w:val="left"/>
            </w:pPr>
            <w:r>
              <w:rPr>
                <w:rFonts w:ascii="Times New Roman" w:hAnsi="Times New Roman"/>
                <w:sz w:val="20"/>
              </w:rPr>
              <w:t xml:space="preserve">ECO</w:t>
            </w:r>
          </w:p>
        </w:tc>
        <w:tc>
          <w:tcPr>
            <w:tcW w:type="dxa" w:w="6187"/>
          </w:tcPr>
          <w:p>
            <w:pPr>
              <w:pStyle w:val="Compact"/>
              <w:spacing w:after="20" w:before="20" w:line="240" w:lineRule="auto"/>
              <w:jc w:val="left"/>
            </w:pPr>
            <w:r>
              <w:rPr>
                <w:rFonts w:ascii="Times New Roman" w:hAnsi="Times New Roman"/>
                <w:sz w:val="20"/>
              </w:rPr>
              <w:t xml:space="preserve">Education Coordinator</w:t>
            </w:r>
          </w:p>
        </w:tc>
      </w:tr>
      <w:tr>
        <w:trPr>
          <w:cantSplit/>
        </w:trPr>
        <w:tc>
          <w:tcPr>
            <w:tcW w:type="dxa" w:w="2842"/>
          </w:tcPr>
          <w:p>
            <w:pPr>
              <w:pStyle w:val="Compact"/>
              <w:spacing w:after="20" w:before="20" w:line="240" w:lineRule="auto"/>
              <w:jc w:val="left"/>
            </w:pPr>
            <w:r>
              <w:rPr>
                <w:rFonts w:ascii="Times New Roman" w:hAnsi="Times New Roman"/>
                <w:sz w:val="20"/>
              </w:rPr>
              <w:t xml:space="preserve">EMTIP</w:t>
            </w:r>
          </w:p>
        </w:tc>
        <w:tc>
          <w:tcPr>
            <w:tcW w:type="dxa" w:w="6187"/>
          </w:tcPr>
          <w:p>
            <w:pPr>
              <w:pStyle w:val="Compact"/>
              <w:spacing w:after="20" w:before="20" w:line="240" w:lineRule="auto"/>
              <w:jc w:val="left"/>
            </w:pPr>
            <w:r>
              <w:rPr>
                <w:rFonts w:ascii="Times New Roman" w:hAnsi="Times New Roman"/>
                <w:sz w:val="20"/>
              </w:rPr>
              <w:t xml:space="preserve">English Medium Teachers Induction Programme</w:t>
            </w:r>
          </w:p>
        </w:tc>
      </w:tr>
      <w:tr>
        <w:trPr>
          <w:cantSplit/>
        </w:trPr>
        <w:tc>
          <w:tcPr>
            <w:tcW w:type="dxa" w:w="2842"/>
          </w:tcPr>
          <w:p>
            <w:pPr>
              <w:pStyle w:val="Compact"/>
              <w:spacing w:after="20" w:before="20" w:line="240" w:lineRule="auto"/>
              <w:jc w:val="left"/>
            </w:pPr>
            <w:r>
              <w:rPr>
                <w:rFonts w:ascii="Times New Roman" w:hAnsi="Times New Roman"/>
                <w:sz w:val="20"/>
              </w:rPr>
              <w:t xml:space="preserve">FGD</w:t>
            </w:r>
          </w:p>
        </w:tc>
        <w:tc>
          <w:tcPr>
            <w:tcW w:type="dxa" w:w="6187"/>
          </w:tcPr>
          <w:p>
            <w:pPr>
              <w:pStyle w:val="Compact"/>
              <w:spacing w:after="20" w:before="20" w:line="240" w:lineRule="auto"/>
              <w:jc w:val="left"/>
            </w:pPr>
            <w:r>
              <w:rPr>
                <w:rFonts w:ascii="Times New Roman" w:hAnsi="Times New Roman"/>
                <w:sz w:val="20"/>
              </w:rPr>
              <w:t xml:space="preserve">Focus group discussion</w:t>
            </w:r>
          </w:p>
        </w:tc>
      </w:tr>
      <w:tr>
        <w:trPr>
          <w:cantSplit/>
        </w:trPr>
        <w:tc>
          <w:tcPr>
            <w:tcW w:type="dxa" w:w="2842"/>
          </w:tcPr>
          <w:p>
            <w:pPr>
              <w:pStyle w:val="Compact"/>
              <w:spacing w:after="20" w:before="20" w:line="240" w:lineRule="auto"/>
              <w:jc w:val="left"/>
            </w:pPr>
            <w:r>
              <w:rPr>
                <w:rFonts w:ascii="Times New Roman" w:hAnsi="Times New Roman"/>
                <w:sz w:val="20"/>
              </w:rPr>
              <w:t xml:space="preserve">GPT</w:t>
            </w:r>
          </w:p>
        </w:tc>
        <w:tc>
          <w:tcPr>
            <w:tcW w:type="dxa" w:w="6187"/>
          </w:tcPr>
          <w:p>
            <w:pPr>
              <w:pStyle w:val="Compact"/>
              <w:spacing w:after="20" w:before="20" w:line="240" w:lineRule="auto"/>
              <w:jc w:val="left"/>
            </w:pPr>
            <w:r>
              <w:rPr>
                <w:rFonts w:ascii="Times New Roman" w:hAnsi="Times New Roman"/>
                <w:sz w:val="20"/>
              </w:rPr>
              <w:t xml:space="preserve">Graduate Primary Teacher</w:t>
            </w:r>
          </w:p>
        </w:tc>
      </w:tr>
      <w:tr>
        <w:trPr>
          <w:cantSplit/>
        </w:trPr>
        <w:tc>
          <w:tcPr>
            <w:tcW w:type="dxa" w:w="2842"/>
          </w:tcPr>
          <w:p>
            <w:pPr>
              <w:pStyle w:val="Compact"/>
              <w:spacing w:after="20" w:before="20" w:line="240" w:lineRule="auto"/>
              <w:jc w:val="left"/>
            </w:pPr>
            <w:r>
              <w:rPr>
                <w:rFonts w:ascii="Times New Roman" w:hAnsi="Times New Roman"/>
                <w:sz w:val="20"/>
              </w:rPr>
              <w:t xml:space="preserve">ICT</w:t>
            </w:r>
          </w:p>
        </w:tc>
        <w:tc>
          <w:tcPr>
            <w:tcW w:type="dxa" w:w="6187"/>
          </w:tcPr>
          <w:p>
            <w:pPr>
              <w:pStyle w:val="Compact"/>
              <w:spacing w:after="20" w:before="20" w:line="240" w:lineRule="auto"/>
              <w:jc w:val="left"/>
            </w:pPr>
            <w:r>
              <w:rPr>
                <w:rFonts w:ascii="Times New Roman" w:hAnsi="Times New Roman"/>
                <w:sz w:val="20"/>
              </w:rPr>
              <w:t xml:space="preserve">Information and Communication Technology</w:t>
            </w:r>
          </w:p>
        </w:tc>
      </w:tr>
      <w:tr>
        <w:trPr>
          <w:cantSplit/>
        </w:trPr>
        <w:tc>
          <w:tcPr>
            <w:tcW w:type="dxa" w:w="2842"/>
          </w:tcPr>
          <w:p>
            <w:pPr>
              <w:pStyle w:val="Compact"/>
              <w:spacing w:after="20" w:before="20" w:line="240" w:lineRule="auto"/>
              <w:jc w:val="left"/>
            </w:pPr>
            <w:r>
              <w:rPr>
                <w:rFonts w:ascii="Times New Roman" w:hAnsi="Times New Roman"/>
                <w:sz w:val="20"/>
              </w:rPr>
              <w:t xml:space="preserve">IDI</w:t>
            </w:r>
          </w:p>
        </w:tc>
        <w:tc>
          <w:tcPr>
            <w:tcW w:type="dxa" w:w="6187"/>
          </w:tcPr>
          <w:p>
            <w:pPr>
              <w:pStyle w:val="Compact"/>
              <w:spacing w:after="20" w:before="20" w:line="240" w:lineRule="auto"/>
              <w:jc w:val="left"/>
            </w:pPr>
            <w:r>
              <w:rPr>
                <w:rFonts w:ascii="Times New Roman" w:hAnsi="Times New Roman"/>
                <w:sz w:val="20"/>
              </w:rPr>
              <w:t xml:space="preserve">In-depth interview</w:t>
            </w:r>
          </w:p>
        </w:tc>
      </w:tr>
      <w:tr>
        <w:trPr>
          <w:cantSplit/>
        </w:trPr>
        <w:tc>
          <w:tcPr>
            <w:tcW w:type="dxa" w:w="2842"/>
          </w:tcPr>
          <w:p>
            <w:pPr>
              <w:pStyle w:val="Compact"/>
              <w:spacing w:after="20" w:before="20" w:line="240" w:lineRule="auto"/>
              <w:jc w:val="left"/>
            </w:pPr>
            <w:r>
              <w:rPr>
                <w:rFonts w:ascii="Times New Roman" w:hAnsi="Times New Roman"/>
                <w:sz w:val="20"/>
              </w:rPr>
              <w:t xml:space="preserve">IISc</w:t>
            </w:r>
          </w:p>
        </w:tc>
        <w:tc>
          <w:tcPr>
            <w:tcW w:type="dxa" w:w="6187"/>
          </w:tcPr>
          <w:p>
            <w:pPr>
              <w:pStyle w:val="Compact"/>
              <w:spacing w:after="20" w:before="20" w:line="240" w:lineRule="auto"/>
              <w:jc w:val="left"/>
            </w:pPr>
            <w:r>
              <w:rPr>
                <w:rFonts w:ascii="Times New Roman" w:hAnsi="Times New Roman"/>
                <w:sz w:val="20"/>
              </w:rPr>
              <w:t xml:space="preserve">Indian Institute of Science</w:t>
            </w:r>
          </w:p>
        </w:tc>
      </w:tr>
      <w:tr>
        <w:trPr>
          <w:cantSplit/>
        </w:trPr>
        <w:tc>
          <w:tcPr>
            <w:tcW w:type="dxa" w:w="2842"/>
          </w:tcPr>
          <w:p>
            <w:pPr>
              <w:pStyle w:val="Compact"/>
              <w:spacing w:after="20" w:before="20" w:line="240" w:lineRule="auto"/>
              <w:jc w:val="left"/>
            </w:pPr>
            <w:r>
              <w:rPr>
                <w:rFonts w:ascii="Times New Roman" w:hAnsi="Times New Roman"/>
                <w:sz w:val="20"/>
              </w:rPr>
              <w:t xml:space="preserve">MIS</w:t>
            </w:r>
          </w:p>
        </w:tc>
        <w:tc>
          <w:tcPr>
            <w:tcW w:type="dxa" w:w="6187"/>
          </w:tcPr>
          <w:p>
            <w:pPr>
              <w:pStyle w:val="Compact"/>
              <w:spacing w:after="20" w:before="20" w:line="240" w:lineRule="auto"/>
              <w:jc w:val="left"/>
            </w:pPr>
            <w:r>
              <w:rPr>
                <w:rFonts w:ascii="Times New Roman" w:hAnsi="Times New Roman"/>
                <w:sz w:val="20"/>
              </w:rPr>
              <w:t xml:space="preserve">Management Information System</w:t>
            </w:r>
          </w:p>
        </w:tc>
      </w:tr>
      <w:tr>
        <w:trPr>
          <w:cantSplit/>
        </w:trPr>
        <w:tc>
          <w:tcPr>
            <w:tcW w:type="dxa" w:w="2842"/>
          </w:tcPr>
          <w:p>
            <w:pPr>
              <w:pStyle w:val="Compact"/>
              <w:spacing w:after="20" w:before="20" w:line="240" w:lineRule="auto"/>
              <w:jc w:val="left"/>
            </w:pPr>
            <w:r>
              <w:rPr>
                <w:rFonts w:ascii="Times New Roman" w:hAnsi="Times New Roman"/>
                <w:sz w:val="20"/>
              </w:rPr>
              <w:t xml:space="preserve">MRP</w:t>
            </w:r>
          </w:p>
        </w:tc>
        <w:tc>
          <w:tcPr>
            <w:tcW w:type="dxa" w:w="6187"/>
          </w:tcPr>
          <w:p>
            <w:pPr>
              <w:pStyle w:val="Compact"/>
              <w:spacing w:after="20" w:before="20" w:line="240" w:lineRule="auto"/>
              <w:jc w:val="left"/>
            </w:pPr>
            <w:r>
              <w:rPr>
                <w:rFonts w:ascii="Times New Roman" w:hAnsi="Times New Roman"/>
                <w:sz w:val="20"/>
              </w:rPr>
              <w:t xml:space="preserve">Master Resource Person</w:t>
            </w:r>
          </w:p>
        </w:tc>
      </w:tr>
      <w:tr>
        <w:trPr>
          <w:cantSplit/>
        </w:trPr>
        <w:tc>
          <w:tcPr>
            <w:tcW w:type="dxa" w:w="2842"/>
          </w:tcPr>
          <w:p>
            <w:pPr>
              <w:pStyle w:val="Compact"/>
              <w:spacing w:after="20" w:before="20" w:line="240" w:lineRule="auto"/>
              <w:jc w:val="left"/>
            </w:pPr>
            <w:r>
              <w:rPr>
                <w:rFonts w:ascii="Times New Roman" w:hAnsi="Times New Roman"/>
                <w:sz w:val="20"/>
              </w:rPr>
              <w:t xml:space="preserve">NAS</w:t>
            </w:r>
          </w:p>
        </w:tc>
        <w:tc>
          <w:tcPr>
            <w:tcW w:type="dxa" w:w="6187"/>
          </w:tcPr>
          <w:p>
            <w:pPr>
              <w:pStyle w:val="Compact"/>
              <w:spacing w:after="20" w:before="20" w:line="240" w:lineRule="auto"/>
              <w:jc w:val="left"/>
            </w:pPr>
            <w:r>
              <w:rPr>
                <w:rFonts w:ascii="Times New Roman" w:hAnsi="Times New Roman"/>
                <w:sz w:val="20"/>
              </w:rPr>
              <w:t xml:space="preserve">National Achievement Survey</w:t>
            </w:r>
          </w:p>
        </w:tc>
      </w:tr>
      <w:tr>
        <w:trPr>
          <w:cantSplit/>
        </w:trPr>
        <w:tc>
          <w:tcPr>
            <w:tcW w:type="dxa" w:w="2842"/>
          </w:tcPr>
          <w:p>
            <w:pPr>
              <w:pStyle w:val="Compact"/>
              <w:spacing w:after="20" w:before="20" w:line="240" w:lineRule="auto"/>
              <w:jc w:val="left"/>
            </w:pPr>
            <w:r>
              <w:rPr>
                <w:rFonts w:ascii="Times New Roman" w:hAnsi="Times New Roman"/>
                <w:sz w:val="20"/>
              </w:rPr>
              <w:t xml:space="preserve">NCF-SE</w:t>
            </w:r>
          </w:p>
        </w:tc>
        <w:tc>
          <w:tcPr>
            <w:tcW w:type="dxa" w:w="6187"/>
          </w:tcPr>
          <w:p>
            <w:pPr>
              <w:pStyle w:val="Compact"/>
              <w:spacing w:after="20" w:before="20" w:line="240" w:lineRule="auto"/>
              <w:jc w:val="left"/>
            </w:pPr>
            <w:r>
              <w:rPr>
                <w:rFonts w:ascii="Times New Roman" w:hAnsi="Times New Roman"/>
                <w:sz w:val="20"/>
              </w:rPr>
              <w:t xml:space="preserve">National Curriculum Framework for School Education</w:t>
            </w:r>
          </w:p>
        </w:tc>
      </w:tr>
      <w:tr>
        <w:trPr>
          <w:cantSplit/>
        </w:trPr>
        <w:tc>
          <w:tcPr>
            <w:tcW w:type="dxa" w:w="2842"/>
          </w:tcPr>
          <w:p>
            <w:pPr>
              <w:pStyle w:val="Compact"/>
              <w:spacing w:after="20" w:before="20" w:line="240" w:lineRule="auto"/>
              <w:jc w:val="left"/>
            </w:pPr>
            <w:r>
              <w:rPr>
                <w:rFonts w:ascii="Times New Roman" w:hAnsi="Times New Roman"/>
                <w:sz w:val="20"/>
              </w:rPr>
              <w:t xml:space="preserve">NCTE</w:t>
            </w:r>
          </w:p>
        </w:tc>
        <w:tc>
          <w:tcPr>
            <w:tcW w:type="dxa" w:w="6187"/>
          </w:tcPr>
          <w:p>
            <w:pPr>
              <w:pStyle w:val="Compact"/>
              <w:spacing w:after="20" w:before="20" w:line="240" w:lineRule="auto"/>
              <w:jc w:val="left"/>
            </w:pPr>
            <w:r>
              <w:rPr>
                <w:rFonts w:ascii="Times New Roman" w:hAnsi="Times New Roman"/>
                <w:sz w:val="20"/>
              </w:rPr>
              <w:t xml:space="preserve">National Council for Teacher Education</w:t>
            </w:r>
          </w:p>
        </w:tc>
      </w:tr>
      <w:tr>
        <w:trPr>
          <w:cantSplit/>
        </w:trPr>
        <w:tc>
          <w:tcPr>
            <w:tcW w:type="dxa" w:w="2842"/>
          </w:tcPr>
          <w:p>
            <w:pPr>
              <w:pStyle w:val="Compact"/>
              <w:spacing w:after="20" w:before="20" w:line="240" w:lineRule="auto"/>
              <w:jc w:val="left"/>
            </w:pPr>
            <w:r>
              <w:rPr>
                <w:rFonts w:ascii="Times New Roman" w:hAnsi="Times New Roman"/>
                <w:sz w:val="20"/>
              </w:rPr>
              <w:t xml:space="preserve">NEP</w:t>
            </w:r>
          </w:p>
        </w:tc>
        <w:tc>
          <w:tcPr>
            <w:tcW w:type="dxa" w:w="6187"/>
          </w:tcPr>
          <w:p>
            <w:pPr>
              <w:pStyle w:val="Compact"/>
              <w:spacing w:after="20" w:before="20" w:line="240" w:lineRule="auto"/>
              <w:jc w:val="left"/>
            </w:pPr>
            <w:r>
              <w:rPr>
                <w:rFonts w:ascii="Times New Roman" w:hAnsi="Times New Roman"/>
                <w:sz w:val="20"/>
              </w:rPr>
              <w:t xml:space="preserve">National Education Policy</w:t>
            </w:r>
          </w:p>
        </w:tc>
      </w:tr>
      <w:tr>
        <w:trPr>
          <w:cantSplit/>
        </w:trPr>
        <w:tc>
          <w:tcPr>
            <w:tcW w:type="dxa" w:w="2842"/>
          </w:tcPr>
          <w:p>
            <w:pPr>
              <w:pStyle w:val="Compact"/>
              <w:spacing w:after="20" w:before="20" w:line="240" w:lineRule="auto"/>
              <w:jc w:val="left"/>
            </w:pPr>
            <w:r>
              <w:rPr>
                <w:rFonts w:ascii="Times New Roman" w:hAnsi="Times New Roman"/>
                <w:sz w:val="20"/>
              </w:rPr>
              <w:t xml:space="preserve">NIPUN</w:t>
            </w:r>
          </w:p>
        </w:tc>
        <w:tc>
          <w:tcPr>
            <w:tcW w:type="dxa" w:w="6187"/>
          </w:tcPr>
          <w:p>
            <w:pPr>
              <w:pStyle w:val="Compact"/>
              <w:spacing w:after="20" w:before="20" w:line="240" w:lineRule="auto"/>
              <w:jc w:val="left"/>
            </w:pPr>
            <w:r>
              <w:rPr>
                <w:rFonts w:ascii="Times New Roman" w:hAnsi="Times New Roman"/>
                <w:sz w:val="20"/>
              </w:rPr>
              <w:t xml:space="preserve">National Initiative for Proficiency in Reading with Understanding and Numeracy</w:t>
            </w:r>
          </w:p>
        </w:tc>
      </w:tr>
      <w:tr>
        <w:trPr>
          <w:cantSplit/>
        </w:trPr>
        <w:tc>
          <w:tcPr>
            <w:tcW w:type="dxa" w:w="2842"/>
          </w:tcPr>
          <w:p>
            <w:pPr>
              <w:pStyle w:val="Compact"/>
              <w:spacing w:after="20" w:before="20" w:line="240" w:lineRule="auto"/>
              <w:jc w:val="left"/>
            </w:pPr>
            <w:r>
              <w:rPr>
                <w:rFonts w:ascii="Times New Roman" w:hAnsi="Times New Roman"/>
                <w:sz w:val="20"/>
              </w:rPr>
              <w:t xml:space="preserve">NISHTHA</w:t>
            </w:r>
          </w:p>
        </w:tc>
        <w:tc>
          <w:tcPr>
            <w:tcW w:type="dxa" w:w="6187"/>
          </w:tcPr>
          <w:p>
            <w:pPr>
              <w:pStyle w:val="Compact"/>
              <w:spacing w:after="20" w:before="20" w:line="240" w:lineRule="auto"/>
              <w:jc w:val="left"/>
            </w:pPr>
            <w:r>
              <w:rPr>
                <w:rFonts w:ascii="Times New Roman" w:hAnsi="Times New Roman"/>
                <w:sz w:val="20"/>
              </w:rPr>
              <w:t xml:space="preserve">National Initiative for School Heads’ and Teachers’ Holistic Advancement</w:t>
            </w:r>
          </w:p>
        </w:tc>
      </w:tr>
      <w:tr>
        <w:trPr>
          <w:cantSplit/>
        </w:trPr>
        <w:tc>
          <w:tcPr>
            <w:tcW w:type="dxa" w:w="2842"/>
          </w:tcPr>
          <w:p>
            <w:pPr>
              <w:pStyle w:val="Compact"/>
              <w:spacing w:after="20" w:before="20" w:line="240" w:lineRule="auto"/>
              <w:jc w:val="left"/>
            </w:pPr>
            <w:r>
              <w:rPr>
                <w:rFonts w:ascii="Times New Roman" w:hAnsi="Times New Roman"/>
                <w:sz w:val="20"/>
              </w:rPr>
              <w:t xml:space="preserve">PAB</w:t>
            </w:r>
          </w:p>
        </w:tc>
        <w:tc>
          <w:tcPr>
            <w:tcW w:type="dxa" w:w="6187"/>
          </w:tcPr>
          <w:p>
            <w:pPr>
              <w:pStyle w:val="Compact"/>
              <w:spacing w:after="20" w:before="20" w:line="240" w:lineRule="auto"/>
              <w:jc w:val="left"/>
            </w:pPr>
            <w:r>
              <w:rPr>
                <w:rFonts w:ascii="Times New Roman" w:hAnsi="Times New Roman"/>
                <w:sz w:val="20"/>
              </w:rPr>
              <w:t xml:space="preserve">Project Approval Board</w:t>
            </w:r>
          </w:p>
        </w:tc>
      </w:tr>
      <w:tr>
        <w:trPr>
          <w:cantSplit/>
        </w:trPr>
        <w:tc>
          <w:tcPr>
            <w:tcW w:type="dxa" w:w="2842"/>
          </w:tcPr>
          <w:p>
            <w:pPr>
              <w:pStyle w:val="Compact"/>
              <w:spacing w:after="20" w:before="20" w:line="240" w:lineRule="auto"/>
              <w:jc w:val="left"/>
            </w:pPr>
            <w:r>
              <w:rPr>
                <w:rFonts w:ascii="Times New Roman" w:hAnsi="Times New Roman"/>
                <w:sz w:val="20"/>
              </w:rPr>
              <w:t xml:space="preserve">PARAKH</w:t>
            </w:r>
          </w:p>
        </w:tc>
        <w:tc>
          <w:tcPr>
            <w:tcW w:type="dxa" w:w="6187"/>
          </w:tcPr>
          <w:p>
            <w:pPr>
              <w:pStyle w:val="Compact"/>
              <w:spacing w:after="20" w:before="20" w:line="240" w:lineRule="auto"/>
              <w:jc w:val="left"/>
            </w:pPr>
            <w:r>
              <w:rPr>
                <w:rFonts w:ascii="Times New Roman" w:hAnsi="Times New Roman"/>
                <w:sz w:val="20"/>
              </w:rPr>
              <w:t xml:space="preserve">Performance Assessment, Review and Analysis of Knowledge for Holistic Development</w:t>
            </w:r>
          </w:p>
        </w:tc>
      </w:tr>
      <w:tr>
        <w:trPr>
          <w:cantSplit/>
        </w:trPr>
        <w:tc>
          <w:tcPr>
            <w:tcW w:type="dxa" w:w="2842"/>
          </w:tcPr>
          <w:p>
            <w:pPr>
              <w:pStyle w:val="Compact"/>
              <w:spacing w:after="20" w:before="20" w:line="240" w:lineRule="auto"/>
              <w:jc w:val="left"/>
            </w:pPr>
            <w:r>
              <w:rPr>
                <w:rFonts w:ascii="Times New Roman" w:hAnsi="Times New Roman"/>
                <w:sz w:val="20"/>
              </w:rPr>
              <w:t xml:space="preserve">PFMS</w:t>
            </w:r>
          </w:p>
        </w:tc>
        <w:tc>
          <w:tcPr>
            <w:tcW w:type="dxa" w:w="6187"/>
          </w:tcPr>
          <w:p>
            <w:pPr>
              <w:pStyle w:val="Compact"/>
              <w:spacing w:after="20" w:before="20" w:line="240" w:lineRule="auto"/>
              <w:jc w:val="left"/>
            </w:pPr>
            <w:r>
              <w:rPr>
                <w:rFonts w:ascii="Times New Roman" w:hAnsi="Times New Roman"/>
                <w:sz w:val="20"/>
              </w:rPr>
              <w:t xml:space="preserve">Public Financial Management System</w:t>
            </w:r>
          </w:p>
        </w:tc>
      </w:tr>
      <w:tr>
        <w:trPr>
          <w:cantSplit/>
        </w:trPr>
        <w:tc>
          <w:tcPr>
            <w:tcW w:type="dxa" w:w="2842"/>
          </w:tcPr>
          <w:p>
            <w:pPr>
              <w:pStyle w:val="Compact"/>
              <w:spacing w:after="20" w:before="20" w:line="240" w:lineRule="auto"/>
              <w:jc w:val="left"/>
            </w:pPr>
            <w:r>
              <w:rPr>
                <w:rFonts w:ascii="Times New Roman" w:hAnsi="Times New Roman"/>
                <w:sz w:val="20"/>
              </w:rPr>
              <w:t xml:space="preserve">POCSO</w:t>
            </w:r>
          </w:p>
        </w:tc>
        <w:tc>
          <w:tcPr>
            <w:tcW w:type="dxa" w:w="6187"/>
          </w:tcPr>
          <w:p>
            <w:pPr>
              <w:pStyle w:val="Compact"/>
              <w:spacing w:after="20" w:before="20" w:line="240" w:lineRule="auto"/>
              <w:jc w:val="left"/>
            </w:pPr>
            <w:r>
              <w:rPr>
                <w:rFonts w:ascii="Times New Roman" w:hAnsi="Times New Roman"/>
                <w:sz w:val="20"/>
              </w:rPr>
              <w:t xml:space="preserve">Protection of Children from Sexual Offences</w:t>
            </w:r>
          </w:p>
        </w:tc>
      </w:tr>
      <w:tr>
        <w:trPr>
          <w:cantSplit/>
        </w:trPr>
        <w:tc>
          <w:tcPr>
            <w:tcW w:type="dxa" w:w="2842"/>
          </w:tcPr>
          <w:p>
            <w:pPr>
              <w:pStyle w:val="Compact"/>
              <w:spacing w:after="20" w:before="20" w:line="240" w:lineRule="auto"/>
              <w:jc w:val="left"/>
            </w:pPr>
            <w:r>
              <w:rPr>
                <w:rFonts w:ascii="Times New Roman" w:hAnsi="Times New Roman"/>
                <w:sz w:val="20"/>
              </w:rPr>
              <w:t xml:space="preserve">RTE</w:t>
            </w:r>
          </w:p>
        </w:tc>
        <w:tc>
          <w:tcPr>
            <w:tcW w:type="dxa" w:w="6187"/>
          </w:tcPr>
          <w:p>
            <w:pPr>
              <w:pStyle w:val="Compact"/>
              <w:spacing w:after="20" w:before="20" w:line="240" w:lineRule="auto"/>
              <w:jc w:val="left"/>
            </w:pPr>
            <w:r>
              <w:rPr>
                <w:rFonts w:ascii="Times New Roman" w:hAnsi="Times New Roman"/>
                <w:sz w:val="20"/>
              </w:rPr>
              <w:t xml:space="preserve">Right of Children to Free and Compulsory Education</w:t>
            </w:r>
          </w:p>
        </w:tc>
      </w:tr>
      <w:tr>
        <w:trPr>
          <w:cantSplit/>
        </w:trPr>
        <w:tc>
          <w:tcPr>
            <w:tcW w:type="dxa" w:w="2842"/>
          </w:tcPr>
          <w:p>
            <w:pPr>
              <w:pStyle w:val="Compact"/>
              <w:spacing w:after="20" w:before="20" w:line="240" w:lineRule="auto"/>
              <w:jc w:val="left"/>
            </w:pPr>
            <w:r>
              <w:rPr>
                <w:rFonts w:ascii="Times New Roman" w:hAnsi="Times New Roman"/>
                <w:sz w:val="20"/>
              </w:rPr>
              <w:t xml:space="preserve">SCERT</w:t>
            </w:r>
          </w:p>
        </w:tc>
        <w:tc>
          <w:tcPr>
            <w:tcW w:type="dxa" w:w="6187"/>
          </w:tcPr>
          <w:p>
            <w:pPr>
              <w:pStyle w:val="Compact"/>
              <w:spacing w:after="20" w:before="20" w:line="240" w:lineRule="auto"/>
              <w:jc w:val="left"/>
            </w:pPr>
            <w:r>
              <w:rPr>
                <w:rFonts w:ascii="Times New Roman" w:hAnsi="Times New Roman"/>
                <w:sz w:val="20"/>
              </w:rPr>
              <w:t xml:space="preserve">State Council of Educational Research and Training</w:t>
            </w:r>
          </w:p>
        </w:tc>
      </w:tr>
      <w:tr>
        <w:trPr>
          <w:cantSplit/>
        </w:trPr>
        <w:tc>
          <w:tcPr>
            <w:tcW w:type="dxa" w:w="2842"/>
          </w:tcPr>
          <w:p>
            <w:pPr>
              <w:pStyle w:val="Compact"/>
              <w:spacing w:after="20" w:before="20" w:line="240" w:lineRule="auto"/>
              <w:jc w:val="left"/>
            </w:pPr>
            <w:r>
              <w:rPr>
                <w:rFonts w:ascii="Times New Roman" w:hAnsi="Times New Roman"/>
                <w:sz w:val="20"/>
              </w:rPr>
              <w:t xml:space="preserve">SSK</w:t>
            </w:r>
          </w:p>
        </w:tc>
        <w:tc>
          <w:tcPr>
            <w:tcW w:type="dxa" w:w="6187"/>
          </w:tcPr>
          <w:p>
            <w:pPr>
              <w:pStyle w:val="Compact"/>
              <w:spacing w:after="20" w:before="20" w:line="240" w:lineRule="auto"/>
              <w:jc w:val="left"/>
            </w:pPr>
            <w:r>
              <w:rPr>
                <w:rFonts w:ascii="Times New Roman" w:hAnsi="Times New Roman"/>
                <w:sz w:val="20"/>
              </w:rPr>
              <w:t xml:space="preserve">Samagra Shiksha Karnataka</w:t>
            </w:r>
          </w:p>
        </w:tc>
      </w:tr>
      <w:tr>
        <w:trPr>
          <w:cantSplit/>
        </w:trPr>
        <w:tc>
          <w:tcPr>
            <w:tcW w:type="dxa" w:w="2842"/>
          </w:tcPr>
          <w:p>
            <w:pPr>
              <w:pStyle w:val="Compact"/>
              <w:spacing w:after="20" w:before="20" w:line="240" w:lineRule="auto"/>
              <w:jc w:val="left"/>
            </w:pPr>
            <w:r>
              <w:rPr>
                <w:rFonts w:ascii="Times New Roman" w:hAnsi="Times New Roman"/>
                <w:sz w:val="20"/>
              </w:rPr>
              <w:t xml:space="preserve">TALP</w:t>
            </w:r>
          </w:p>
        </w:tc>
        <w:tc>
          <w:tcPr>
            <w:tcW w:type="dxa" w:w="6187"/>
          </w:tcPr>
          <w:p>
            <w:pPr>
              <w:pStyle w:val="Compact"/>
              <w:spacing w:after="20" w:before="20" w:line="240" w:lineRule="auto"/>
              <w:jc w:val="left"/>
            </w:pPr>
            <w:r>
              <w:rPr>
                <w:rFonts w:ascii="Times New Roman" w:hAnsi="Times New Roman"/>
                <w:sz w:val="20"/>
              </w:rPr>
              <w:t xml:space="preserve">Technology Assisted Learning Programme</w:t>
            </w:r>
          </w:p>
        </w:tc>
      </w:tr>
      <w:tr>
        <w:trPr>
          <w:cantSplit/>
        </w:trPr>
        <w:tc>
          <w:tcPr>
            <w:tcW w:type="dxa" w:w="2842"/>
          </w:tcPr>
          <w:p>
            <w:pPr>
              <w:pStyle w:val="Compact"/>
              <w:spacing w:after="20" w:before="20" w:line="240" w:lineRule="auto"/>
              <w:jc w:val="left"/>
            </w:pPr>
            <w:r>
              <w:rPr>
                <w:rFonts w:ascii="Times New Roman" w:hAnsi="Times New Roman"/>
                <w:sz w:val="20"/>
              </w:rPr>
              <w:t xml:space="preserve">UDISE+</w:t>
            </w:r>
          </w:p>
        </w:tc>
        <w:tc>
          <w:tcPr>
            <w:tcW w:type="dxa" w:w="6187"/>
          </w:tcPr>
          <w:p>
            <w:pPr>
              <w:pStyle w:val="Compact"/>
              <w:spacing w:after="20" w:before="20" w:line="240" w:lineRule="auto"/>
              <w:jc w:val="left"/>
            </w:pPr>
            <w:r>
              <w:rPr>
                <w:rFonts w:ascii="Times New Roman" w:hAnsi="Times New Roman"/>
                <w:sz w:val="20"/>
              </w:rPr>
              <w:t xml:space="preserve">Unified District Information System for Education Plus</w:t>
            </w:r>
          </w:p>
        </w:tc>
      </w:tr>
    </w:tbl>
    <w:p>
      <w:pPr>
        <w:pStyle w:val="BodyText"/>
      </w:pPr>
      <w:r>
        <w:rPr>
          <w:rFonts w:ascii="Times New Roman" w:hAnsi="Times New Roman"/>
        </w:rPr>
        <w:t xml:space="preserve">EQIP, K2 and TBF are fund codes as recorded in the State’s progress records; they will be mapped to scheme heads in Component 1.</w:t>
      </w:r>
    </w:p>
    <w:bookmarkEnd w:id="20"/>
    <w:bookmarkStart w:id="21" w:name="summary"/>
    <w:p>
      <w:pPr>
        <w:pStyle w:val="Heading1"/>
      </w:pPr>
      <w:r>
        <w:rPr>
          <w:rFonts w:ascii="Times New Roman" w:hAnsi="Times New Roman"/>
        </w:rPr>
        <w:t xml:space="preserve">Summary</w:t>
      </w:r>
    </w:p>
    <w:p>
      <w:pPr>
        <w:pStyle w:val="FirstParagraph"/>
      </w:pPr>
      <w:r>
        <w:rPr>
          <w:rFonts w:ascii="Times New Roman" w:hAnsi="Times New Roman"/>
        </w:rPr>
        <w:t xml:space="preserve">Between 2022-23 and 2025-26 the State’s progress records show a combined financial target of ₹5,493 lakh for in-service teacher training and recorded expenditure of ₹3,340 lakh (61 per cent). The records count teachers trained and money spent. They do not show whether training reached the teachers who needed it, whether teachers learned from it and used it, whether schools supported them, whether students gained, or why several approved trainings were never held.</w:t>
      </w:r>
    </w:p>
    <w:p>
      <w:pPr>
        <w:pStyle w:val="BodyText"/>
      </w:pPr>
      <w:r>
        <w:rPr>
          <w:rFonts w:ascii="Times New Roman" w:hAnsi="Times New Roman"/>
        </w:rPr>
        <w:t xml:space="preserve">This study answers these questions in one design, at two levels. At</w:t>
      </w:r>
      <w:r>
        <w:rPr>
          <w:rFonts w:ascii="Times New Roman" w:hAnsi="Times New Roman"/>
        </w:rPr>
        <w:t xml:space="preserve"> </w:t>
      </w:r>
      <w:r>
        <w:rPr>
          <w:bCs/>
          <w:rFonts w:ascii="Times New Roman" w:hAnsi="Times New Roman"/>
          <w:b/>
        </w:rPr>
        <w:t xml:space="preserve">system level</w:t>
      </w:r>
      <w:r>
        <w:rPr>
          <w:rFonts w:ascii="Times New Roman" w:hAnsi="Times New Roman"/>
        </w:rPr>
        <w:t xml:space="preserve"> </w:t>
      </w:r>
      <w:r>
        <w:rPr>
          <w:rFonts w:ascii="Times New Roman" w:hAnsi="Times New Roman"/>
        </w:rPr>
        <w:t xml:space="preserve">it builds a reconciled database of every programme, counts unique teachers reached and traces bottlenecks in fund flow. At</w:t>
      </w:r>
      <w:r>
        <w:rPr>
          <w:rFonts w:ascii="Times New Roman" w:hAnsi="Times New Roman"/>
        </w:rPr>
        <w:t xml:space="preserve"> </w:t>
      </w:r>
      <w:r>
        <w:rPr>
          <w:bCs/>
          <w:rFonts w:ascii="Times New Roman" w:hAnsi="Times New Roman"/>
          <w:b/>
        </w:rPr>
        <w:t xml:space="preserve">classroom level</w:t>
      </w:r>
      <w:r>
        <w:rPr>
          <w:rFonts w:ascii="Times New Roman" w:hAnsi="Times New Roman"/>
        </w:rPr>
        <w:t xml:space="preserve"> </w:t>
      </w:r>
      <w:r>
        <w:rPr>
          <w:rFonts w:ascii="Times New Roman" w:hAnsi="Times New Roman"/>
        </w:rPr>
        <w:t xml:space="preserve">it follows four clusters of training (subject packages; child protection, safety and awareness; ICT; and partnership trainings) from the training hall into 612 classrooms in all 34 DIET districts. It uses Guskey’s five levels of professional development evaluation, tests teachers and about 9,180 students, and follows a new cohort of 204 teachers before and after training to test whether change lasts. It estimates the cost per teacher reached and per unit of practice change, and leaves DSERT a</w:t>
      </w:r>
      <w:r>
        <w:rPr>
          <w:rFonts w:ascii="Times New Roman" w:hAnsi="Times New Roman"/>
        </w:rPr>
        <w:t xml:space="preserve"> </w:t>
      </w:r>
      <w:r>
        <w:rPr>
          <w:bCs/>
          <w:rFonts w:ascii="Times New Roman" w:hAnsi="Times New Roman"/>
          <w:b/>
        </w:rPr>
        <w:t xml:space="preserve">Karnataka Teacher Professional Development Framework</w:t>
      </w:r>
      <w:r>
        <w:rPr>
          <w:rFonts w:ascii="Times New Roman" w:hAnsi="Times New Roman"/>
        </w:rPr>
        <w:t xml:space="preserve">, validated tools and a dashboard that can be updated every year. The cost is ₹1.48 crore over 18 months, shared 60:40 between the Centre and the State.</w:t>
      </w:r>
    </w:p>
    <w:bookmarkEnd w:id="21"/>
    <w:bookmarkStart w:id="22" w:name="background"/>
    <w:p>
      <w:pPr>
        <w:pStyle w:val="Heading1"/>
      </w:pPr>
      <w:r>
        <w:rPr>
          <w:rFonts w:ascii="Times New Roman" w:hAnsi="Times New Roman"/>
        </w:rPr>
        <w:t xml:space="preserve">1. Background</w:t>
      </w:r>
    </w:p>
    <w:p>
      <w:pPr>
        <w:pStyle w:val="FirstParagraph"/>
      </w:pPr>
      <w:r>
        <w:rPr>
          <w:rFonts w:ascii="Times New Roman" w:hAnsi="Times New Roman"/>
        </w:rPr>
        <w:t xml:space="preserve">Between 2022-23 and 2025-26 Karnataka has run a large programme of in-service teacher training under Samagra Shiksha, supported by allied grants. It includes NISHTHA online courses; induction training for newly recruited teachers; subject-wise training for high school teachers; foundational literacy and numeracy programmes (Odu Karnataka, Ganitha Ganaka, Kalika Deepa, English Nali-Kali); the Marusinchana and Jnana Setu programmes; training with the Indian Institute of Science (IISc); the Guruchetana module; ICT training through TALP and the Digital Library; partnership training with the Azim Premji Foundation (APF); training for teachers of bilingual schools (EMTIP); and orientation on child protection (POCSO), eradication of corporal punishment, child rights, road safety, value education and career counselling.</w:t>
      </w:r>
    </w:p>
    <w:p>
      <w:pPr>
        <w:pStyle w:val="BodyText"/>
      </w:pPr>
      <w:r>
        <w:rPr>
          <w:rFonts w:ascii="Times New Roman" w:hAnsi="Times New Roman"/>
        </w:rPr>
        <w:t xml:space="preserve">These programmes are monitored through physical and financial progress reports: how many teachers were trained against the target, and how much was spent against the allocation. The reports do not show whether training changed what teachers do in classrooms, whether schools helped them to apply it, or whether students learned more as a result. After four years of investment, and as the State prepares its plans for the next phase of Samagra Shiksha, an integrated evaluation is due.</w:t>
      </w:r>
    </w:p>
    <w:bookmarkEnd w:id="22"/>
    <w:bookmarkStart w:id="26" w:name="what-the-progress-records-show"/>
    <w:p>
      <w:pPr>
        <w:pStyle w:val="Heading1"/>
      </w:pPr>
      <w:r>
        <w:rPr>
          <w:rFonts w:ascii="Times New Roman" w:hAnsi="Times New Roman"/>
        </w:rPr>
        <w:t xml:space="preserve">2. What the progress records show</w:t>
      </w:r>
    </w:p>
    <w:p>
      <w:pPr>
        <w:pStyle w:val="FirstParagraph"/>
      </w:pPr>
      <w:r>
        <w:rPr>
          <w:rFonts w:ascii="Times New Roman" w:hAnsi="Times New Roman"/>
        </w:rPr>
        <w:t xml:space="preserve">The State’s progress records for 2022-23 to 2025-26 report a combined financial target of</w:t>
      </w:r>
      <w:r>
        <w:rPr>
          <w:rFonts w:ascii="Times New Roman" w:hAnsi="Times New Roman"/>
        </w:rPr>
        <w:t xml:space="preserve"> </w:t>
      </w:r>
      <w:r>
        <w:rPr>
          <w:bCs/>
          <w:rFonts w:ascii="Times New Roman" w:hAnsi="Times New Roman"/>
          <w:b/>
        </w:rPr>
        <w:t xml:space="preserve">₹5,493 lakh</w:t>
      </w:r>
      <w:r>
        <w:rPr>
          <w:rFonts w:ascii="Times New Roman" w:hAnsi="Times New Roman"/>
        </w:rPr>
        <w:t xml:space="preserve"> </w:t>
      </w:r>
      <w:r>
        <w:rPr>
          <w:rFonts w:ascii="Times New Roman" w:hAnsi="Times New Roman"/>
        </w:rPr>
        <w:t xml:space="preserve">for in-service teacher training, against recorded expenditure of</w:t>
      </w:r>
      <w:r>
        <w:rPr>
          <w:rFonts w:ascii="Times New Roman" w:hAnsi="Times New Roman"/>
        </w:rPr>
        <w:t xml:space="preserve"> </w:t>
      </w:r>
      <w:r>
        <w:rPr>
          <w:bCs/>
          <w:rFonts w:ascii="Times New Roman" w:hAnsi="Times New Roman"/>
          <w:b/>
        </w:rPr>
        <w:t xml:space="preserve">₹3,340 lakh (61 per cent)</w:t>
      </w:r>
      <w:r>
        <w:rPr>
          <w:rFonts w:ascii="Times New Roman" w:hAnsi="Times New Roman"/>
        </w:rPr>
        <w:t xml:space="preserve">. For 2025-26 the target shown is the first instalment only, as on 31.03.2026. Programme-wise details are at Annexure I.</w:t>
      </w:r>
    </w:p>
    <w:p>
      <w:pPr>
        <w:pStyle w:val="BodyText"/>
        <w:jc w:val="center"/>
      </w:pPr>
      <w:r>
        <w:rPr>
          <w:rFonts w:ascii="Times New Roman" w:hAnsi="Times New Roman"/>
        </w:rPr>
        <w:drawing>
          <wp:inline>
            <wp:extent cx="5334000" cy="2533650"/>
            <wp:effectExtent b="0" l="0" r="0" t="0"/>
            <wp:docPr descr="" title="" id="24" name="Picture"/>
            <a:graphic>
              <a:graphicData uri="http://schemas.openxmlformats.org/drawingml/2006/picture">
                <pic:pic>
                  <pic:nvPicPr>
                    <pic:cNvPr descr="/tmp/claude-0/-home-user-padnir/36ad3c4c-5d5b-5474-be74-0fd26e3a071f/scratchpad/prop3/m/word/media/rId22.png" id="25" name="Picture"/>
                    <pic:cNvPicPr>
                      <a:picLocks noChangeArrowheads="1" noChangeAspect="1"/>
                    </pic:cNvPicPr>
                  </pic:nvPicPr>
                  <pic:blipFill>
                    <a:blip r:embed="rId23"/>
                    <a:stretch>
                      <a:fillRect/>
                    </a:stretch>
                  </pic:blipFill>
                  <pic:spPr bwMode="auto">
                    <a:xfrm>
                      <a:off x="0" y="0"/>
                      <a:ext cx="5334000" cy="253365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773"/>
        <w:gridCol w:w="1338"/>
        <w:gridCol w:w="1328"/>
        <w:gridCol w:w="1416"/>
        <w:gridCol w:w="1558"/>
        <w:gridCol w:w="1615"/>
      </w:tblGrid>
      <w:tr>
        <w:trPr>
          <w:tblHeader w:val="true"/>
          <w:cantSplit/>
          <w:tblHeader/>
        </w:trPr>
        <w:tc>
          <w:tcPr>
            <w:tcW w:type="dxa" w:w="1773"/>
            <w:shd w:val="clear" w:color="auto" w:fill="D9E2F3"/>
          </w:tcPr>
          <w:p>
            <w:pPr>
              <w:pStyle w:val="Compact"/>
              <w:spacing w:after="20" w:before="20" w:line="240" w:lineRule="auto"/>
              <w:jc w:val="left"/>
            </w:pPr>
            <w:r>
              <w:rPr>
                <w:bCs/>
                <w:rFonts w:ascii="Times New Roman" w:hAnsi="Times New Roman"/>
                <w:b/>
                <w:sz w:val="19"/>
              </w:rPr>
              <w:t xml:space="preserve">Year</w:t>
            </w:r>
          </w:p>
        </w:tc>
        <w:tc>
          <w:tcPr>
            <w:tcW w:type="dxa" w:w="1338"/>
            <w:shd w:val="clear" w:color="auto" w:fill="D9E2F3"/>
          </w:tcPr>
          <w:p>
            <w:pPr>
              <w:pStyle w:val="Compact"/>
              <w:spacing w:after="20" w:before="20" w:line="240" w:lineRule="auto"/>
              <w:jc w:val="left"/>
            </w:pPr>
            <w:r>
              <w:rPr>
                <w:bCs/>
                <w:rFonts w:ascii="Times New Roman" w:hAnsi="Times New Roman"/>
                <w:b/>
                <w:sz w:val="19"/>
              </w:rPr>
              <w:t xml:space="preserve">Teachers targeted</w:t>
            </w:r>
          </w:p>
        </w:tc>
        <w:tc>
          <w:tcPr>
            <w:tcW w:type="dxa" w:w="1328"/>
            <w:shd w:val="clear" w:color="auto" w:fill="D9E2F3"/>
          </w:tcPr>
          <w:p>
            <w:pPr>
              <w:pStyle w:val="Compact"/>
              <w:spacing w:after="20" w:before="20" w:line="240" w:lineRule="auto"/>
              <w:jc w:val="left"/>
            </w:pPr>
            <w:r>
              <w:rPr>
                <w:bCs/>
                <w:rFonts w:ascii="Times New Roman" w:hAnsi="Times New Roman"/>
                <w:b/>
                <w:sz w:val="19"/>
              </w:rPr>
              <w:t xml:space="preserve">Teachers trained</w:t>
            </w:r>
          </w:p>
        </w:tc>
        <w:tc>
          <w:tcPr>
            <w:tcW w:type="dxa" w:w="1416"/>
            <w:shd w:val="clear" w:color="auto" w:fill="D9E2F3"/>
          </w:tcPr>
          <w:p>
            <w:pPr>
              <w:pStyle w:val="Compact"/>
              <w:spacing w:after="20" w:before="20" w:line="240" w:lineRule="auto"/>
              <w:jc w:val="left"/>
            </w:pPr>
            <w:r>
              <w:rPr>
                <w:bCs/>
                <w:rFonts w:ascii="Times New Roman" w:hAnsi="Times New Roman"/>
                <w:b/>
                <w:sz w:val="19"/>
              </w:rPr>
              <w:t xml:space="preserve">Financial target (₹ lakh)</w:t>
            </w:r>
          </w:p>
        </w:tc>
        <w:tc>
          <w:tcPr>
            <w:tcW w:type="dxa" w:w="1558"/>
            <w:shd w:val="clear" w:color="auto" w:fill="D9E2F3"/>
          </w:tcPr>
          <w:p>
            <w:pPr>
              <w:pStyle w:val="Compact"/>
              <w:spacing w:after="20" w:before="20" w:line="240" w:lineRule="auto"/>
              <w:jc w:val="left"/>
            </w:pPr>
            <w:r>
              <w:rPr>
                <w:bCs/>
                <w:rFonts w:ascii="Times New Roman" w:hAnsi="Times New Roman"/>
                <w:b/>
                <w:sz w:val="19"/>
              </w:rPr>
              <w:t xml:space="preserve">Expenditure (₹ lakh)</w:t>
            </w:r>
          </w:p>
        </w:tc>
        <w:tc>
          <w:tcPr>
            <w:tcW w:type="dxa" w:w="1615"/>
            <w:shd w:val="clear" w:color="auto" w:fill="D9E2F3"/>
          </w:tcPr>
          <w:p>
            <w:pPr>
              <w:pStyle w:val="Compact"/>
              <w:spacing w:after="20" w:before="20" w:line="240" w:lineRule="auto"/>
              <w:jc w:val="left"/>
            </w:pPr>
            <w:r>
              <w:rPr>
                <w:bCs/>
                <w:rFonts w:ascii="Times New Roman" w:hAnsi="Times New Roman"/>
                <w:b/>
                <w:sz w:val="19"/>
              </w:rPr>
              <w:t xml:space="preserve">Expenditure as % of target</w:t>
            </w:r>
          </w:p>
        </w:tc>
      </w:tr>
      <w:tr>
        <w:trPr>
          <w:cantSplit/>
        </w:trPr>
        <w:tc>
          <w:tcPr>
            <w:tcW w:type="dxa" w:w="1773"/>
          </w:tcPr>
          <w:p>
            <w:pPr>
              <w:pStyle w:val="Compact"/>
              <w:spacing w:after="20" w:before="20" w:line="240" w:lineRule="auto"/>
              <w:jc w:val="left"/>
            </w:pPr>
            <w:r>
              <w:rPr>
                <w:rFonts w:ascii="Times New Roman" w:hAnsi="Times New Roman"/>
                <w:sz w:val="19"/>
              </w:rPr>
              <w:t xml:space="preserve">2022-23</w:t>
            </w:r>
          </w:p>
        </w:tc>
        <w:tc>
          <w:tcPr>
            <w:tcW w:type="dxa" w:w="1338"/>
          </w:tcPr>
          <w:p>
            <w:pPr>
              <w:pStyle w:val="Compact"/>
              <w:spacing w:after="20" w:before="20" w:line="240" w:lineRule="auto"/>
              <w:jc w:val="left"/>
            </w:pPr>
            <w:r>
              <w:rPr>
                <w:rFonts w:ascii="Times New Roman" w:hAnsi="Times New Roman"/>
                <w:sz w:val="19"/>
              </w:rPr>
              <w:t xml:space="preserve">1,12,423*</w:t>
            </w:r>
          </w:p>
        </w:tc>
        <w:tc>
          <w:tcPr>
            <w:tcW w:type="dxa" w:w="1328"/>
          </w:tcPr>
          <w:p>
            <w:pPr>
              <w:pStyle w:val="Compact"/>
              <w:spacing w:after="20" w:before="20" w:line="240" w:lineRule="auto"/>
              <w:jc w:val="left"/>
            </w:pPr>
            <w:r>
              <w:rPr>
                <w:rFonts w:ascii="Times New Roman" w:hAnsi="Times New Roman"/>
                <w:sz w:val="19"/>
              </w:rPr>
              <w:t xml:space="preserve">1,51,659*</w:t>
            </w:r>
          </w:p>
        </w:tc>
        <w:tc>
          <w:tcPr>
            <w:tcW w:type="dxa" w:w="1416"/>
          </w:tcPr>
          <w:p>
            <w:pPr>
              <w:pStyle w:val="Compact"/>
              <w:spacing w:after="20" w:before="20" w:line="240" w:lineRule="auto"/>
              <w:jc w:val="left"/>
            </w:pPr>
            <w:r>
              <w:rPr>
                <w:rFonts w:ascii="Times New Roman" w:hAnsi="Times New Roman"/>
                <w:sz w:val="19"/>
              </w:rPr>
              <w:t xml:space="preserve">1,116.05</w:t>
            </w:r>
          </w:p>
        </w:tc>
        <w:tc>
          <w:tcPr>
            <w:tcW w:type="dxa" w:w="1558"/>
          </w:tcPr>
          <w:p>
            <w:pPr>
              <w:pStyle w:val="Compact"/>
              <w:spacing w:after="20" w:before="20" w:line="240" w:lineRule="auto"/>
              <w:jc w:val="left"/>
            </w:pPr>
            <w:r>
              <w:rPr>
                <w:rFonts w:ascii="Times New Roman" w:hAnsi="Times New Roman"/>
                <w:sz w:val="19"/>
              </w:rPr>
              <w:t xml:space="preserve">842.98</w:t>
            </w:r>
          </w:p>
        </w:tc>
        <w:tc>
          <w:tcPr>
            <w:tcW w:type="dxa" w:w="1615"/>
          </w:tcPr>
          <w:p>
            <w:pPr>
              <w:pStyle w:val="Compact"/>
              <w:spacing w:after="20" w:before="20" w:line="240" w:lineRule="auto"/>
              <w:jc w:val="left"/>
            </w:pPr>
            <w:r>
              <w:rPr>
                <w:rFonts w:ascii="Times New Roman" w:hAnsi="Times New Roman"/>
                <w:sz w:val="19"/>
              </w:rPr>
              <w:t xml:space="preserve">75.5%</w:t>
            </w:r>
          </w:p>
        </w:tc>
      </w:tr>
      <w:tr>
        <w:trPr>
          <w:cantSplit/>
        </w:trPr>
        <w:tc>
          <w:tcPr>
            <w:tcW w:type="dxa" w:w="1773"/>
          </w:tcPr>
          <w:p>
            <w:pPr>
              <w:pStyle w:val="Compact"/>
              <w:spacing w:after="20" w:before="20" w:line="240" w:lineRule="auto"/>
              <w:jc w:val="left"/>
            </w:pPr>
            <w:r>
              <w:rPr>
                <w:rFonts w:ascii="Times New Roman" w:hAnsi="Times New Roman"/>
                <w:sz w:val="19"/>
              </w:rPr>
              <w:t xml:space="preserve">2023-24 (two programmes reported)</w:t>
            </w:r>
          </w:p>
        </w:tc>
        <w:tc>
          <w:tcPr>
            <w:tcW w:type="dxa" w:w="1338"/>
          </w:tcPr>
          <w:p>
            <w:pPr>
              <w:pStyle w:val="Compact"/>
              <w:spacing w:after="20" w:before="20" w:line="240" w:lineRule="auto"/>
              <w:jc w:val="left"/>
            </w:pPr>
            <w:r>
              <w:rPr>
                <w:rFonts w:ascii="Times New Roman" w:hAnsi="Times New Roman"/>
                <w:sz w:val="19"/>
              </w:rPr>
              <w:t xml:space="preserve">10,300</w:t>
            </w:r>
          </w:p>
        </w:tc>
        <w:tc>
          <w:tcPr>
            <w:tcW w:type="dxa" w:w="1328"/>
          </w:tcPr>
          <w:p>
            <w:pPr>
              <w:pStyle w:val="Compact"/>
              <w:spacing w:after="20" w:before="20" w:line="240" w:lineRule="auto"/>
              <w:jc w:val="left"/>
            </w:pPr>
            <w:r>
              <w:rPr>
                <w:rFonts w:ascii="Times New Roman" w:hAnsi="Times New Roman"/>
                <w:sz w:val="19"/>
              </w:rPr>
              <w:t xml:space="preserve">10,373</w:t>
            </w:r>
          </w:p>
        </w:tc>
        <w:tc>
          <w:tcPr>
            <w:tcW w:type="dxa" w:w="1416"/>
          </w:tcPr>
          <w:p>
            <w:pPr>
              <w:pStyle w:val="Compact"/>
              <w:spacing w:after="20" w:before="20" w:line="240" w:lineRule="auto"/>
              <w:jc w:val="left"/>
            </w:pPr>
            <w:r>
              <w:rPr>
                <w:rFonts w:ascii="Times New Roman" w:hAnsi="Times New Roman"/>
                <w:sz w:val="19"/>
              </w:rPr>
              <w:t xml:space="preserve">290.00</w:t>
            </w:r>
          </w:p>
        </w:tc>
        <w:tc>
          <w:tcPr>
            <w:tcW w:type="dxa" w:w="1558"/>
          </w:tcPr>
          <w:p>
            <w:pPr>
              <w:pStyle w:val="Compact"/>
              <w:spacing w:after="20" w:before="20" w:line="240" w:lineRule="auto"/>
              <w:jc w:val="left"/>
            </w:pPr>
            <w:r>
              <w:rPr>
                <w:rFonts w:ascii="Times New Roman" w:hAnsi="Times New Roman"/>
                <w:sz w:val="19"/>
              </w:rPr>
              <w:t xml:space="preserve">277.10</w:t>
            </w:r>
          </w:p>
        </w:tc>
        <w:tc>
          <w:tcPr>
            <w:tcW w:type="dxa" w:w="1615"/>
          </w:tcPr>
          <w:p>
            <w:pPr>
              <w:pStyle w:val="Compact"/>
              <w:spacing w:after="20" w:before="20" w:line="240" w:lineRule="auto"/>
              <w:jc w:val="left"/>
            </w:pPr>
            <w:r>
              <w:rPr>
                <w:rFonts w:ascii="Times New Roman" w:hAnsi="Times New Roman"/>
                <w:sz w:val="19"/>
              </w:rPr>
              <w:t xml:space="preserve">95.6%</w:t>
            </w:r>
          </w:p>
        </w:tc>
      </w:tr>
      <w:tr>
        <w:trPr>
          <w:cantSplit/>
        </w:trPr>
        <w:tc>
          <w:tcPr>
            <w:tcW w:type="dxa" w:w="1773"/>
          </w:tcPr>
          <w:p>
            <w:pPr>
              <w:pStyle w:val="Compact"/>
              <w:spacing w:after="20" w:before="20" w:line="240" w:lineRule="auto"/>
              <w:jc w:val="left"/>
            </w:pPr>
            <w:r>
              <w:rPr>
                <w:rFonts w:ascii="Times New Roman" w:hAnsi="Times New Roman"/>
                <w:sz w:val="19"/>
              </w:rPr>
              <w:t xml:space="preserve">2024-25</w:t>
            </w:r>
          </w:p>
        </w:tc>
        <w:tc>
          <w:tcPr>
            <w:tcW w:type="dxa" w:w="1338"/>
          </w:tcPr>
          <w:p>
            <w:pPr>
              <w:pStyle w:val="Compact"/>
              <w:spacing w:after="20" w:before="20" w:line="240" w:lineRule="auto"/>
              <w:jc w:val="left"/>
            </w:pPr>
            <w:r>
              <w:rPr>
                <w:rFonts w:ascii="Times New Roman" w:hAnsi="Times New Roman"/>
                <w:sz w:val="19"/>
              </w:rPr>
              <w:t xml:space="preserve">1,20,316</w:t>
            </w:r>
          </w:p>
        </w:tc>
        <w:tc>
          <w:tcPr>
            <w:tcW w:type="dxa" w:w="1328"/>
          </w:tcPr>
          <w:p>
            <w:pPr>
              <w:pStyle w:val="Compact"/>
              <w:spacing w:after="20" w:before="20" w:line="240" w:lineRule="auto"/>
              <w:jc w:val="left"/>
            </w:pPr>
            <w:r>
              <w:rPr>
                <w:rFonts w:ascii="Times New Roman" w:hAnsi="Times New Roman"/>
                <w:sz w:val="19"/>
              </w:rPr>
              <w:t xml:space="preserve">1,08,353 (90.1%)</w:t>
            </w:r>
          </w:p>
        </w:tc>
        <w:tc>
          <w:tcPr>
            <w:tcW w:type="dxa" w:w="1416"/>
          </w:tcPr>
          <w:p>
            <w:pPr>
              <w:pStyle w:val="Compact"/>
              <w:spacing w:after="20" w:before="20" w:line="240" w:lineRule="auto"/>
              <w:jc w:val="left"/>
            </w:pPr>
            <w:r>
              <w:rPr>
                <w:rFonts w:ascii="Times New Roman" w:hAnsi="Times New Roman"/>
                <w:sz w:val="19"/>
              </w:rPr>
              <w:t xml:space="preserve">1,561.05</w:t>
            </w:r>
          </w:p>
        </w:tc>
        <w:tc>
          <w:tcPr>
            <w:tcW w:type="dxa" w:w="1558"/>
          </w:tcPr>
          <w:p>
            <w:pPr>
              <w:pStyle w:val="Compact"/>
              <w:spacing w:after="20" w:before="20" w:line="240" w:lineRule="auto"/>
              <w:jc w:val="left"/>
            </w:pPr>
            <w:r>
              <w:rPr>
                <w:rFonts w:ascii="Times New Roman" w:hAnsi="Times New Roman"/>
                <w:sz w:val="19"/>
              </w:rPr>
              <w:t xml:space="preserve">1,291.62</w:t>
            </w:r>
          </w:p>
        </w:tc>
        <w:tc>
          <w:tcPr>
            <w:tcW w:type="dxa" w:w="1615"/>
          </w:tcPr>
          <w:p>
            <w:pPr>
              <w:pStyle w:val="Compact"/>
              <w:spacing w:after="20" w:before="20" w:line="240" w:lineRule="auto"/>
              <w:jc w:val="left"/>
            </w:pPr>
            <w:r>
              <w:rPr>
                <w:rFonts w:ascii="Times New Roman" w:hAnsi="Times New Roman"/>
                <w:sz w:val="19"/>
              </w:rPr>
              <w:t xml:space="preserve">82.7%</w:t>
            </w:r>
          </w:p>
        </w:tc>
      </w:tr>
      <w:tr>
        <w:trPr>
          <w:cantSplit/>
        </w:trPr>
        <w:tc>
          <w:tcPr>
            <w:tcW w:type="dxa" w:w="1773"/>
          </w:tcPr>
          <w:p>
            <w:pPr>
              <w:pStyle w:val="Compact"/>
              <w:spacing w:after="20" w:before="20" w:line="240" w:lineRule="auto"/>
              <w:jc w:val="left"/>
            </w:pPr>
            <w:r>
              <w:rPr>
                <w:rFonts w:ascii="Times New Roman" w:hAnsi="Times New Roman"/>
                <w:sz w:val="19"/>
              </w:rPr>
              <w:t xml:space="preserve">2025-26 (as on 31.03.2026; first instalment)</w:t>
            </w:r>
          </w:p>
        </w:tc>
        <w:tc>
          <w:tcPr>
            <w:tcW w:type="dxa" w:w="1338"/>
          </w:tcPr>
          <w:p>
            <w:pPr>
              <w:pStyle w:val="Compact"/>
              <w:spacing w:after="20" w:before="20" w:line="240" w:lineRule="auto"/>
              <w:jc w:val="left"/>
            </w:pPr>
            <w:r>
              <w:rPr>
                <w:rFonts w:ascii="Times New Roman" w:hAnsi="Times New Roman"/>
                <w:sz w:val="19"/>
              </w:rPr>
              <w:t xml:space="preserve">See Annexure I</w:t>
            </w:r>
          </w:p>
        </w:tc>
        <w:tc>
          <w:tcPr>
            <w:tcW w:type="dxa" w:w="1328"/>
          </w:tcPr>
          <w:p>
            <w:pPr>
              <w:pStyle w:val="Compact"/>
              <w:spacing w:after="20" w:before="20" w:line="240" w:lineRule="auto"/>
              <w:jc w:val="left"/>
            </w:pPr>
            <w:r>
              <w:rPr>
                <w:rFonts w:ascii="Times New Roman" w:hAnsi="Times New Roman"/>
                <w:sz w:val="19"/>
              </w:rPr>
              <w:t xml:space="preserve">See Annexure I</w:t>
            </w:r>
          </w:p>
        </w:tc>
        <w:tc>
          <w:tcPr>
            <w:tcW w:type="dxa" w:w="1416"/>
          </w:tcPr>
          <w:p>
            <w:pPr>
              <w:pStyle w:val="Compact"/>
              <w:spacing w:after="20" w:before="20" w:line="240" w:lineRule="auto"/>
              <w:jc w:val="left"/>
            </w:pPr>
            <w:r>
              <w:rPr>
                <w:rFonts w:ascii="Times New Roman" w:hAnsi="Times New Roman"/>
                <w:sz w:val="19"/>
              </w:rPr>
              <w:t xml:space="preserve">2,526.23</w:t>
            </w:r>
          </w:p>
        </w:tc>
        <w:tc>
          <w:tcPr>
            <w:tcW w:type="dxa" w:w="1558"/>
          </w:tcPr>
          <w:p>
            <w:pPr>
              <w:pStyle w:val="Compact"/>
              <w:spacing w:after="20" w:before="20" w:line="240" w:lineRule="auto"/>
              <w:jc w:val="left"/>
            </w:pPr>
            <w:r>
              <w:rPr>
                <w:rFonts w:ascii="Times New Roman" w:hAnsi="Times New Roman"/>
                <w:sz w:val="19"/>
              </w:rPr>
              <w:t xml:space="preserve">928.38</w:t>
            </w:r>
          </w:p>
        </w:tc>
        <w:tc>
          <w:tcPr>
            <w:tcW w:type="dxa" w:w="1615"/>
          </w:tcPr>
          <w:p>
            <w:pPr>
              <w:pStyle w:val="Compact"/>
              <w:spacing w:after="20" w:before="20" w:line="240" w:lineRule="auto"/>
              <w:jc w:val="left"/>
            </w:pPr>
            <w:r>
              <w:rPr>
                <w:rFonts w:ascii="Times New Roman" w:hAnsi="Times New Roman"/>
                <w:sz w:val="19"/>
              </w:rPr>
              <w:t xml:space="preserve">36.7%</w:t>
            </w:r>
          </w:p>
        </w:tc>
      </w:tr>
      <w:tr>
        <w:trPr>
          <w:cantSplit/>
        </w:trPr>
        <w:tc>
          <w:tcPr>
            <w:tcW w:type="dxa" w:w="1773"/>
          </w:tcPr>
          <w:p>
            <w:pPr>
              <w:pStyle w:val="Compact"/>
              <w:spacing w:after="20" w:before="20" w:line="240" w:lineRule="auto"/>
              <w:jc w:val="left"/>
            </w:pPr>
            <w:r>
              <w:rPr>
                <w:bCs/>
                <w:rFonts w:ascii="Times New Roman" w:hAnsi="Times New Roman"/>
                <w:b/>
                <w:sz w:val="19"/>
              </w:rPr>
              <w:t xml:space="preserve">Total, 2022-23 to 2025-26</w:t>
            </w:r>
          </w:p>
        </w:tc>
        <w:tc>
          <w:tcPr>
            <w:tcW w:type="dxa" w:w="1338"/>
          </w:tcPr>
          <w:p>
            <w:pPr>
              <w:pStyle w:val="Compact"/>
              <w:spacing w:after="20" w:before="20" w:line="240" w:lineRule="auto"/>
            </w:pPr>
          </w:p>
        </w:tc>
        <w:tc>
          <w:tcPr>
            <w:tcW w:type="dxa" w:w="1328"/>
          </w:tcPr>
          <w:p>
            <w:pPr>
              <w:pStyle w:val="Compact"/>
              <w:spacing w:after="20" w:before="20" w:line="240" w:lineRule="auto"/>
            </w:pPr>
          </w:p>
        </w:tc>
        <w:tc>
          <w:tcPr>
            <w:tcW w:type="dxa" w:w="1416"/>
          </w:tcPr>
          <w:p>
            <w:pPr>
              <w:pStyle w:val="Compact"/>
              <w:spacing w:after="20" w:before="20" w:line="240" w:lineRule="auto"/>
              <w:jc w:val="left"/>
            </w:pPr>
            <w:r>
              <w:rPr>
                <w:bCs/>
                <w:rFonts w:ascii="Times New Roman" w:hAnsi="Times New Roman"/>
                <w:b/>
                <w:sz w:val="19"/>
              </w:rPr>
              <w:t xml:space="preserve">5,493.33</w:t>
            </w:r>
          </w:p>
        </w:tc>
        <w:tc>
          <w:tcPr>
            <w:tcW w:type="dxa" w:w="1558"/>
          </w:tcPr>
          <w:p>
            <w:pPr>
              <w:pStyle w:val="Compact"/>
              <w:spacing w:after="20" w:before="20" w:line="240" w:lineRule="auto"/>
              <w:jc w:val="left"/>
            </w:pPr>
            <w:r>
              <w:rPr>
                <w:bCs/>
                <w:rFonts w:ascii="Times New Roman" w:hAnsi="Times New Roman"/>
                <w:b/>
                <w:sz w:val="19"/>
              </w:rPr>
              <w:t xml:space="preserve">3,340.08</w:t>
            </w:r>
          </w:p>
        </w:tc>
        <w:tc>
          <w:tcPr>
            <w:tcW w:type="dxa" w:w="1615"/>
          </w:tcPr>
          <w:p>
            <w:pPr>
              <w:pStyle w:val="Compact"/>
              <w:spacing w:after="20" w:before="20" w:line="240" w:lineRule="auto"/>
              <w:jc w:val="left"/>
            </w:pPr>
            <w:r>
              <w:rPr>
                <w:bCs/>
                <w:rFonts w:ascii="Times New Roman" w:hAnsi="Times New Roman"/>
                <w:b/>
                <w:sz w:val="19"/>
              </w:rPr>
              <w:t xml:space="preserve">60.8%</w:t>
            </w:r>
          </w:p>
        </w:tc>
      </w:tr>
    </w:tbl>
    <w:p>
      <w:pPr>
        <w:pStyle w:val="BodyText"/>
      </w:pPr>
      <w:r>
        <w:rPr>
          <w:rFonts w:ascii="Times New Roman" w:hAnsi="Times New Roman"/>
        </w:rPr>
        <w:t xml:space="preserve">* 2022-23 includes NISHTHA online course completions, which exceed the target (184.9 per cent for primary teachers) and may count course enrolments rather than individual teachers.</w:t>
      </w:r>
    </w:p>
    <w:p>
      <w:pPr>
        <w:pStyle w:val="BodyText"/>
      </w:pPr>
      <w:r>
        <w:rPr>
          <w:bCs/>
          <w:rFonts w:ascii="Times New Roman" w:hAnsi="Times New Roman"/>
          <w:b/>
        </w:rPr>
        <w:t xml:space="preserve">Patterns that call for evaluation</w:t>
      </w:r>
    </w:p>
    <w:p>
      <w:pPr>
        <w:numPr>
          <w:ilvl w:val="0"/>
          <w:numId w:val="1001"/>
        </w:numPr>
        <w:pStyle w:val="Compact"/>
      </w:pPr>
      <w:r>
        <w:rPr>
          <w:bCs/>
          <w:rFonts w:ascii="Times New Roman" w:hAnsi="Times New Roman"/>
          <w:b/>
        </w:rPr>
        <w:t xml:space="preserve">Falling utilisation.</w:t>
      </w:r>
      <w:r>
        <w:rPr>
          <w:rFonts w:ascii="Times New Roman" w:hAnsi="Times New Roman"/>
        </w:rPr>
        <w:t xml:space="preserve"> </w:t>
      </w:r>
      <w:r>
        <w:rPr>
          <w:rFonts w:ascii="Times New Roman" w:hAnsi="Times New Roman"/>
        </w:rPr>
        <w:t xml:space="preserve">Expenditure in 2025-26 was 37 per cent of the first-instalment target and 62 per cent of the funds released to districts (₹928.38 lakh spent of ₹1,490.69 lakh released).</w:t>
      </w:r>
    </w:p>
    <w:p>
      <w:pPr>
        <w:numPr>
          <w:ilvl w:val="0"/>
          <w:numId w:val="1001"/>
        </w:numPr>
        <w:pStyle w:val="Compact"/>
      </w:pPr>
      <w:r>
        <w:rPr>
          <w:bCs/>
          <w:rFonts w:ascii="Times New Roman" w:hAnsi="Times New Roman"/>
          <w:b/>
        </w:rPr>
        <w:t xml:space="preserve">Approved trainings not started.</w:t>
      </w:r>
      <w:r>
        <w:rPr>
          <w:rFonts w:ascii="Times New Roman" w:hAnsi="Times New Roman"/>
        </w:rPr>
        <w:t xml:space="preserve"> </w:t>
      </w:r>
      <w:r>
        <w:rPr>
          <w:rFonts w:ascii="Times New Roman" w:hAnsi="Times New Roman"/>
        </w:rPr>
        <w:t xml:space="preserve">By 31.03.2026 no expenditure was recorded for content enrichment training (67,679 Government and aided school teachers targeted), Ganitha Kalika Andolana (25,891 teachers), Odu Karnataka one-day training (23,010 teachers), State-level Nali-Kali MRP training, BRP/ECO training, or training of educational administrators.</w:t>
      </w:r>
    </w:p>
    <w:p>
      <w:pPr>
        <w:numPr>
          <w:ilvl w:val="0"/>
          <w:numId w:val="1001"/>
        </w:numPr>
        <w:pStyle w:val="Compact"/>
      </w:pPr>
      <w:r>
        <w:rPr>
          <w:bCs/>
          <w:rFonts w:ascii="Times New Roman" w:hAnsi="Times New Roman"/>
          <w:b/>
        </w:rPr>
        <w:t xml:space="preserve">Groups with low reach.</w:t>
      </w:r>
      <w:r>
        <w:rPr>
          <w:rFonts w:ascii="Times New Roman" w:hAnsi="Times New Roman"/>
        </w:rPr>
        <w:t xml:space="preserve"> </w:t>
      </w:r>
      <w:r>
        <w:rPr>
          <w:rFonts w:ascii="Times New Roman" w:hAnsi="Times New Roman"/>
        </w:rPr>
        <w:t xml:space="preserve">Adivasi residential school teachers (155 of 592, 26 per cent) and high school teachers in the six-day 2025-26 package (18,491 of 44,218, 42 per cent).</w:t>
      </w:r>
    </w:p>
    <w:p>
      <w:pPr>
        <w:numPr>
          <w:ilvl w:val="0"/>
          <w:numId w:val="1001"/>
        </w:numPr>
        <w:pStyle w:val="Compact"/>
      </w:pPr>
      <w:r>
        <w:rPr>
          <w:bCs/>
          <w:rFonts w:ascii="Times New Roman" w:hAnsi="Times New Roman"/>
          <w:b/>
        </w:rPr>
        <w:t xml:space="preserve">Low spending on some programmes.</w:t>
      </w:r>
      <w:r>
        <w:rPr>
          <w:rFonts w:ascii="Times New Roman" w:hAnsi="Times New Roman"/>
        </w:rPr>
        <w:t xml:space="preserve"> </w:t>
      </w:r>
      <w:r>
        <w:rPr>
          <w:rFonts w:ascii="Times New Roman" w:hAnsi="Times New Roman"/>
        </w:rPr>
        <w:t xml:space="preserve">NIPUN Karnataka training in 2022-23 (28 per cent of the allocation) and Marusinchana for Classes 6-7 in 2024-25 (52 per cent).</w:t>
      </w:r>
    </w:p>
    <w:p>
      <w:pPr>
        <w:numPr>
          <w:ilvl w:val="0"/>
          <w:numId w:val="1001"/>
        </w:numPr>
        <w:pStyle w:val="Compact"/>
      </w:pPr>
      <w:r>
        <w:rPr>
          <w:bCs/>
          <w:rFonts w:ascii="Times New Roman" w:hAnsi="Times New Roman"/>
          <w:b/>
        </w:rPr>
        <w:t xml:space="preserve">Strong performers.</w:t>
      </w:r>
      <w:r>
        <w:rPr>
          <w:rFonts w:ascii="Times New Roman" w:hAnsi="Times New Roman"/>
        </w:rPr>
        <w:t xml:space="preserve"> </w:t>
      </w:r>
      <w:r>
        <w:rPr>
          <w:rFonts w:ascii="Times New Roman" w:hAnsi="Times New Roman"/>
        </w:rPr>
        <w:t xml:space="preserve">Subject-wise training for Classes 9-10 in 2023-24 (96 per cent of funds used), PAB-approved in-service training for Classes 6-8 in 2024-25 (97 per cent), and the Odu Karnataka-Ganitha Ganaka package in 2025-26 (96 per cent of teachers reached).</w:t>
      </w:r>
    </w:p>
    <w:p>
      <w:pPr>
        <w:numPr>
          <w:ilvl w:val="0"/>
          <w:numId w:val="1001"/>
        </w:numPr>
        <w:pStyle w:val="Compact"/>
      </w:pPr>
      <w:r>
        <w:rPr>
          <w:bCs/>
          <w:rFonts w:ascii="Times New Roman" w:hAnsi="Times New Roman"/>
          <w:b/>
        </w:rPr>
        <w:t xml:space="preserve">Data quality.</w:t>
      </w:r>
      <w:r>
        <w:rPr>
          <w:rFonts w:ascii="Times New Roman" w:hAnsi="Times New Roman"/>
        </w:rPr>
        <w:t xml:space="preserve"> </w:t>
      </w:r>
      <w:r>
        <w:rPr>
          <w:rFonts w:ascii="Times New Roman" w:hAnsi="Times New Roman"/>
        </w:rPr>
        <w:t xml:space="preserve">Several reported percentages do not match the underlying figures, one programme records spending above the funds released, and only two programmes are reported for 2023-24 (Annexure II).</w:t>
      </w:r>
    </w:p>
    <w:bookmarkEnd w:id="26"/>
    <w:bookmarkStart w:id="27" w:name="rationale-and-need"/>
    <w:p>
      <w:pPr>
        <w:pStyle w:val="Heading1"/>
      </w:pPr>
      <w:r>
        <w:rPr>
          <w:rFonts w:ascii="Times New Roman" w:hAnsi="Times New Roman"/>
        </w:rPr>
        <w:t xml:space="preserve">3. Rationale and need</w:t>
      </w:r>
    </w:p>
    <w:p>
      <w:pPr>
        <w:pStyle w:val="FirstParagraph"/>
      </w:pPr>
      <w:r>
        <w:rPr>
          <w:rFonts w:ascii="Times New Roman" w:hAnsi="Times New Roman"/>
        </w:rPr>
        <w:t xml:space="preserve">The State needs to know which of its teacher training investments change classroom practice and learning, at what cost, and why some programmes do not reach their targets. Progress reports answer only the first link in that chain.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446"/>
        <w:gridCol w:w="3016"/>
        <w:gridCol w:w="3567"/>
      </w:tblGrid>
      <w:tr>
        <w:trPr>
          <w:tblHeader w:val="true"/>
          <w:cantSplit/>
          <w:tblHeader/>
        </w:trPr>
        <w:tc>
          <w:tcPr>
            <w:tcW w:type="dxa" w:w="2446"/>
            <w:shd w:val="clear" w:color="auto" w:fill="D9E2F3"/>
          </w:tcPr>
          <w:p>
            <w:pPr>
              <w:pStyle w:val="Compact"/>
              <w:spacing w:after="20" w:before="20" w:line="240" w:lineRule="auto"/>
              <w:jc w:val="left"/>
            </w:pPr>
            <w:r>
              <w:rPr>
                <w:bCs/>
                <w:rFonts w:ascii="Times New Roman" w:hAnsi="Times New Roman"/>
                <w:b/>
                <w:sz w:val="20"/>
              </w:rPr>
              <w:t xml:space="preserve">Question the State needs answered</w:t>
            </w:r>
          </w:p>
        </w:tc>
        <w:tc>
          <w:tcPr>
            <w:tcW w:type="dxa" w:w="3016"/>
            <w:shd w:val="clear" w:color="auto" w:fill="D9E2F3"/>
          </w:tcPr>
          <w:p>
            <w:pPr>
              <w:pStyle w:val="Compact"/>
              <w:spacing w:after="20" w:before="20" w:line="240" w:lineRule="auto"/>
              <w:jc w:val="left"/>
            </w:pPr>
            <w:r>
              <w:rPr>
                <w:bCs/>
                <w:rFonts w:ascii="Times New Roman" w:hAnsi="Times New Roman"/>
                <w:b/>
                <w:sz w:val="20"/>
              </w:rPr>
              <w:t xml:space="preserve">What is available now</w:t>
            </w:r>
          </w:p>
        </w:tc>
        <w:tc>
          <w:tcPr>
            <w:tcW w:type="dxa" w:w="3567"/>
            <w:shd w:val="clear" w:color="auto" w:fill="D9E2F3"/>
          </w:tcPr>
          <w:p>
            <w:pPr>
              <w:pStyle w:val="Compact"/>
              <w:spacing w:after="20" w:before="20" w:line="240" w:lineRule="auto"/>
              <w:jc w:val="left"/>
            </w:pPr>
            <w:r>
              <w:rPr>
                <w:bCs/>
                <w:rFonts w:ascii="Times New Roman" w:hAnsi="Times New Roman"/>
                <w:b/>
                <w:sz w:val="20"/>
              </w:rPr>
              <w:t xml:space="preserve">What this evaluation adds</w:t>
            </w:r>
          </w:p>
        </w:tc>
      </w:tr>
      <w:tr>
        <w:trPr>
          <w:cantSplit/>
        </w:trPr>
        <w:tc>
          <w:tcPr>
            <w:tcW w:type="dxa" w:w="2446"/>
          </w:tcPr>
          <w:p>
            <w:pPr>
              <w:pStyle w:val="Compact"/>
              <w:spacing w:after="20" w:before="20" w:line="240" w:lineRule="auto"/>
              <w:jc w:val="left"/>
            </w:pPr>
            <w:r>
              <w:rPr>
                <w:rFonts w:ascii="Times New Roman" w:hAnsi="Times New Roman"/>
                <w:sz w:val="20"/>
              </w:rPr>
              <w:t xml:space="preserve">How much was invested, where and on what?</w:t>
            </w:r>
          </w:p>
        </w:tc>
        <w:tc>
          <w:tcPr>
            <w:tcW w:type="dxa" w:w="3016"/>
          </w:tcPr>
          <w:p>
            <w:pPr>
              <w:pStyle w:val="Compact"/>
              <w:spacing w:after="20" w:before="20" w:line="240" w:lineRule="auto"/>
              <w:jc w:val="left"/>
            </w:pPr>
            <w:r>
              <w:rPr>
                <w:rFonts w:ascii="Times New Roman" w:hAnsi="Times New Roman"/>
                <w:sz w:val="20"/>
              </w:rPr>
              <w:t xml:space="preserve">Year-wise physical and financial reports, in different formats</w:t>
            </w:r>
          </w:p>
        </w:tc>
        <w:tc>
          <w:tcPr>
            <w:tcW w:type="dxa" w:w="3567"/>
          </w:tcPr>
          <w:p>
            <w:pPr>
              <w:pStyle w:val="Compact"/>
              <w:spacing w:after="20" w:before="20" w:line="240" w:lineRule="auto"/>
              <w:jc w:val="left"/>
            </w:pPr>
            <w:r>
              <w:rPr>
                <w:rFonts w:ascii="Times New Roman" w:hAnsi="Times New Roman"/>
                <w:sz w:val="20"/>
              </w:rPr>
              <w:t xml:space="preserve">One reconciled database, 2022-23 to 2025-26, by programme, level, fund source and district</w:t>
            </w:r>
          </w:p>
        </w:tc>
      </w:tr>
      <w:tr>
        <w:trPr>
          <w:cantSplit/>
        </w:trPr>
        <w:tc>
          <w:tcPr>
            <w:tcW w:type="dxa" w:w="2446"/>
          </w:tcPr>
          <w:p>
            <w:pPr>
              <w:pStyle w:val="Compact"/>
              <w:spacing w:after="20" w:before="20" w:line="240" w:lineRule="auto"/>
              <w:jc w:val="left"/>
            </w:pPr>
            <w:r>
              <w:rPr>
                <w:rFonts w:ascii="Times New Roman" w:hAnsi="Times New Roman"/>
                <w:sz w:val="20"/>
              </w:rPr>
              <w:t xml:space="preserve">Who was reached, and who was missed?</w:t>
            </w:r>
          </w:p>
        </w:tc>
        <w:tc>
          <w:tcPr>
            <w:tcW w:type="dxa" w:w="3016"/>
          </w:tcPr>
          <w:p>
            <w:pPr>
              <w:pStyle w:val="Compact"/>
              <w:spacing w:after="20" w:before="20" w:line="240" w:lineRule="auto"/>
              <w:jc w:val="left"/>
            </w:pPr>
            <w:r>
              <w:rPr>
                <w:rFonts w:ascii="Times New Roman" w:hAnsi="Times New Roman"/>
                <w:sz w:val="20"/>
              </w:rPr>
              <w:t xml:space="preserve">Counts of participants against targets</w:t>
            </w:r>
          </w:p>
        </w:tc>
        <w:tc>
          <w:tcPr>
            <w:tcW w:type="dxa" w:w="3567"/>
          </w:tcPr>
          <w:p>
            <w:pPr>
              <w:pStyle w:val="Compact"/>
              <w:spacing w:after="20" w:before="20" w:line="240" w:lineRule="auto"/>
              <w:jc w:val="left"/>
            </w:pPr>
            <w:r>
              <w:rPr>
                <w:rFonts w:ascii="Times New Roman" w:hAnsi="Times New Roman"/>
                <w:sz w:val="20"/>
              </w:rPr>
              <w:t xml:space="preserve">Unique teachers reached, repeat training, groups left out, and progress towards 50 hours of CPD a year</w:t>
            </w:r>
          </w:p>
        </w:tc>
      </w:tr>
      <w:tr>
        <w:trPr>
          <w:cantSplit/>
        </w:trPr>
        <w:tc>
          <w:tcPr>
            <w:tcW w:type="dxa" w:w="2446"/>
          </w:tcPr>
          <w:p>
            <w:pPr>
              <w:pStyle w:val="Compact"/>
              <w:spacing w:after="20" w:before="20" w:line="240" w:lineRule="auto"/>
              <w:jc w:val="left"/>
            </w:pPr>
            <w:r>
              <w:rPr>
                <w:rFonts w:ascii="Times New Roman" w:hAnsi="Times New Roman"/>
                <w:sz w:val="20"/>
              </w:rPr>
              <w:t xml:space="preserve">Was the training good, and did teachers learn?</w:t>
            </w:r>
          </w:p>
        </w:tc>
        <w:tc>
          <w:tcPr>
            <w:tcW w:type="dxa" w:w="3016"/>
          </w:tcPr>
          <w:p>
            <w:pPr>
              <w:pStyle w:val="Compact"/>
              <w:spacing w:after="20" w:before="20" w:line="240" w:lineRule="auto"/>
              <w:jc w:val="left"/>
            </w:pPr>
            <w:r>
              <w:rPr>
                <w:rFonts w:ascii="Times New Roman" w:hAnsi="Times New Roman"/>
                <w:sz w:val="20"/>
              </w:rPr>
              <w:t xml:space="preserve">Pre- and post-tests for some trainings, not compiled</w:t>
            </w:r>
          </w:p>
        </w:tc>
        <w:tc>
          <w:tcPr>
            <w:tcW w:type="dxa" w:w="3567"/>
          </w:tcPr>
          <w:p>
            <w:pPr>
              <w:pStyle w:val="Compact"/>
              <w:spacing w:after="20" w:before="20" w:line="240" w:lineRule="auto"/>
              <w:jc w:val="left"/>
            </w:pPr>
            <w:r>
              <w:rPr>
                <w:rFonts w:ascii="Times New Roman" w:hAnsi="Times New Roman"/>
                <w:sz w:val="20"/>
              </w:rPr>
              <w:t xml:space="preserve">Observation of live sessions; module-linked knowledge tests; loss of content along the cascade</w:t>
            </w:r>
          </w:p>
        </w:tc>
      </w:tr>
      <w:tr>
        <w:trPr>
          <w:cantSplit/>
        </w:trPr>
        <w:tc>
          <w:tcPr>
            <w:tcW w:type="dxa" w:w="2446"/>
          </w:tcPr>
          <w:p>
            <w:pPr>
              <w:pStyle w:val="Compact"/>
              <w:spacing w:after="20" w:before="20" w:line="240" w:lineRule="auto"/>
              <w:jc w:val="left"/>
            </w:pPr>
            <w:r>
              <w:rPr>
                <w:rFonts w:ascii="Times New Roman" w:hAnsi="Times New Roman"/>
                <w:sz w:val="20"/>
              </w:rPr>
              <w:t xml:space="preserve">Did schools help teachers apply it?</w:t>
            </w:r>
          </w:p>
        </w:tc>
        <w:tc>
          <w:tcPr>
            <w:tcW w:type="dxa" w:w="3016"/>
          </w:tcPr>
          <w:p>
            <w:pPr>
              <w:pStyle w:val="Compact"/>
              <w:spacing w:after="20" w:before="20" w:line="240" w:lineRule="auto"/>
              <w:jc w:val="left"/>
            </w:pPr>
            <w:r>
              <w:rPr>
                <w:rFonts w:ascii="Times New Roman" w:hAnsi="Times New Roman"/>
                <w:sz w:val="20"/>
              </w:rPr>
              <w:t xml:space="preserve">Not assessed</w:t>
            </w:r>
          </w:p>
        </w:tc>
        <w:tc>
          <w:tcPr>
            <w:tcW w:type="dxa" w:w="3567"/>
          </w:tcPr>
          <w:p>
            <w:pPr>
              <w:pStyle w:val="Compact"/>
              <w:spacing w:after="20" w:before="20" w:line="240" w:lineRule="auto"/>
              <w:jc w:val="left"/>
            </w:pPr>
            <w:r>
              <w:rPr>
                <w:rFonts w:ascii="Times New Roman" w:hAnsi="Times New Roman"/>
                <w:sz w:val="20"/>
              </w:rPr>
              <w:t xml:space="preserve">Head teacher, CRP and BRP support; materials, devices and time in the timetable</w:t>
            </w:r>
          </w:p>
        </w:tc>
      </w:tr>
      <w:tr>
        <w:trPr>
          <w:cantSplit/>
        </w:trPr>
        <w:tc>
          <w:tcPr>
            <w:tcW w:type="dxa" w:w="2446"/>
          </w:tcPr>
          <w:p>
            <w:pPr>
              <w:pStyle w:val="Compact"/>
              <w:spacing w:after="20" w:before="20" w:line="240" w:lineRule="auto"/>
              <w:jc w:val="left"/>
            </w:pPr>
            <w:r>
              <w:rPr>
                <w:rFonts w:ascii="Times New Roman" w:hAnsi="Times New Roman"/>
                <w:sz w:val="20"/>
              </w:rPr>
              <w:t xml:space="preserve">Did classroom practice change, and does it last?</w:t>
            </w:r>
          </w:p>
        </w:tc>
        <w:tc>
          <w:tcPr>
            <w:tcW w:type="dxa" w:w="3016"/>
          </w:tcPr>
          <w:p>
            <w:pPr>
              <w:pStyle w:val="Compact"/>
              <w:spacing w:after="20" w:before="20" w:line="240" w:lineRule="auto"/>
              <w:jc w:val="left"/>
            </w:pPr>
            <w:r>
              <w:rPr>
                <w:rFonts w:ascii="Times New Roman" w:hAnsi="Times New Roman"/>
                <w:sz w:val="20"/>
              </w:rPr>
              <w:t xml:space="preserve">Not assessed</w:t>
            </w:r>
          </w:p>
        </w:tc>
        <w:tc>
          <w:tcPr>
            <w:tcW w:type="dxa" w:w="3567"/>
          </w:tcPr>
          <w:p>
            <w:pPr>
              <w:pStyle w:val="Compact"/>
              <w:spacing w:after="20" w:before="20" w:line="240" w:lineRule="auto"/>
              <w:jc w:val="left"/>
            </w:pPr>
            <w:r>
              <w:rPr>
                <w:rFonts w:ascii="Times New Roman" w:hAnsi="Times New Roman"/>
                <w:sz w:val="20"/>
              </w:rPr>
              <w:t xml:space="preserve">Observation of 612 classrooms with one common tool; before-and-after observation of a new cohort</w:t>
            </w:r>
          </w:p>
        </w:tc>
      </w:tr>
      <w:tr>
        <w:trPr>
          <w:cantSplit/>
        </w:trPr>
        <w:tc>
          <w:tcPr>
            <w:tcW w:type="dxa" w:w="2446"/>
          </w:tcPr>
          <w:p>
            <w:pPr>
              <w:pStyle w:val="Compact"/>
              <w:spacing w:after="20" w:before="20" w:line="240" w:lineRule="auto"/>
              <w:jc w:val="left"/>
            </w:pPr>
            <w:r>
              <w:rPr>
                <w:rFonts w:ascii="Times New Roman" w:hAnsi="Times New Roman"/>
                <w:sz w:val="20"/>
              </w:rPr>
              <w:t xml:space="preserve">Did students gain?</w:t>
            </w:r>
          </w:p>
        </w:tc>
        <w:tc>
          <w:tcPr>
            <w:tcW w:type="dxa" w:w="3016"/>
          </w:tcPr>
          <w:p>
            <w:pPr>
              <w:pStyle w:val="Compact"/>
              <w:spacing w:after="20" w:before="20" w:line="240" w:lineRule="auto"/>
              <w:jc w:val="left"/>
            </w:pPr>
            <w:r>
              <w:rPr>
                <w:rFonts w:ascii="Times New Roman" w:hAnsi="Times New Roman"/>
                <w:sz w:val="20"/>
              </w:rPr>
              <w:t xml:space="preserve">NAS, PARAKH and SSLC results, not linked to training</w:t>
            </w:r>
          </w:p>
        </w:tc>
        <w:tc>
          <w:tcPr>
            <w:tcW w:type="dxa" w:w="3567"/>
          </w:tcPr>
          <w:p>
            <w:pPr>
              <w:pStyle w:val="Compact"/>
              <w:spacing w:after="20" w:before="20" w:line="240" w:lineRule="auto"/>
              <w:jc w:val="left"/>
            </w:pPr>
            <w:r>
              <w:rPr>
                <w:rFonts w:ascii="Times New Roman" w:hAnsi="Times New Roman"/>
                <w:sz w:val="20"/>
              </w:rPr>
              <w:t xml:space="preserve">Learning tasks for students of observed teachers; safety awareness; district-level linkage</w:t>
            </w:r>
          </w:p>
        </w:tc>
      </w:tr>
      <w:tr>
        <w:trPr>
          <w:cantSplit/>
        </w:trPr>
        <w:tc>
          <w:tcPr>
            <w:tcW w:type="dxa" w:w="2446"/>
          </w:tcPr>
          <w:p>
            <w:pPr>
              <w:pStyle w:val="Compact"/>
              <w:spacing w:after="20" w:before="20" w:line="240" w:lineRule="auto"/>
              <w:jc w:val="left"/>
            </w:pPr>
            <w:r>
              <w:rPr>
                <w:rFonts w:ascii="Times New Roman" w:hAnsi="Times New Roman"/>
                <w:sz w:val="20"/>
              </w:rPr>
              <w:t xml:space="preserve">Was it value for money?</w:t>
            </w:r>
          </w:p>
        </w:tc>
        <w:tc>
          <w:tcPr>
            <w:tcW w:type="dxa" w:w="3016"/>
          </w:tcPr>
          <w:p>
            <w:pPr>
              <w:pStyle w:val="Compact"/>
              <w:spacing w:after="20" w:before="20" w:line="240" w:lineRule="auto"/>
              <w:jc w:val="left"/>
            </w:pPr>
            <w:r>
              <w:rPr>
                <w:rFonts w:ascii="Times New Roman" w:hAnsi="Times New Roman"/>
                <w:sz w:val="20"/>
              </w:rPr>
              <w:t xml:space="preserve">Not assessed</w:t>
            </w:r>
          </w:p>
        </w:tc>
        <w:tc>
          <w:tcPr>
            <w:tcW w:type="dxa" w:w="3567"/>
          </w:tcPr>
          <w:p>
            <w:pPr>
              <w:pStyle w:val="Compact"/>
              <w:spacing w:after="20" w:before="20" w:line="240" w:lineRule="auto"/>
              <w:jc w:val="left"/>
            </w:pPr>
            <w:r>
              <w:rPr>
                <w:rFonts w:ascii="Times New Roman" w:hAnsi="Times New Roman"/>
                <w:sz w:val="20"/>
              </w:rPr>
              <w:t xml:space="preserve">Cost per teacher reached and per unit of practice change, by cluster and delivery model</w:t>
            </w:r>
          </w:p>
        </w:tc>
      </w:tr>
    </w:tbl>
    <w:p>
      <w:pPr>
        <w:pStyle w:val="BodyText"/>
      </w:pPr>
      <w:r>
        <w:rPr>
          <w:rFonts w:ascii="Times New Roman" w:hAnsi="Times New Roman"/>
        </w:rPr>
        <w:t xml:space="preserve">Two further needs shape the design. First, the departmental cascade (State to Master Resource Person to teacher) and the APF model of direct, sustained engagement have run side by side; their relative effect and cost are not known. Second, different kinds of training call for different evidence: subject training should change teaching and learning, while awareness training should change knowledge, procedures and school safety. The study judges each cluster against its own purpose.</w:t>
      </w:r>
    </w:p>
    <w:bookmarkEnd w:id="27"/>
    <w:bookmarkStart w:id="28" w:name="design-in-brief-one-study-two-levels"/>
    <w:p>
      <w:pPr>
        <w:pStyle w:val="Heading1"/>
      </w:pPr>
      <w:r>
        <w:rPr>
          <w:rFonts w:ascii="Times New Roman" w:hAnsi="Times New Roman"/>
        </w:rPr>
        <w:t xml:space="preserve">4. Design in brief: one study, two levels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43"/>
        <w:gridCol w:w="3997"/>
        <w:gridCol w:w="3089"/>
      </w:tblGrid>
      <w:tr>
        <w:trPr>
          <w:tblHeader w:val="true"/>
          <w:cantSplit/>
          <w:tblHeader/>
        </w:trPr>
        <w:tc>
          <w:tcPr>
            <w:tcW w:type="dxa" w:w="1943"/>
            <w:shd w:val="clear" w:color="auto" w:fill="D9E2F3"/>
          </w:tcPr>
          <w:p>
            <w:pPr>
              <w:pStyle w:val="Compact"/>
              <w:spacing w:after="20" w:before="20" w:line="240" w:lineRule="auto"/>
            </w:pPr>
          </w:p>
        </w:tc>
        <w:tc>
          <w:tcPr>
            <w:tcW w:type="dxa" w:w="3997"/>
            <w:shd w:val="clear" w:color="auto" w:fill="D9E2F3"/>
          </w:tcPr>
          <w:p>
            <w:pPr>
              <w:pStyle w:val="Compact"/>
              <w:spacing w:after="20" w:before="20" w:line="240" w:lineRule="auto"/>
              <w:jc w:val="left"/>
            </w:pPr>
            <w:r>
              <w:rPr>
                <w:bCs/>
                <w:rFonts w:ascii="Times New Roman" w:hAnsi="Times New Roman"/>
                <w:b/>
                <w:sz w:val="20"/>
              </w:rPr>
              <w:t xml:space="preserve">System level</w:t>
            </w:r>
          </w:p>
        </w:tc>
        <w:tc>
          <w:tcPr>
            <w:tcW w:type="dxa" w:w="3089"/>
            <w:shd w:val="clear" w:color="auto" w:fill="D9E2F3"/>
          </w:tcPr>
          <w:p>
            <w:pPr>
              <w:pStyle w:val="Compact"/>
              <w:spacing w:after="20" w:before="20" w:line="240" w:lineRule="auto"/>
              <w:jc w:val="left"/>
            </w:pPr>
            <w:r>
              <w:rPr>
                <w:bCs/>
                <w:rFonts w:ascii="Times New Roman" w:hAnsi="Times New Roman"/>
                <w:b/>
                <w:sz w:val="20"/>
              </w:rPr>
              <w:t xml:space="preserve">Classroom level</w:t>
            </w:r>
          </w:p>
        </w:tc>
      </w:tr>
      <w:tr>
        <w:trPr>
          <w:cantSplit/>
        </w:trPr>
        <w:tc>
          <w:tcPr>
            <w:tcW w:type="dxa" w:w="1943"/>
          </w:tcPr>
          <w:p>
            <w:pPr>
              <w:pStyle w:val="Compact"/>
              <w:spacing w:after="20" w:before="20" w:line="240" w:lineRule="auto"/>
              <w:jc w:val="left"/>
            </w:pPr>
            <w:r>
              <w:rPr>
                <w:rFonts w:ascii="Times New Roman" w:hAnsi="Times New Roman"/>
                <w:sz w:val="20"/>
              </w:rPr>
              <w:t xml:space="preserve">Main question</w:t>
            </w:r>
          </w:p>
        </w:tc>
        <w:tc>
          <w:tcPr>
            <w:tcW w:type="dxa" w:w="3997"/>
          </w:tcPr>
          <w:p>
            <w:pPr>
              <w:pStyle w:val="Compact"/>
              <w:spacing w:after="20" w:before="20" w:line="240" w:lineRule="auto"/>
              <w:jc w:val="left"/>
            </w:pPr>
            <w:r>
              <w:rPr>
                <w:rFonts w:ascii="Times New Roman" w:hAnsi="Times New Roman"/>
                <w:sz w:val="20"/>
              </w:rPr>
              <w:t xml:space="preserve">Was the State’s training investment well planned, funded, delivered and spread?</w:t>
            </w:r>
          </w:p>
        </w:tc>
        <w:tc>
          <w:tcPr>
            <w:tcW w:type="dxa" w:w="3089"/>
          </w:tcPr>
          <w:p>
            <w:pPr>
              <w:pStyle w:val="Compact"/>
              <w:spacing w:after="20" w:before="20" w:line="240" w:lineRule="auto"/>
              <w:jc w:val="left"/>
            </w:pPr>
            <w:r>
              <w:rPr>
                <w:rFonts w:ascii="Times New Roman" w:hAnsi="Times New Roman"/>
                <w:sz w:val="20"/>
              </w:rPr>
              <w:t xml:space="preserve">Does each cluster of training change practice and learning, and why?</w:t>
            </w:r>
          </w:p>
        </w:tc>
      </w:tr>
      <w:tr>
        <w:trPr>
          <w:cantSplit/>
        </w:trPr>
        <w:tc>
          <w:tcPr>
            <w:tcW w:type="dxa" w:w="1943"/>
          </w:tcPr>
          <w:p>
            <w:pPr>
              <w:pStyle w:val="Compact"/>
              <w:spacing w:after="20" w:before="20" w:line="240" w:lineRule="auto"/>
              <w:jc w:val="left"/>
            </w:pPr>
            <w:r>
              <w:rPr>
                <w:rFonts w:ascii="Times New Roman" w:hAnsi="Times New Roman"/>
                <w:sz w:val="20"/>
              </w:rPr>
              <w:t xml:space="preserve">Unit of analysis</w:t>
            </w:r>
          </w:p>
        </w:tc>
        <w:tc>
          <w:tcPr>
            <w:tcW w:type="dxa" w:w="3997"/>
          </w:tcPr>
          <w:p>
            <w:pPr>
              <w:pStyle w:val="Compact"/>
              <w:spacing w:after="20" w:before="20" w:line="240" w:lineRule="auto"/>
              <w:jc w:val="left"/>
            </w:pPr>
            <w:r>
              <w:rPr>
                <w:rFonts w:ascii="Times New Roman" w:hAnsi="Times New Roman"/>
                <w:sz w:val="20"/>
              </w:rPr>
              <w:t xml:space="preserve">Programme, fund source and district</w:t>
            </w:r>
          </w:p>
        </w:tc>
        <w:tc>
          <w:tcPr>
            <w:tcW w:type="dxa" w:w="3089"/>
          </w:tcPr>
          <w:p>
            <w:pPr>
              <w:pStyle w:val="Compact"/>
              <w:spacing w:after="20" w:before="20" w:line="240" w:lineRule="auto"/>
              <w:jc w:val="left"/>
            </w:pPr>
            <w:r>
              <w:rPr>
                <w:rFonts w:ascii="Times New Roman" w:hAnsi="Times New Roman"/>
                <w:sz w:val="20"/>
              </w:rPr>
              <w:t xml:space="preserve">Teacher, classroom and student</w:t>
            </w:r>
          </w:p>
        </w:tc>
      </w:tr>
      <w:tr>
        <w:trPr>
          <w:cantSplit/>
        </w:trPr>
        <w:tc>
          <w:tcPr>
            <w:tcW w:type="dxa" w:w="1943"/>
          </w:tcPr>
          <w:p>
            <w:pPr>
              <w:pStyle w:val="Compact"/>
              <w:spacing w:after="20" w:before="20" w:line="240" w:lineRule="auto"/>
              <w:jc w:val="left"/>
            </w:pPr>
            <w:r>
              <w:rPr>
                <w:rFonts w:ascii="Times New Roman" w:hAnsi="Times New Roman"/>
                <w:sz w:val="20"/>
              </w:rPr>
              <w:t xml:space="preserve">Components</w:t>
            </w:r>
          </w:p>
        </w:tc>
        <w:tc>
          <w:tcPr>
            <w:tcW w:type="dxa" w:w="3997"/>
          </w:tcPr>
          <w:p>
            <w:pPr>
              <w:pStyle w:val="Compact"/>
              <w:spacing w:after="20" w:before="20" w:line="240" w:lineRule="auto"/>
              <w:jc w:val="left"/>
            </w:pPr>
            <w:r>
              <w:rPr>
                <w:rFonts w:ascii="Times New Roman" w:hAnsi="Times New Roman"/>
                <w:sz w:val="20"/>
              </w:rPr>
              <w:t xml:space="preserve">1. Investment, reach and bottlenecks</w:t>
            </w:r>
          </w:p>
        </w:tc>
        <w:tc>
          <w:tcPr>
            <w:tcW w:type="dxa" w:w="3089"/>
          </w:tcPr>
          <w:p>
            <w:pPr>
              <w:pStyle w:val="Compact"/>
              <w:spacing w:after="20" w:before="20" w:line="240" w:lineRule="auto"/>
              <w:jc w:val="left"/>
            </w:pPr>
            <w:r>
              <w:rPr>
                <w:rFonts w:ascii="Times New Roman" w:hAnsi="Times New Roman"/>
                <w:sz w:val="20"/>
              </w:rPr>
              <w:t xml:space="preserve">2. Training quality and learning; 3. School support and classroom practice; 4. Student outcomes</w:t>
            </w:r>
          </w:p>
        </w:tc>
      </w:tr>
      <w:tr>
        <w:trPr>
          <w:cantSplit/>
        </w:trPr>
        <w:tc>
          <w:tcPr>
            <w:tcW w:type="dxa" w:w="1943"/>
          </w:tcPr>
          <w:p>
            <w:pPr>
              <w:pStyle w:val="Compact"/>
              <w:spacing w:after="20" w:before="20" w:line="240" w:lineRule="auto"/>
              <w:jc w:val="left"/>
            </w:pPr>
            <w:r>
              <w:rPr>
                <w:rFonts w:ascii="Times New Roman" w:hAnsi="Times New Roman"/>
                <w:sz w:val="20"/>
              </w:rPr>
              <w:t xml:space="preserve">Shared</w:t>
            </w:r>
          </w:p>
        </w:tc>
        <w:tc>
          <w:tcPr>
            <w:tcW w:type="dxa" w:w="3997"/>
          </w:tcPr>
          <w:p>
            <w:pPr>
              <w:pStyle w:val="Compact"/>
              <w:spacing w:after="20" w:before="20" w:line="240" w:lineRule="auto"/>
              <w:jc w:val="left"/>
            </w:pPr>
            <w:r>
              <w:rPr>
                <w:rFonts w:ascii="Times New Roman" w:hAnsi="Times New Roman"/>
                <w:sz w:val="20"/>
              </w:rPr>
              <w:t xml:space="preserve">Component 5: cost-effectiveness and synthesis; one set of records, one sample, one team, one Steering Committee</w:t>
            </w:r>
          </w:p>
        </w:tc>
        <w:tc>
          <w:tcPr>
            <w:tcW w:type="dxa" w:w="3089"/>
          </w:tcPr>
          <w:p>
            <w:pPr>
              <w:pStyle w:val="Compact"/>
              <w:spacing w:after="20" w:before="20" w:line="240" w:lineRule="auto"/>
            </w:pPr>
          </w:p>
        </w:tc>
      </w:tr>
    </w:tbl>
    <w:p>
      <w:pPr>
        <w:pStyle w:val="BodyText"/>
      </w:pPr>
      <w:r>
        <w:rPr>
          <w:rFonts w:ascii="Times New Roman" w:hAnsi="Times New Roman"/>
        </w:rPr>
        <w:t xml:space="preserve">Because both levels draw on the same records and the same 34 DIET districts, findings at one level explain those at the other. Low reach or unspent funds recorded in Component 1, for example, can be checked against the support and practice observed in schools in Components 3 and 4.</w:t>
      </w:r>
    </w:p>
    <w:bookmarkEnd w:id="28"/>
    <w:bookmarkStart w:id="29" w:name="X1db5c47525ece0d561e5fbf462ca449019b0514"/>
    <w:p>
      <w:pPr>
        <w:pStyle w:val="Heading1"/>
      </w:pPr>
      <w:r>
        <w:rPr>
          <w:rFonts w:ascii="Times New Roman" w:hAnsi="Times New Roman"/>
        </w:rPr>
        <w:t xml:space="preserve">5. Evidence from earlier studies and the gap</w:t>
      </w:r>
    </w:p>
    <w:p>
      <w:pPr>
        <w:pStyle w:val="FirstParagraph"/>
      </w:pPr>
      <w:r>
        <w:rPr>
          <w:rFonts w:ascii="Times New Roman" w:hAnsi="Times New Roman"/>
        </w:rPr>
        <w:t xml:space="preserve">International reviews find that professional development changes teaching and learning when it focuses on specific subject content, gives teachers active practice of new methods, and is sustained and followed up in the classroom (Desimone, 2009; Darling-Hammond, Hyler and Gardner, 2017). Coaching shows large effects on instruction and smaller effects on achievement, and effects are smaller in larger programmes (Kraft, Blazar and Hogan, 2018). A review of programmes in low- and middle-income countries found that the features linked to larger learning gains, such as subject focus, lesson practice and follow-up visits, were less common in government programmes delivered at scale (Popova et al., 2022). Kennedy (2016) shows that programmes which prescribe practices without helping teachers adapt them have weaker effects, and evidence from India shows that results depend on how programmes are delivered through government systems (Banerjee et al., 2017).</w:t>
      </w:r>
    </w:p>
    <w:p>
      <w:pPr>
        <w:pStyle w:val="BodyText"/>
      </w:pPr>
      <w:r>
        <w:rPr>
          <w:rFonts w:ascii="Times New Roman" w:hAnsi="Times New Roman"/>
        </w:rPr>
        <w:t xml:space="preserve">In Karnataka, monitoring of in-service training records participation and expenditure. There is no State-level evidence on (a) how many individual teachers are reached and how often; (b) whether what is learned in training is used in classrooms and supported by schools; (c) whether the departmental cascade and direct models differ in effect and cost; and (d) what each rupee buys in changed practice. This study addresses these four gaps.</w:t>
      </w:r>
    </w:p>
    <w:bookmarkEnd w:id="29"/>
    <w:bookmarkStart w:id="30" w:name="alignment-with-national-and-state-policy"/>
    <w:p>
      <w:pPr>
        <w:pStyle w:val="Heading1"/>
      </w:pPr>
      <w:r>
        <w:rPr>
          <w:rFonts w:ascii="Times New Roman" w:hAnsi="Times New Roman"/>
        </w:rPr>
        <w:t xml:space="preserve">6. Alignment with national and State policy</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84"/>
        <w:gridCol w:w="5045"/>
      </w:tblGrid>
      <w:tr>
        <w:trPr>
          <w:tblHeader w:val="true"/>
          <w:cantSplit/>
          <w:tblHeader/>
        </w:trPr>
        <w:tc>
          <w:tcPr>
            <w:tcW w:type="dxa" w:w="3984"/>
            <w:shd w:val="clear" w:color="auto" w:fill="D9E2F3"/>
          </w:tcPr>
          <w:p>
            <w:pPr>
              <w:pStyle w:val="Compact"/>
              <w:spacing w:after="20" w:before="20" w:line="240" w:lineRule="auto"/>
              <w:jc w:val="left"/>
            </w:pPr>
            <w:r>
              <w:rPr>
                <w:bCs/>
                <w:rFonts w:ascii="Times New Roman" w:hAnsi="Times New Roman"/>
                <w:b/>
                <w:sz w:val="20"/>
              </w:rPr>
              <w:t xml:space="preserve">Document</w:t>
            </w:r>
          </w:p>
        </w:tc>
        <w:tc>
          <w:tcPr>
            <w:tcW w:type="dxa" w:w="5045"/>
            <w:shd w:val="clear" w:color="auto" w:fill="D9E2F3"/>
          </w:tcPr>
          <w:p>
            <w:pPr>
              <w:pStyle w:val="Compact"/>
              <w:spacing w:after="20" w:before="20" w:line="240" w:lineRule="auto"/>
              <w:jc w:val="left"/>
            </w:pPr>
            <w:r>
              <w:rPr>
                <w:bCs/>
                <w:rFonts w:ascii="Times New Roman" w:hAnsi="Times New Roman"/>
                <w:b/>
                <w:sz w:val="20"/>
              </w:rPr>
              <w:t xml:space="preserve">Relevance</w:t>
            </w:r>
          </w:p>
        </w:tc>
      </w:tr>
      <w:tr>
        <w:trPr>
          <w:cantSplit/>
        </w:trPr>
        <w:tc>
          <w:tcPr>
            <w:tcW w:type="dxa" w:w="3984"/>
          </w:tcPr>
          <w:p>
            <w:pPr>
              <w:pStyle w:val="Compact"/>
              <w:spacing w:after="20" w:before="20" w:line="240" w:lineRule="auto"/>
              <w:jc w:val="left"/>
            </w:pPr>
            <w:r>
              <w:rPr>
                <w:rFonts w:ascii="Times New Roman" w:hAnsi="Times New Roman"/>
                <w:sz w:val="20"/>
              </w:rPr>
              <w:t xml:space="preserve">NEP 2020</w:t>
            </w:r>
          </w:p>
        </w:tc>
        <w:tc>
          <w:tcPr>
            <w:tcW w:type="dxa" w:w="5045"/>
          </w:tcPr>
          <w:p>
            <w:pPr>
              <w:pStyle w:val="Compact"/>
              <w:spacing w:after="20" w:before="20" w:line="240" w:lineRule="auto"/>
              <w:jc w:val="left"/>
            </w:pPr>
            <w:r>
              <w:rPr>
                <w:rFonts w:ascii="Times New Roman" w:hAnsi="Times New Roman"/>
                <w:sz w:val="20"/>
              </w:rPr>
              <w:t xml:space="preserve">Continuous professional development of at least 50 hours a year for every teacher; need-based, teacher-led training</w:t>
            </w:r>
          </w:p>
        </w:tc>
      </w:tr>
      <w:tr>
        <w:trPr>
          <w:cantSplit/>
        </w:trPr>
        <w:tc>
          <w:tcPr>
            <w:tcW w:type="dxa" w:w="3984"/>
          </w:tcPr>
          <w:p>
            <w:pPr>
              <w:pStyle w:val="Compact"/>
              <w:spacing w:after="20" w:before="20" w:line="240" w:lineRule="auto"/>
              <w:jc w:val="left"/>
            </w:pPr>
            <w:r>
              <w:rPr>
                <w:rFonts w:ascii="Times New Roman" w:hAnsi="Times New Roman"/>
                <w:sz w:val="20"/>
              </w:rPr>
              <w:t xml:space="preserve">Samagra Shiksha framework and norms</w:t>
            </w:r>
          </w:p>
        </w:tc>
        <w:tc>
          <w:tcPr>
            <w:tcW w:type="dxa" w:w="5045"/>
          </w:tcPr>
          <w:p>
            <w:pPr>
              <w:pStyle w:val="Compact"/>
              <w:spacing w:after="20" w:before="20" w:line="240" w:lineRule="auto"/>
              <w:jc w:val="left"/>
            </w:pPr>
            <w:r>
              <w:rPr>
                <w:rFonts w:ascii="Times New Roman" w:hAnsi="Times New Roman"/>
                <w:sz w:val="20"/>
              </w:rPr>
              <w:t xml:space="preserve">In-service training, induction, ICT, and the role of SCERT and DIETs in research and evaluation</w:t>
            </w:r>
          </w:p>
        </w:tc>
      </w:tr>
      <w:tr>
        <w:trPr>
          <w:cantSplit/>
        </w:trPr>
        <w:tc>
          <w:tcPr>
            <w:tcW w:type="dxa" w:w="3984"/>
          </w:tcPr>
          <w:p>
            <w:pPr>
              <w:pStyle w:val="Compact"/>
              <w:spacing w:after="20" w:before="20" w:line="240" w:lineRule="auto"/>
              <w:jc w:val="left"/>
            </w:pPr>
            <w:r>
              <w:rPr>
                <w:rFonts w:ascii="Times New Roman" w:hAnsi="Times New Roman"/>
                <w:sz w:val="20"/>
              </w:rPr>
              <w:t xml:space="preserve">NISHTHA</w:t>
            </w:r>
          </w:p>
        </w:tc>
        <w:tc>
          <w:tcPr>
            <w:tcW w:type="dxa" w:w="5045"/>
          </w:tcPr>
          <w:p>
            <w:pPr>
              <w:pStyle w:val="Compact"/>
              <w:spacing w:after="20" w:before="20" w:line="240" w:lineRule="auto"/>
              <w:jc w:val="left"/>
            </w:pPr>
            <w:r>
              <w:rPr>
                <w:rFonts w:ascii="Times New Roman" w:hAnsi="Times New Roman"/>
                <w:sz w:val="20"/>
              </w:rPr>
              <w:t xml:space="preserve">Integrated national teacher training, delivered online through DIKSHA</w:t>
            </w:r>
          </w:p>
        </w:tc>
      </w:tr>
      <w:tr>
        <w:trPr>
          <w:cantSplit/>
        </w:trPr>
        <w:tc>
          <w:tcPr>
            <w:tcW w:type="dxa" w:w="3984"/>
          </w:tcPr>
          <w:p>
            <w:pPr>
              <w:pStyle w:val="Compact"/>
              <w:spacing w:after="20" w:before="20" w:line="240" w:lineRule="auto"/>
              <w:jc w:val="left"/>
            </w:pPr>
            <w:r>
              <w:rPr>
                <w:rFonts w:ascii="Times New Roman" w:hAnsi="Times New Roman"/>
                <w:sz w:val="20"/>
              </w:rPr>
              <w:t xml:space="preserve">NIPUN Bharat Mission</w:t>
            </w:r>
          </w:p>
        </w:tc>
        <w:tc>
          <w:tcPr>
            <w:tcW w:type="dxa" w:w="5045"/>
          </w:tcPr>
          <w:p>
            <w:pPr>
              <w:pStyle w:val="Compact"/>
              <w:spacing w:after="20" w:before="20" w:line="240" w:lineRule="auto"/>
              <w:jc w:val="left"/>
            </w:pPr>
            <w:r>
              <w:rPr>
                <w:rFonts w:ascii="Times New Roman" w:hAnsi="Times New Roman"/>
                <w:sz w:val="20"/>
              </w:rPr>
              <w:t xml:space="preserve">Foundational literacy and numeracy training for teachers of the early grades</w:t>
            </w:r>
          </w:p>
        </w:tc>
      </w:tr>
      <w:tr>
        <w:trPr>
          <w:cantSplit/>
        </w:trPr>
        <w:tc>
          <w:tcPr>
            <w:tcW w:type="dxa" w:w="3984"/>
          </w:tcPr>
          <w:p>
            <w:pPr>
              <w:pStyle w:val="Compact"/>
              <w:spacing w:after="20" w:before="20" w:line="240" w:lineRule="auto"/>
              <w:jc w:val="left"/>
            </w:pPr>
            <w:r>
              <w:rPr>
                <w:rFonts w:ascii="Times New Roman" w:hAnsi="Times New Roman"/>
                <w:sz w:val="20"/>
              </w:rPr>
              <w:t xml:space="preserve">NCF-SE 2023</w:t>
            </w:r>
          </w:p>
        </w:tc>
        <w:tc>
          <w:tcPr>
            <w:tcW w:type="dxa" w:w="5045"/>
          </w:tcPr>
          <w:p>
            <w:pPr>
              <w:pStyle w:val="Compact"/>
              <w:spacing w:after="20" w:before="20" w:line="240" w:lineRule="auto"/>
              <w:jc w:val="left"/>
            </w:pPr>
            <w:r>
              <w:rPr>
                <w:rFonts w:ascii="Times New Roman" w:hAnsi="Times New Roman"/>
                <w:sz w:val="20"/>
              </w:rPr>
              <w:t xml:space="preserve">Competency-based pedagogy that training is expected to build</w:t>
            </w:r>
          </w:p>
        </w:tc>
      </w:tr>
      <w:tr>
        <w:trPr>
          <w:cantSplit/>
        </w:trPr>
        <w:tc>
          <w:tcPr>
            <w:tcW w:type="dxa" w:w="3984"/>
          </w:tcPr>
          <w:p>
            <w:pPr>
              <w:pStyle w:val="Compact"/>
              <w:spacing w:after="20" w:before="20" w:line="240" w:lineRule="auto"/>
              <w:jc w:val="left"/>
            </w:pPr>
            <w:r>
              <w:rPr>
                <w:rFonts w:ascii="Times New Roman" w:hAnsi="Times New Roman"/>
                <w:sz w:val="20"/>
              </w:rPr>
              <w:t xml:space="preserve">National Professional Standards for Teachers (NCTE)</w:t>
            </w:r>
          </w:p>
        </w:tc>
        <w:tc>
          <w:tcPr>
            <w:tcW w:type="dxa" w:w="5045"/>
          </w:tcPr>
          <w:p>
            <w:pPr>
              <w:pStyle w:val="Compact"/>
              <w:spacing w:after="20" w:before="20" w:line="240" w:lineRule="auto"/>
              <w:jc w:val="left"/>
            </w:pPr>
            <w:r>
              <w:rPr>
                <w:rFonts w:ascii="Times New Roman" w:hAnsi="Times New Roman"/>
                <w:sz w:val="20"/>
              </w:rPr>
              <w:t xml:space="preserve">Reference for the expected teacher competencies</w:t>
            </w:r>
          </w:p>
        </w:tc>
      </w:tr>
      <w:tr>
        <w:trPr>
          <w:cantSplit/>
        </w:trPr>
        <w:tc>
          <w:tcPr>
            <w:tcW w:type="dxa" w:w="3984"/>
          </w:tcPr>
          <w:p>
            <w:pPr>
              <w:pStyle w:val="Compact"/>
              <w:spacing w:after="20" w:before="20" w:line="240" w:lineRule="auto"/>
              <w:jc w:val="left"/>
            </w:pPr>
            <w:r>
              <w:rPr>
                <w:rFonts w:ascii="Times New Roman" w:hAnsi="Times New Roman"/>
                <w:sz w:val="20"/>
              </w:rPr>
              <w:t xml:space="preserve">POCSO Act, 2012 and RTE Act, 2009</w:t>
            </w:r>
          </w:p>
        </w:tc>
        <w:tc>
          <w:tcPr>
            <w:tcW w:type="dxa" w:w="5045"/>
          </w:tcPr>
          <w:p>
            <w:pPr>
              <w:pStyle w:val="Compact"/>
              <w:spacing w:after="20" w:before="20" w:line="240" w:lineRule="auto"/>
              <w:jc w:val="left"/>
            </w:pPr>
            <w:r>
              <w:rPr>
                <w:rFonts w:ascii="Times New Roman" w:hAnsi="Times New Roman"/>
                <w:sz w:val="20"/>
              </w:rPr>
              <w:t xml:space="preserve">Duties of schools on child protection, and the prohibition of corporal punishment</w:t>
            </w:r>
          </w:p>
        </w:tc>
      </w:tr>
      <w:tr>
        <w:trPr>
          <w:cantSplit/>
        </w:trPr>
        <w:tc>
          <w:tcPr>
            <w:tcW w:type="dxa" w:w="3984"/>
          </w:tcPr>
          <w:p>
            <w:pPr>
              <w:pStyle w:val="Compact"/>
              <w:spacing w:after="20" w:before="20" w:line="240" w:lineRule="auto"/>
              <w:jc w:val="left"/>
            </w:pPr>
            <w:r>
              <w:rPr>
                <w:rFonts w:ascii="Times New Roman" w:hAnsi="Times New Roman"/>
                <w:sz w:val="20"/>
              </w:rPr>
              <w:t xml:space="preserve">NAS 2021 and PARAKH Rashtriya Sarvekshan 2024</w:t>
            </w:r>
          </w:p>
        </w:tc>
        <w:tc>
          <w:tcPr>
            <w:tcW w:type="dxa" w:w="5045"/>
          </w:tcPr>
          <w:p>
            <w:pPr>
              <w:pStyle w:val="Compact"/>
              <w:spacing w:after="20" w:before="20" w:line="240" w:lineRule="auto"/>
              <w:jc w:val="left"/>
            </w:pPr>
            <w:r>
              <w:rPr>
                <w:rFonts w:ascii="Times New Roman" w:hAnsi="Times New Roman"/>
                <w:sz w:val="20"/>
              </w:rPr>
              <w:t xml:space="preserve">Learning outcome data for the district-level analysis</w:t>
            </w:r>
          </w:p>
        </w:tc>
      </w:tr>
    </w:tbl>
    <w:bookmarkEnd w:id="30"/>
    <w:bookmarkStart w:id="31" w:name="objectives"/>
    <w:p>
      <w:pPr>
        <w:pStyle w:val="Heading1"/>
      </w:pPr>
      <w:r>
        <w:rPr>
          <w:rFonts w:ascii="Times New Roman" w:hAnsi="Times New Roman"/>
        </w:rPr>
        <w:t xml:space="preserve">7. Objectives</w:t>
      </w:r>
    </w:p>
    <w:p>
      <w:pPr>
        <w:numPr>
          <w:ilvl w:val="0"/>
          <w:numId w:val="1002"/>
        </w:numPr>
      </w:pPr>
      <w:r>
        <w:rPr>
          <w:rFonts w:ascii="Times New Roman" w:hAnsi="Times New Roman"/>
        </w:rPr>
        <w:t xml:space="preserve">To map investment in in-service teacher training from 2022-23 to 2025-26 by programme, level, fund source and district, and to identify bottlenecks in fund flow and implementation, including trainings approved but not conducted.</w:t>
      </w:r>
    </w:p>
    <w:p>
      <w:pPr>
        <w:numPr>
          <w:ilvl w:val="0"/>
          <w:numId w:val="1002"/>
        </w:numPr>
      </w:pPr>
      <w:r>
        <w:rPr>
          <w:rFonts w:ascii="Times New Roman" w:hAnsi="Times New Roman"/>
        </w:rPr>
        <w:t xml:space="preserve">To assess reach: the number of unique teachers trained, repeat participation, groups left out, and progress towards the NEP norm of 50 hours of professional development a year.</w:t>
      </w:r>
    </w:p>
    <w:p>
      <w:pPr>
        <w:numPr>
          <w:ilvl w:val="0"/>
          <w:numId w:val="1002"/>
        </w:numPr>
      </w:pPr>
      <w:r>
        <w:rPr>
          <w:rFonts w:ascii="Times New Roman" w:hAnsi="Times New Roman"/>
        </w:rPr>
        <w:t xml:space="preserve">To assess teachers’ reaction to, and learning from, each cluster of training, including the quality of the Master Resource Person (MRP) cascade.</w:t>
      </w:r>
    </w:p>
    <w:p>
      <w:pPr>
        <w:numPr>
          <w:ilvl w:val="0"/>
          <w:numId w:val="1002"/>
        </w:numPr>
      </w:pPr>
      <w:r>
        <w:rPr>
          <w:rFonts w:ascii="Times New Roman" w:hAnsi="Times New Roman"/>
        </w:rPr>
        <w:t xml:space="preserve">To assess the support that schools give teachers to apply their training, and the resulting change in classroom practice, including whether the change lasts.</w:t>
      </w:r>
    </w:p>
    <w:p>
      <w:pPr>
        <w:numPr>
          <w:ilvl w:val="0"/>
          <w:numId w:val="1002"/>
        </w:numPr>
      </w:pPr>
      <w:r>
        <w:rPr>
          <w:rFonts w:ascii="Times New Roman" w:hAnsi="Times New Roman"/>
        </w:rPr>
        <w:t xml:space="preserve">To examine the association between training and student learning, awareness and safety, at classroom and district level.</w:t>
      </w:r>
    </w:p>
    <w:p>
      <w:pPr>
        <w:numPr>
          <w:ilvl w:val="0"/>
          <w:numId w:val="1002"/>
        </w:numPr>
      </w:pPr>
      <w:r>
        <w:rPr>
          <w:rFonts w:ascii="Times New Roman" w:hAnsi="Times New Roman"/>
        </w:rPr>
        <w:t xml:space="preserve">To estimate cost-effectiveness by cluster and delivery model, and to develop a Karnataka Teacher Professional Development Framework with recommendations on training load, sequence, mode and follow-up.</w:t>
      </w:r>
    </w:p>
    <w:bookmarkEnd w:id="31"/>
    <w:bookmarkStart w:id="32" w:name="evaluation-questions"/>
    <w:p>
      <w:pPr>
        <w:pStyle w:val="Heading1"/>
      </w:pPr>
      <w:r>
        <w:rPr>
          <w:rFonts w:ascii="Times New Roman" w:hAnsi="Times New Roman"/>
        </w:rPr>
        <w:t xml:space="preserve">8. Evaluation questions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68"/>
        <w:gridCol w:w="4335"/>
        <w:gridCol w:w="1863"/>
        <w:gridCol w:w="1863"/>
      </w:tblGrid>
      <w:tr>
        <w:trPr>
          <w:tblHeader w:val="true"/>
          <w:cantSplit/>
          <w:tblHeader/>
        </w:trPr>
        <w:tc>
          <w:tcPr>
            <w:tcW w:type="dxa" w:w="968"/>
            <w:shd w:val="clear" w:color="auto" w:fill="D9E2F3"/>
          </w:tcPr>
          <w:p>
            <w:pPr>
              <w:pStyle w:val="Compact"/>
              <w:spacing w:after="20" w:before="20" w:line="240" w:lineRule="auto"/>
              <w:jc w:val="left"/>
            </w:pPr>
            <w:r>
              <w:rPr>
                <w:bCs/>
                <w:rFonts w:ascii="Times New Roman" w:hAnsi="Times New Roman"/>
                <w:b/>
                <w:sz w:val="20"/>
              </w:rPr>
              <w:t xml:space="preserve">No.</w:t>
            </w:r>
          </w:p>
        </w:tc>
        <w:tc>
          <w:tcPr>
            <w:tcW w:type="dxa" w:w="4335"/>
            <w:shd w:val="clear" w:color="auto" w:fill="D9E2F3"/>
          </w:tcPr>
          <w:p>
            <w:pPr>
              <w:pStyle w:val="Compact"/>
              <w:spacing w:after="20" w:before="20" w:line="240" w:lineRule="auto"/>
              <w:jc w:val="left"/>
            </w:pPr>
            <w:r>
              <w:rPr>
                <w:bCs/>
                <w:rFonts w:ascii="Times New Roman" w:hAnsi="Times New Roman"/>
                <w:b/>
                <w:sz w:val="20"/>
              </w:rPr>
              <w:t xml:space="preserve">Evaluation question</w:t>
            </w:r>
          </w:p>
        </w:tc>
        <w:tc>
          <w:tcPr>
            <w:tcW w:type="dxa" w:w="1863"/>
            <w:shd w:val="clear" w:color="auto" w:fill="D9E2F3"/>
          </w:tcPr>
          <w:p>
            <w:pPr>
              <w:pStyle w:val="Compact"/>
              <w:spacing w:after="20" w:before="20" w:line="240" w:lineRule="auto"/>
              <w:jc w:val="left"/>
            </w:pPr>
            <w:r>
              <w:rPr>
                <w:bCs/>
                <w:rFonts w:ascii="Times New Roman" w:hAnsi="Times New Roman"/>
                <w:b/>
                <w:sz w:val="20"/>
              </w:rPr>
              <w:t xml:space="preserve">Objective</w:t>
            </w:r>
          </w:p>
        </w:tc>
        <w:tc>
          <w:tcPr>
            <w:tcW w:type="dxa" w:w="1863"/>
            <w:shd w:val="clear" w:color="auto" w:fill="D9E2F3"/>
          </w:tcPr>
          <w:p>
            <w:pPr>
              <w:pStyle w:val="Compact"/>
              <w:spacing w:after="20" w:before="20" w:line="240" w:lineRule="auto"/>
              <w:jc w:val="left"/>
            </w:pPr>
            <w:r>
              <w:rPr>
                <w:bCs/>
                <w:rFonts w:ascii="Times New Roman" w:hAnsi="Times New Roman"/>
                <w:b/>
                <w:sz w:val="20"/>
              </w:rPr>
              <w:t xml:space="preserve">Component</w:t>
            </w:r>
          </w:p>
        </w:tc>
      </w:tr>
      <w:tr>
        <w:trPr>
          <w:cantSplit/>
        </w:trPr>
        <w:tc>
          <w:tcPr>
            <w:tcW w:type="dxa" w:w="968"/>
          </w:tcPr>
          <w:p>
            <w:pPr>
              <w:pStyle w:val="Compact"/>
              <w:spacing w:after="20" w:before="20" w:line="240" w:lineRule="auto"/>
              <w:jc w:val="left"/>
            </w:pPr>
            <w:r>
              <w:rPr>
                <w:rFonts w:ascii="Times New Roman" w:hAnsi="Times New Roman"/>
                <w:sz w:val="20"/>
              </w:rPr>
              <w:t xml:space="preserve">EQ1</w:t>
            </w:r>
          </w:p>
        </w:tc>
        <w:tc>
          <w:tcPr>
            <w:tcW w:type="dxa" w:w="4335"/>
          </w:tcPr>
          <w:p>
            <w:pPr>
              <w:pStyle w:val="Compact"/>
              <w:spacing w:after="20" w:before="20" w:line="240" w:lineRule="auto"/>
              <w:jc w:val="left"/>
            </w:pPr>
            <w:r>
              <w:rPr>
                <w:rFonts w:ascii="Times New Roman" w:hAnsi="Times New Roman"/>
                <w:sz w:val="20"/>
              </w:rPr>
              <w:t xml:space="preserve">How much was approved, released and spent on each programme each year, at what cost per teacher and per training day, and why were some approved trainings delayed or not conducted?</w:t>
            </w:r>
          </w:p>
        </w:tc>
        <w:tc>
          <w:tcPr>
            <w:tcW w:type="dxa" w:w="1863"/>
          </w:tcPr>
          <w:p>
            <w:pPr>
              <w:pStyle w:val="Compact"/>
              <w:spacing w:after="20" w:before="20" w:line="240" w:lineRule="auto"/>
              <w:jc w:val="left"/>
            </w:pPr>
            <w:r>
              <w:rPr>
                <w:rFonts w:ascii="Times New Roman" w:hAnsi="Times New Roman"/>
                <w:sz w:val="20"/>
              </w:rPr>
              <w:t xml:space="preserve">1</w:t>
            </w:r>
          </w:p>
        </w:tc>
        <w:tc>
          <w:tcPr>
            <w:tcW w:type="dxa" w:w="1863"/>
          </w:tcPr>
          <w:p>
            <w:pPr>
              <w:pStyle w:val="Compact"/>
              <w:spacing w:after="20" w:before="20" w:line="240" w:lineRule="auto"/>
              <w:jc w:val="left"/>
            </w:pPr>
            <w:r>
              <w:rPr>
                <w:rFonts w:ascii="Times New Roman" w:hAnsi="Times New Roman"/>
                <w:sz w:val="20"/>
              </w:rPr>
              <w:t xml:space="preserve">1</w:t>
            </w:r>
          </w:p>
        </w:tc>
      </w:tr>
      <w:tr>
        <w:trPr>
          <w:cantSplit/>
        </w:trPr>
        <w:tc>
          <w:tcPr>
            <w:tcW w:type="dxa" w:w="968"/>
          </w:tcPr>
          <w:p>
            <w:pPr>
              <w:pStyle w:val="Compact"/>
              <w:spacing w:after="20" w:before="20" w:line="240" w:lineRule="auto"/>
              <w:jc w:val="left"/>
            </w:pPr>
            <w:r>
              <w:rPr>
                <w:rFonts w:ascii="Times New Roman" w:hAnsi="Times New Roman"/>
                <w:sz w:val="20"/>
              </w:rPr>
              <w:t xml:space="preserve">EQ2</w:t>
            </w:r>
          </w:p>
        </w:tc>
        <w:tc>
          <w:tcPr>
            <w:tcW w:type="dxa" w:w="4335"/>
          </w:tcPr>
          <w:p>
            <w:pPr>
              <w:pStyle w:val="Compact"/>
              <w:spacing w:after="20" w:before="20" w:line="240" w:lineRule="auto"/>
              <w:jc w:val="left"/>
            </w:pPr>
            <w:r>
              <w:rPr>
                <w:rFonts w:ascii="Times New Roman" w:hAnsi="Times New Roman"/>
                <w:sz w:val="20"/>
              </w:rPr>
              <w:t xml:space="preserve">How many individual teachers were trained, how often and for how many hours, and which groups were reached least?</w:t>
            </w:r>
          </w:p>
        </w:tc>
        <w:tc>
          <w:tcPr>
            <w:tcW w:type="dxa" w:w="1863"/>
          </w:tcPr>
          <w:p>
            <w:pPr>
              <w:pStyle w:val="Compact"/>
              <w:spacing w:after="20" w:before="20" w:line="240" w:lineRule="auto"/>
              <w:jc w:val="left"/>
            </w:pPr>
            <w:r>
              <w:rPr>
                <w:rFonts w:ascii="Times New Roman" w:hAnsi="Times New Roman"/>
                <w:sz w:val="20"/>
              </w:rPr>
              <w:t xml:space="preserve">2</w:t>
            </w:r>
          </w:p>
        </w:tc>
        <w:tc>
          <w:tcPr>
            <w:tcW w:type="dxa" w:w="1863"/>
          </w:tcPr>
          <w:p>
            <w:pPr>
              <w:pStyle w:val="Compact"/>
              <w:spacing w:after="20" w:before="20" w:line="240" w:lineRule="auto"/>
              <w:jc w:val="left"/>
            </w:pPr>
            <w:r>
              <w:rPr>
                <w:rFonts w:ascii="Times New Roman" w:hAnsi="Times New Roman"/>
                <w:sz w:val="20"/>
              </w:rPr>
              <w:t xml:space="preserve">1</w:t>
            </w:r>
          </w:p>
        </w:tc>
      </w:tr>
      <w:tr>
        <w:trPr>
          <w:cantSplit/>
        </w:trPr>
        <w:tc>
          <w:tcPr>
            <w:tcW w:type="dxa" w:w="968"/>
          </w:tcPr>
          <w:p>
            <w:pPr>
              <w:pStyle w:val="Compact"/>
              <w:spacing w:after="20" w:before="20" w:line="240" w:lineRule="auto"/>
              <w:jc w:val="left"/>
            </w:pPr>
            <w:r>
              <w:rPr>
                <w:rFonts w:ascii="Times New Roman" w:hAnsi="Times New Roman"/>
                <w:sz w:val="20"/>
              </w:rPr>
              <w:t xml:space="preserve">EQ3</w:t>
            </w:r>
          </w:p>
        </w:tc>
        <w:tc>
          <w:tcPr>
            <w:tcW w:type="dxa" w:w="4335"/>
          </w:tcPr>
          <w:p>
            <w:pPr>
              <w:pStyle w:val="Compact"/>
              <w:spacing w:after="20" w:before="20" w:line="240" w:lineRule="auto"/>
              <w:jc w:val="left"/>
            </w:pPr>
            <w:r>
              <w:rPr>
                <w:rFonts w:ascii="Times New Roman" w:hAnsi="Times New Roman"/>
                <w:sz w:val="20"/>
              </w:rPr>
              <w:t xml:space="preserve">How do teachers rate each cluster, how much did they learn on module-linked tests, and how much content is lost along the cascade?</w:t>
            </w:r>
          </w:p>
        </w:tc>
        <w:tc>
          <w:tcPr>
            <w:tcW w:type="dxa" w:w="1863"/>
          </w:tcPr>
          <w:p>
            <w:pPr>
              <w:pStyle w:val="Compact"/>
              <w:spacing w:after="20" w:before="20" w:line="240" w:lineRule="auto"/>
              <w:jc w:val="left"/>
            </w:pPr>
            <w:r>
              <w:rPr>
                <w:rFonts w:ascii="Times New Roman" w:hAnsi="Times New Roman"/>
                <w:sz w:val="20"/>
              </w:rPr>
              <w:t xml:space="preserve">3</w:t>
            </w:r>
          </w:p>
        </w:tc>
        <w:tc>
          <w:tcPr>
            <w:tcW w:type="dxa" w:w="1863"/>
          </w:tcPr>
          <w:p>
            <w:pPr>
              <w:pStyle w:val="Compact"/>
              <w:spacing w:after="20" w:before="20" w:line="240" w:lineRule="auto"/>
              <w:jc w:val="left"/>
            </w:pPr>
            <w:r>
              <w:rPr>
                <w:rFonts w:ascii="Times New Roman" w:hAnsi="Times New Roman"/>
                <w:sz w:val="20"/>
              </w:rPr>
              <w:t xml:space="preserve">2</w:t>
            </w:r>
          </w:p>
        </w:tc>
      </w:tr>
      <w:tr>
        <w:trPr>
          <w:cantSplit/>
        </w:trPr>
        <w:tc>
          <w:tcPr>
            <w:tcW w:type="dxa" w:w="968"/>
          </w:tcPr>
          <w:p>
            <w:pPr>
              <w:pStyle w:val="Compact"/>
              <w:spacing w:after="20" w:before="20" w:line="240" w:lineRule="auto"/>
              <w:jc w:val="left"/>
            </w:pPr>
            <w:r>
              <w:rPr>
                <w:rFonts w:ascii="Times New Roman" w:hAnsi="Times New Roman"/>
                <w:sz w:val="20"/>
              </w:rPr>
              <w:t xml:space="preserve">EQ4</w:t>
            </w:r>
          </w:p>
        </w:tc>
        <w:tc>
          <w:tcPr>
            <w:tcW w:type="dxa" w:w="4335"/>
          </w:tcPr>
          <w:p>
            <w:pPr>
              <w:pStyle w:val="Compact"/>
              <w:spacing w:after="20" w:before="20" w:line="240" w:lineRule="auto"/>
              <w:jc w:val="left"/>
            </w:pPr>
            <w:r>
              <w:rPr>
                <w:rFonts w:ascii="Times New Roman" w:hAnsi="Times New Roman"/>
                <w:sz w:val="20"/>
              </w:rPr>
              <w:t xml:space="preserve">Do trained teachers use the practices taught, and does support from head teachers, CRPs, BRPs and school resources explain who does and who does not?</w:t>
            </w:r>
          </w:p>
        </w:tc>
        <w:tc>
          <w:tcPr>
            <w:tcW w:type="dxa" w:w="1863"/>
          </w:tcPr>
          <w:p>
            <w:pPr>
              <w:pStyle w:val="Compact"/>
              <w:spacing w:after="20" w:before="20" w:line="240" w:lineRule="auto"/>
              <w:jc w:val="left"/>
            </w:pPr>
            <w:r>
              <w:rPr>
                <w:rFonts w:ascii="Times New Roman" w:hAnsi="Times New Roman"/>
                <w:sz w:val="20"/>
              </w:rPr>
              <w:t xml:space="preserve">4</w:t>
            </w:r>
          </w:p>
        </w:tc>
        <w:tc>
          <w:tcPr>
            <w:tcW w:type="dxa" w:w="1863"/>
          </w:tcPr>
          <w:p>
            <w:pPr>
              <w:pStyle w:val="Compact"/>
              <w:spacing w:after="20" w:before="20" w:line="240" w:lineRule="auto"/>
              <w:jc w:val="left"/>
            </w:pPr>
            <w:r>
              <w:rPr>
                <w:rFonts w:ascii="Times New Roman" w:hAnsi="Times New Roman"/>
                <w:sz w:val="20"/>
              </w:rPr>
              <w:t xml:space="preserve">3</w:t>
            </w:r>
          </w:p>
        </w:tc>
      </w:tr>
      <w:tr>
        <w:trPr>
          <w:cantSplit/>
        </w:trPr>
        <w:tc>
          <w:tcPr>
            <w:tcW w:type="dxa" w:w="968"/>
          </w:tcPr>
          <w:p>
            <w:pPr>
              <w:pStyle w:val="Compact"/>
              <w:spacing w:after="20" w:before="20" w:line="240" w:lineRule="auto"/>
              <w:jc w:val="left"/>
            </w:pPr>
            <w:r>
              <w:rPr>
                <w:rFonts w:ascii="Times New Roman" w:hAnsi="Times New Roman"/>
                <w:sz w:val="20"/>
              </w:rPr>
              <w:t xml:space="preserve">EQ5</w:t>
            </w:r>
          </w:p>
        </w:tc>
        <w:tc>
          <w:tcPr>
            <w:tcW w:type="dxa" w:w="4335"/>
          </w:tcPr>
          <w:p>
            <w:pPr>
              <w:pStyle w:val="Compact"/>
              <w:spacing w:after="20" w:before="20" w:line="240" w:lineRule="auto"/>
              <w:jc w:val="left"/>
            </w:pPr>
            <w:r>
              <w:rPr>
                <w:rFonts w:ascii="Times New Roman" w:hAnsi="Times New Roman"/>
                <w:sz w:val="20"/>
              </w:rPr>
              <w:t xml:space="preserve">In a new cohort of trained teachers, does practice change and does it last about three months after training?</w:t>
            </w:r>
          </w:p>
        </w:tc>
        <w:tc>
          <w:tcPr>
            <w:tcW w:type="dxa" w:w="1863"/>
          </w:tcPr>
          <w:p>
            <w:pPr>
              <w:pStyle w:val="Compact"/>
              <w:spacing w:after="20" w:before="20" w:line="240" w:lineRule="auto"/>
              <w:jc w:val="left"/>
            </w:pPr>
            <w:r>
              <w:rPr>
                <w:rFonts w:ascii="Times New Roman" w:hAnsi="Times New Roman"/>
                <w:sz w:val="20"/>
              </w:rPr>
              <w:t xml:space="preserve">4</w:t>
            </w:r>
          </w:p>
        </w:tc>
        <w:tc>
          <w:tcPr>
            <w:tcW w:type="dxa" w:w="1863"/>
          </w:tcPr>
          <w:p>
            <w:pPr>
              <w:pStyle w:val="Compact"/>
              <w:spacing w:after="20" w:before="20" w:line="240" w:lineRule="auto"/>
              <w:jc w:val="left"/>
            </w:pPr>
            <w:r>
              <w:rPr>
                <w:rFonts w:ascii="Times New Roman" w:hAnsi="Times New Roman"/>
                <w:sz w:val="20"/>
              </w:rPr>
              <w:t xml:space="preserve">3</w:t>
            </w:r>
          </w:p>
        </w:tc>
      </w:tr>
      <w:tr>
        <w:trPr>
          <w:cantSplit/>
        </w:trPr>
        <w:tc>
          <w:tcPr>
            <w:tcW w:type="dxa" w:w="968"/>
          </w:tcPr>
          <w:p>
            <w:pPr>
              <w:pStyle w:val="Compact"/>
              <w:spacing w:after="20" w:before="20" w:line="240" w:lineRule="auto"/>
              <w:jc w:val="left"/>
            </w:pPr>
            <w:r>
              <w:rPr>
                <w:rFonts w:ascii="Times New Roman" w:hAnsi="Times New Roman"/>
                <w:sz w:val="20"/>
              </w:rPr>
              <w:t xml:space="preserve">EQ6</w:t>
            </w:r>
          </w:p>
        </w:tc>
        <w:tc>
          <w:tcPr>
            <w:tcW w:type="dxa" w:w="4335"/>
          </w:tcPr>
          <w:p>
            <w:pPr>
              <w:pStyle w:val="Compact"/>
              <w:spacing w:after="20" w:before="20" w:line="240" w:lineRule="auto"/>
              <w:jc w:val="left"/>
            </w:pPr>
            <w:r>
              <w:rPr>
                <w:rFonts w:ascii="Times New Roman" w:hAnsi="Times New Roman"/>
                <w:sz w:val="20"/>
              </w:rPr>
              <w:t xml:space="preserve">Do students of teachers with stronger practice score higher on learning tasks, and do students in trained schools know how to stay safe? Are districts with higher training intensity (2022-23 to November 2024) associated with better PARAKH 2024 results, after taking account of NAS 2021?</w:t>
            </w:r>
          </w:p>
        </w:tc>
        <w:tc>
          <w:tcPr>
            <w:tcW w:type="dxa" w:w="1863"/>
          </w:tcPr>
          <w:p>
            <w:pPr>
              <w:pStyle w:val="Compact"/>
              <w:spacing w:after="20" w:before="20" w:line="240" w:lineRule="auto"/>
              <w:jc w:val="left"/>
            </w:pPr>
            <w:r>
              <w:rPr>
                <w:rFonts w:ascii="Times New Roman" w:hAnsi="Times New Roman"/>
                <w:sz w:val="20"/>
              </w:rPr>
              <w:t xml:space="preserve">5</w:t>
            </w:r>
          </w:p>
        </w:tc>
        <w:tc>
          <w:tcPr>
            <w:tcW w:type="dxa" w:w="1863"/>
          </w:tcPr>
          <w:p>
            <w:pPr>
              <w:pStyle w:val="Compact"/>
              <w:spacing w:after="20" w:before="20" w:line="240" w:lineRule="auto"/>
              <w:jc w:val="left"/>
            </w:pPr>
            <w:r>
              <w:rPr>
                <w:rFonts w:ascii="Times New Roman" w:hAnsi="Times New Roman"/>
                <w:sz w:val="20"/>
              </w:rPr>
              <w:t xml:space="preserve">4</w:t>
            </w:r>
          </w:p>
        </w:tc>
      </w:tr>
      <w:tr>
        <w:trPr>
          <w:cantSplit/>
        </w:trPr>
        <w:tc>
          <w:tcPr>
            <w:tcW w:type="dxa" w:w="968"/>
          </w:tcPr>
          <w:p>
            <w:pPr>
              <w:pStyle w:val="Compact"/>
              <w:spacing w:after="20" w:before="20" w:line="240" w:lineRule="auto"/>
              <w:jc w:val="left"/>
            </w:pPr>
            <w:r>
              <w:rPr>
                <w:rFonts w:ascii="Times New Roman" w:hAnsi="Times New Roman"/>
                <w:sz w:val="20"/>
              </w:rPr>
              <w:t xml:space="preserve">EQ7</w:t>
            </w:r>
          </w:p>
        </w:tc>
        <w:tc>
          <w:tcPr>
            <w:tcW w:type="dxa" w:w="4335"/>
          </w:tcPr>
          <w:p>
            <w:pPr>
              <w:pStyle w:val="Compact"/>
              <w:spacing w:after="20" w:before="20" w:line="240" w:lineRule="auto"/>
              <w:jc w:val="left"/>
            </w:pPr>
            <w:r>
              <w:rPr>
                <w:rFonts w:ascii="Times New Roman" w:hAnsi="Times New Roman"/>
                <w:sz w:val="20"/>
              </w:rPr>
              <w:t xml:space="preserve">Does the APF direct model produce greater practice change than the departmental cascade, and at what cost?</w:t>
            </w:r>
          </w:p>
        </w:tc>
        <w:tc>
          <w:tcPr>
            <w:tcW w:type="dxa" w:w="1863"/>
          </w:tcPr>
          <w:p>
            <w:pPr>
              <w:pStyle w:val="Compact"/>
              <w:spacing w:after="20" w:before="20" w:line="240" w:lineRule="auto"/>
              <w:jc w:val="left"/>
            </w:pPr>
            <w:r>
              <w:rPr>
                <w:rFonts w:ascii="Times New Roman" w:hAnsi="Times New Roman"/>
                <w:sz w:val="20"/>
              </w:rPr>
              <w:t xml:space="preserve">4, 6</w:t>
            </w:r>
          </w:p>
        </w:tc>
        <w:tc>
          <w:tcPr>
            <w:tcW w:type="dxa" w:w="1863"/>
          </w:tcPr>
          <w:p>
            <w:pPr>
              <w:pStyle w:val="Compact"/>
              <w:spacing w:after="20" w:before="20" w:line="240" w:lineRule="auto"/>
              <w:jc w:val="left"/>
            </w:pPr>
            <w:r>
              <w:rPr>
                <w:rFonts w:ascii="Times New Roman" w:hAnsi="Times New Roman"/>
                <w:sz w:val="20"/>
              </w:rPr>
              <w:t xml:space="preserve">3, 5</w:t>
            </w:r>
          </w:p>
        </w:tc>
      </w:tr>
      <w:tr>
        <w:trPr>
          <w:cantSplit/>
        </w:trPr>
        <w:tc>
          <w:tcPr>
            <w:tcW w:type="dxa" w:w="968"/>
          </w:tcPr>
          <w:p>
            <w:pPr>
              <w:pStyle w:val="Compact"/>
              <w:spacing w:after="20" w:before="20" w:line="240" w:lineRule="auto"/>
              <w:jc w:val="left"/>
            </w:pPr>
            <w:r>
              <w:rPr>
                <w:rFonts w:ascii="Times New Roman" w:hAnsi="Times New Roman"/>
                <w:sz w:val="20"/>
              </w:rPr>
              <w:t xml:space="preserve">EQ8</w:t>
            </w:r>
          </w:p>
        </w:tc>
        <w:tc>
          <w:tcPr>
            <w:tcW w:type="dxa" w:w="4335"/>
          </w:tcPr>
          <w:p>
            <w:pPr>
              <w:pStyle w:val="Compact"/>
              <w:spacing w:after="20" w:before="20" w:line="240" w:lineRule="auto"/>
              <w:jc w:val="left"/>
            </w:pPr>
            <w:r>
              <w:rPr>
                <w:rFonts w:ascii="Times New Roman" w:hAnsi="Times New Roman"/>
                <w:sz w:val="20"/>
              </w:rPr>
              <w:t xml:space="preserve">What is the cost per teacher reached and per unit of practice change, by cluster and delivery model?</w:t>
            </w:r>
          </w:p>
        </w:tc>
        <w:tc>
          <w:tcPr>
            <w:tcW w:type="dxa" w:w="1863"/>
          </w:tcPr>
          <w:p>
            <w:pPr>
              <w:pStyle w:val="Compact"/>
              <w:spacing w:after="20" w:before="20" w:line="240" w:lineRule="auto"/>
              <w:jc w:val="left"/>
            </w:pPr>
            <w:r>
              <w:rPr>
                <w:rFonts w:ascii="Times New Roman" w:hAnsi="Times New Roman"/>
                <w:sz w:val="20"/>
              </w:rPr>
              <w:t xml:space="preserve">6</w:t>
            </w:r>
          </w:p>
        </w:tc>
        <w:tc>
          <w:tcPr>
            <w:tcW w:type="dxa" w:w="1863"/>
          </w:tcPr>
          <w:p>
            <w:pPr>
              <w:pStyle w:val="Compact"/>
              <w:spacing w:after="20" w:before="20" w:line="240" w:lineRule="auto"/>
              <w:jc w:val="left"/>
            </w:pPr>
            <w:r>
              <w:rPr>
                <w:rFonts w:ascii="Times New Roman" w:hAnsi="Times New Roman"/>
                <w:sz w:val="20"/>
              </w:rPr>
              <w:t xml:space="preserve">5</w:t>
            </w:r>
          </w:p>
        </w:tc>
      </w:tr>
    </w:tbl>
    <w:p>
      <w:pPr>
        <w:pStyle w:val="BodyText"/>
      </w:pPr>
      <w:r>
        <w:rPr>
          <w:bCs/>
          <w:rFonts w:ascii="Times New Roman" w:hAnsi="Times New Roman"/>
          <w:b/>
        </w:rPr>
        <w:t xml:space="preserve">Main and exploratory comparisons.</w:t>
      </w:r>
      <w:r>
        <w:rPr>
          <w:rFonts w:ascii="Times New Roman" w:hAnsi="Times New Roman"/>
        </w:rPr>
        <w:t xml:space="preserve"> </w:t>
      </w:r>
      <w:r>
        <w:rPr>
          <w:rFonts w:ascii="Times New Roman" w:hAnsi="Times New Roman"/>
        </w:rPr>
        <w:t xml:space="preserve">The sample is sized for two main comparisons: (i) the departmental cascade against the APF direct model (EQ7); and (ii) dose-response, relating hours and number of trainings to observed practice (EQ4). Comparisons by delivery mode (face-to-face, blended, online) and between package and standalone training are reported as exploratory.</w:t>
      </w:r>
    </w:p>
    <w:bookmarkEnd w:id="32"/>
    <w:bookmarkStart w:id="33" w:name="evaluation-framework"/>
    <w:p>
      <w:pPr>
        <w:pStyle w:val="Heading1"/>
      </w:pPr>
      <w:r>
        <w:rPr>
          <w:rFonts w:ascii="Times New Roman" w:hAnsi="Times New Roman"/>
        </w:rPr>
        <w:t xml:space="preserve">9. Evaluation framework</w:t>
      </w:r>
    </w:p>
    <w:p>
      <w:pPr>
        <w:pStyle w:val="FirstParagraph"/>
      </w:pPr>
      <w:r>
        <w:rPr>
          <w:rFonts w:ascii="Times New Roman" w:hAnsi="Times New Roman"/>
        </w:rPr>
        <w:t xml:space="preserve">The study combines two established frameworks. The</w:t>
      </w:r>
      <w:r>
        <w:rPr>
          <w:rFonts w:ascii="Times New Roman" w:hAnsi="Times New Roman"/>
        </w:rPr>
        <w:t xml:space="preserve"> </w:t>
      </w:r>
      <w:r>
        <w:rPr>
          <w:bCs/>
          <w:rFonts w:ascii="Times New Roman" w:hAnsi="Times New Roman"/>
          <w:b/>
        </w:rPr>
        <w:t xml:space="preserve">CIPP model</w:t>
      </w:r>
      <w:r>
        <w:rPr>
          <w:rFonts w:ascii="Times New Roman" w:hAnsi="Times New Roman"/>
        </w:rPr>
        <w:t xml:space="preserve"> </w:t>
      </w:r>
      <w:r>
        <w:rPr>
          <w:rFonts w:ascii="Times New Roman" w:hAnsi="Times New Roman"/>
        </w:rPr>
        <w:t xml:space="preserve">(Context, Input, Process, Product) organises the evaluation of the programme as a whole.</w:t>
      </w:r>
      <w:r>
        <w:rPr>
          <w:rFonts w:ascii="Times New Roman" w:hAnsi="Times New Roman"/>
        </w:rPr>
        <w:t xml:space="preserve"> </w:t>
      </w:r>
      <w:r>
        <w:rPr>
          <w:bCs/>
          <w:rFonts w:ascii="Times New Roman" w:hAnsi="Times New Roman"/>
          <w:b/>
        </w:rPr>
        <w:t xml:space="preserve">Guskey’s five levels</w:t>
      </w:r>
      <w:r>
        <w:rPr>
          <w:rFonts w:ascii="Times New Roman" w:hAnsi="Times New Roman"/>
        </w:rPr>
        <w:t xml:space="preserve"> </w:t>
      </w:r>
      <w:r>
        <w:rPr>
          <w:rFonts w:ascii="Times New Roman" w:hAnsi="Times New Roman"/>
        </w:rPr>
        <w:t xml:space="preserve">of professional development evaluation trace each cluster of training from the training hall to students. Guskey’s model suits teacher training because it includes a level for organisational support: whether the school helps teachers apply what they learned.</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37"/>
        <w:gridCol w:w="2666"/>
        <w:gridCol w:w="3069"/>
        <w:gridCol w:w="958"/>
      </w:tblGrid>
      <w:tr>
        <w:trPr>
          <w:tblHeader w:val="true"/>
          <w:cantSplit/>
          <w:tblHeader/>
        </w:trPr>
        <w:tc>
          <w:tcPr>
            <w:tcW w:type="dxa" w:w="2337"/>
            <w:shd w:val="clear" w:color="auto" w:fill="D9E2F3"/>
          </w:tcPr>
          <w:p>
            <w:pPr>
              <w:pStyle w:val="Compact"/>
              <w:spacing w:after="20" w:before="20" w:line="240" w:lineRule="auto"/>
              <w:jc w:val="left"/>
            </w:pPr>
            <w:r>
              <w:rPr>
                <w:bCs/>
                <w:rFonts w:ascii="Times New Roman" w:hAnsi="Times New Roman"/>
                <w:b/>
                <w:sz w:val="20"/>
              </w:rPr>
              <w:t xml:space="preserve">Stage</w:t>
            </w:r>
          </w:p>
        </w:tc>
        <w:tc>
          <w:tcPr>
            <w:tcW w:type="dxa" w:w="2666"/>
            <w:shd w:val="clear" w:color="auto" w:fill="D9E2F3"/>
          </w:tcPr>
          <w:p>
            <w:pPr>
              <w:pStyle w:val="Compact"/>
              <w:spacing w:after="20" w:before="20" w:line="240" w:lineRule="auto"/>
              <w:jc w:val="left"/>
            </w:pPr>
            <w:r>
              <w:rPr>
                <w:bCs/>
                <w:rFonts w:ascii="Times New Roman" w:hAnsi="Times New Roman"/>
                <w:b/>
                <w:sz w:val="20"/>
              </w:rPr>
              <w:t xml:space="preserve">What is measured</w:t>
            </w:r>
          </w:p>
        </w:tc>
        <w:tc>
          <w:tcPr>
            <w:tcW w:type="dxa" w:w="3069"/>
            <w:shd w:val="clear" w:color="auto" w:fill="D9E2F3"/>
          </w:tcPr>
          <w:p>
            <w:pPr>
              <w:pStyle w:val="Compact"/>
              <w:spacing w:after="20" w:before="20" w:line="240" w:lineRule="auto"/>
              <w:jc w:val="left"/>
            </w:pPr>
            <w:r>
              <w:rPr>
                <w:bCs/>
                <w:rFonts w:ascii="Times New Roman" w:hAnsi="Times New Roman"/>
                <w:b/>
                <w:sz w:val="20"/>
              </w:rPr>
              <w:t xml:space="preserve">Main source</w:t>
            </w:r>
          </w:p>
        </w:tc>
        <w:tc>
          <w:tcPr>
            <w:tcW w:type="dxa" w:w="958"/>
            <w:shd w:val="clear" w:color="auto" w:fill="D9E2F3"/>
          </w:tcPr>
          <w:p>
            <w:pPr>
              <w:pStyle w:val="Compact"/>
              <w:spacing w:after="20" w:before="20" w:line="240" w:lineRule="auto"/>
              <w:jc w:val="left"/>
            </w:pPr>
            <w:r>
              <w:rPr>
                <w:bCs/>
                <w:rFonts w:ascii="Times New Roman" w:hAnsi="Times New Roman"/>
                <w:b/>
                <w:sz w:val="20"/>
              </w:rPr>
              <w:t xml:space="preserve">Comp.</w:t>
            </w:r>
          </w:p>
        </w:tc>
      </w:tr>
      <w:tr>
        <w:trPr>
          <w:cantSplit/>
        </w:trPr>
        <w:tc>
          <w:tcPr>
            <w:tcW w:type="dxa" w:w="2337"/>
          </w:tcPr>
          <w:p>
            <w:pPr>
              <w:pStyle w:val="Compact"/>
              <w:spacing w:after="20" w:before="20" w:line="240" w:lineRule="auto"/>
              <w:jc w:val="left"/>
            </w:pPr>
            <w:r>
              <w:rPr>
                <w:rFonts w:ascii="Times New Roman" w:hAnsi="Times New Roman"/>
                <w:sz w:val="20"/>
              </w:rPr>
              <w:t xml:space="preserve">Context (CIPP)</w:t>
            </w:r>
          </w:p>
        </w:tc>
        <w:tc>
          <w:tcPr>
            <w:tcW w:type="dxa" w:w="2666"/>
          </w:tcPr>
          <w:p>
            <w:pPr>
              <w:pStyle w:val="Compact"/>
              <w:spacing w:after="20" w:before="20" w:line="240" w:lineRule="auto"/>
              <w:jc w:val="left"/>
            </w:pPr>
            <w:r>
              <w:rPr>
                <w:rFonts w:ascii="Times New Roman" w:hAnsi="Times New Roman"/>
                <w:sz w:val="20"/>
              </w:rPr>
              <w:t xml:space="preserve">District and teacher profile; training needs; policy priorities</w:t>
            </w:r>
          </w:p>
        </w:tc>
        <w:tc>
          <w:tcPr>
            <w:tcW w:type="dxa" w:w="3069"/>
          </w:tcPr>
          <w:p>
            <w:pPr>
              <w:pStyle w:val="Compact"/>
              <w:spacing w:after="20" w:before="20" w:line="240" w:lineRule="auto"/>
              <w:jc w:val="left"/>
            </w:pPr>
            <w:r>
              <w:rPr>
                <w:rFonts w:ascii="Times New Roman" w:hAnsi="Times New Roman"/>
                <w:sz w:val="20"/>
              </w:rPr>
              <w:t xml:space="preserve">UDISE+, State teacher database, PAB minutes</w:t>
            </w:r>
          </w:p>
        </w:tc>
        <w:tc>
          <w:tcPr>
            <w:tcW w:type="dxa" w:w="958"/>
          </w:tcPr>
          <w:p>
            <w:pPr>
              <w:pStyle w:val="Compact"/>
              <w:spacing w:after="20" w:before="20" w:line="240" w:lineRule="auto"/>
              <w:jc w:val="left"/>
            </w:pPr>
            <w:r>
              <w:rPr>
                <w:rFonts w:ascii="Times New Roman" w:hAnsi="Times New Roman"/>
                <w:sz w:val="20"/>
              </w:rPr>
              <w:t xml:space="preserve">1</w:t>
            </w:r>
          </w:p>
        </w:tc>
      </w:tr>
      <w:tr>
        <w:trPr>
          <w:cantSplit/>
        </w:trPr>
        <w:tc>
          <w:tcPr>
            <w:tcW w:type="dxa" w:w="2337"/>
          </w:tcPr>
          <w:p>
            <w:pPr>
              <w:pStyle w:val="Compact"/>
              <w:spacing w:after="20" w:before="20" w:line="240" w:lineRule="auto"/>
              <w:jc w:val="left"/>
            </w:pPr>
            <w:r>
              <w:rPr>
                <w:rFonts w:ascii="Times New Roman" w:hAnsi="Times New Roman"/>
                <w:sz w:val="20"/>
              </w:rPr>
              <w:t xml:space="preserve">Input (CIPP)</w:t>
            </w:r>
          </w:p>
        </w:tc>
        <w:tc>
          <w:tcPr>
            <w:tcW w:type="dxa" w:w="2666"/>
          </w:tcPr>
          <w:p>
            <w:pPr>
              <w:pStyle w:val="Compact"/>
              <w:spacing w:after="20" w:before="20" w:line="240" w:lineRule="auto"/>
              <w:jc w:val="left"/>
            </w:pPr>
            <w:r>
              <w:rPr>
                <w:rFonts w:ascii="Times New Roman" w:hAnsi="Times New Roman"/>
                <w:sz w:val="20"/>
              </w:rPr>
              <w:t xml:space="preserve">Approvals, releases, expenditure, unit costs, timeliness of funds</w:t>
            </w:r>
          </w:p>
        </w:tc>
        <w:tc>
          <w:tcPr>
            <w:tcW w:type="dxa" w:w="3069"/>
          </w:tcPr>
          <w:p>
            <w:pPr>
              <w:pStyle w:val="Compact"/>
              <w:spacing w:after="20" w:before="20" w:line="240" w:lineRule="auto"/>
              <w:jc w:val="left"/>
            </w:pPr>
            <w:r>
              <w:rPr>
                <w:rFonts w:ascii="Times New Roman" w:hAnsi="Times New Roman"/>
                <w:sz w:val="20"/>
              </w:rPr>
              <w:t xml:space="preserve">PAB minutes, PFMS records, progress reports</w:t>
            </w:r>
          </w:p>
        </w:tc>
        <w:tc>
          <w:tcPr>
            <w:tcW w:type="dxa" w:w="958"/>
          </w:tcPr>
          <w:p>
            <w:pPr>
              <w:pStyle w:val="Compact"/>
              <w:spacing w:after="20" w:before="20" w:line="240" w:lineRule="auto"/>
              <w:jc w:val="left"/>
            </w:pPr>
            <w:r>
              <w:rPr>
                <w:rFonts w:ascii="Times New Roman" w:hAnsi="Times New Roman"/>
                <w:sz w:val="20"/>
              </w:rPr>
              <w:t xml:space="preserve">1</w:t>
            </w:r>
          </w:p>
        </w:tc>
      </w:tr>
      <w:tr>
        <w:trPr>
          <w:cantSplit/>
        </w:trPr>
        <w:tc>
          <w:tcPr>
            <w:tcW w:type="dxa" w:w="2337"/>
          </w:tcPr>
          <w:p>
            <w:pPr>
              <w:pStyle w:val="Compact"/>
              <w:spacing w:after="20" w:before="20" w:line="240" w:lineRule="auto"/>
              <w:jc w:val="left"/>
            </w:pPr>
            <w:r>
              <w:rPr>
                <w:rFonts w:ascii="Times New Roman" w:hAnsi="Times New Roman"/>
                <w:sz w:val="20"/>
              </w:rPr>
              <w:t xml:space="preserve">Process (CIPP)</w:t>
            </w:r>
          </w:p>
        </w:tc>
        <w:tc>
          <w:tcPr>
            <w:tcW w:type="dxa" w:w="2666"/>
          </w:tcPr>
          <w:p>
            <w:pPr>
              <w:pStyle w:val="Compact"/>
              <w:spacing w:after="20" w:before="20" w:line="240" w:lineRule="auto"/>
              <w:jc w:val="left"/>
            </w:pPr>
            <w:r>
              <w:rPr>
                <w:rFonts w:ascii="Times New Roman" w:hAnsi="Times New Roman"/>
                <w:sz w:val="20"/>
              </w:rPr>
              <w:t xml:space="preserve">Unique teachers reached, days of training, groups reached, delivery and cascade</w:t>
            </w:r>
          </w:p>
        </w:tc>
        <w:tc>
          <w:tcPr>
            <w:tcW w:type="dxa" w:w="3069"/>
          </w:tcPr>
          <w:p>
            <w:pPr>
              <w:pStyle w:val="Compact"/>
              <w:spacing w:after="20" w:before="20" w:line="240" w:lineRule="auto"/>
              <w:jc w:val="left"/>
            </w:pPr>
            <w:r>
              <w:rPr>
                <w:rFonts w:ascii="Times New Roman" w:hAnsi="Times New Roman"/>
                <w:sz w:val="20"/>
              </w:rPr>
              <w:t xml:space="preserve">Training registers, DIKSHA, teacher database, live-session observation</w:t>
            </w:r>
          </w:p>
        </w:tc>
        <w:tc>
          <w:tcPr>
            <w:tcW w:type="dxa" w:w="958"/>
          </w:tcPr>
          <w:p>
            <w:pPr>
              <w:pStyle w:val="Compact"/>
              <w:spacing w:after="20" w:before="20" w:line="240" w:lineRule="auto"/>
              <w:jc w:val="left"/>
            </w:pPr>
            <w:r>
              <w:rPr>
                <w:rFonts w:ascii="Times New Roman" w:hAnsi="Times New Roman"/>
                <w:sz w:val="20"/>
              </w:rPr>
              <w:t xml:space="preserve">1, 2</w:t>
            </w:r>
          </w:p>
        </w:tc>
      </w:tr>
      <w:tr>
        <w:trPr>
          <w:cantSplit/>
        </w:trPr>
        <w:tc>
          <w:tcPr>
            <w:tcW w:type="dxa" w:w="2337"/>
          </w:tcPr>
          <w:p>
            <w:pPr>
              <w:pStyle w:val="Compact"/>
              <w:spacing w:after="20" w:before="20" w:line="240" w:lineRule="auto"/>
              <w:jc w:val="left"/>
            </w:pPr>
            <w:r>
              <w:rPr>
                <w:rFonts w:ascii="Times New Roman" w:hAnsi="Times New Roman"/>
                <w:sz w:val="20"/>
              </w:rPr>
              <w:t xml:space="preserve">Guskey 1: Reaction</w:t>
            </w:r>
          </w:p>
        </w:tc>
        <w:tc>
          <w:tcPr>
            <w:tcW w:type="dxa" w:w="2666"/>
          </w:tcPr>
          <w:p>
            <w:pPr>
              <w:pStyle w:val="Compact"/>
              <w:spacing w:after="20" w:before="20" w:line="240" w:lineRule="auto"/>
              <w:jc w:val="left"/>
            </w:pPr>
            <w:r>
              <w:rPr>
                <w:rFonts w:ascii="Times New Roman" w:hAnsi="Times New Roman"/>
                <w:sz w:val="20"/>
              </w:rPr>
              <w:t xml:space="preserve">Relevance and quality of training</w:t>
            </w:r>
          </w:p>
        </w:tc>
        <w:tc>
          <w:tcPr>
            <w:tcW w:type="dxa" w:w="3069"/>
          </w:tcPr>
          <w:p>
            <w:pPr>
              <w:pStyle w:val="Compact"/>
              <w:spacing w:after="20" w:before="20" w:line="240" w:lineRule="auto"/>
              <w:jc w:val="left"/>
            </w:pPr>
            <w:r>
              <w:rPr>
                <w:rFonts w:ascii="Times New Roman" w:hAnsi="Times New Roman"/>
                <w:sz w:val="20"/>
              </w:rPr>
              <w:t xml:space="preserve">Teacher survey; training-quality checklist; resource-person feedback</w:t>
            </w:r>
          </w:p>
        </w:tc>
        <w:tc>
          <w:tcPr>
            <w:tcW w:type="dxa" w:w="958"/>
          </w:tcPr>
          <w:p>
            <w:pPr>
              <w:pStyle w:val="Compact"/>
              <w:spacing w:after="20" w:before="20" w:line="240" w:lineRule="auto"/>
              <w:jc w:val="left"/>
            </w:pPr>
            <w:r>
              <w:rPr>
                <w:rFonts w:ascii="Times New Roman" w:hAnsi="Times New Roman"/>
                <w:sz w:val="20"/>
              </w:rPr>
              <w:t xml:space="preserve">2</w:t>
            </w:r>
          </w:p>
        </w:tc>
      </w:tr>
      <w:tr>
        <w:trPr>
          <w:cantSplit/>
        </w:trPr>
        <w:tc>
          <w:tcPr>
            <w:tcW w:type="dxa" w:w="2337"/>
          </w:tcPr>
          <w:p>
            <w:pPr>
              <w:pStyle w:val="Compact"/>
              <w:spacing w:after="20" w:before="20" w:line="240" w:lineRule="auto"/>
              <w:jc w:val="left"/>
            </w:pPr>
            <w:r>
              <w:rPr>
                <w:rFonts w:ascii="Times New Roman" w:hAnsi="Times New Roman"/>
                <w:sz w:val="20"/>
              </w:rPr>
              <w:t xml:space="preserve">Guskey 2: Learning</w:t>
            </w:r>
          </w:p>
        </w:tc>
        <w:tc>
          <w:tcPr>
            <w:tcW w:type="dxa" w:w="2666"/>
          </w:tcPr>
          <w:p>
            <w:pPr>
              <w:pStyle w:val="Compact"/>
              <w:spacing w:after="20" w:before="20" w:line="240" w:lineRule="auto"/>
              <w:jc w:val="left"/>
            </w:pPr>
            <w:r>
              <w:rPr>
                <w:rFonts w:ascii="Times New Roman" w:hAnsi="Times New Roman"/>
                <w:sz w:val="20"/>
              </w:rPr>
              <w:t xml:space="preserve">Knowledge and skills gained</w:t>
            </w:r>
          </w:p>
        </w:tc>
        <w:tc>
          <w:tcPr>
            <w:tcW w:type="dxa" w:w="3069"/>
          </w:tcPr>
          <w:p>
            <w:pPr>
              <w:pStyle w:val="Compact"/>
              <w:spacing w:after="20" w:before="20" w:line="240" w:lineRule="auto"/>
              <w:jc w:val="left"/>
            </w:pPr>
            <w:r>
              <w:rPr>
                <w:rFonts w:ascii="Times New Roman" w:hAnsi="Times New Roman"/>
                <w:sz w:val="20"/>
              </w:rPr>
              <w:t xml:space="preserve">Module-linked tests; pre- and post-test scores in training records</w:t>
            </w:r>
          </w:p>
        </w:tc>
        <w:tc>
          <w:tcPr>
            <w:tcW w:type="dxa" w:w="958"/>
          </w:tcPr>
          <w:p>
            <w:pPr>
              <w:pStyle w:val="Compact"/>
              <w:spacing w:after="20" w:before="20" w:line="240" w:lineRule="auto"/>
              <w:jc w:val="left"/>
            </w:pPr>
            <w:r>
              <w:rPr>
                <w:rFonts w:ascii="Times New Roman" w:hAnsi="Times New Roman"/>
                <w:sz w:val="20"/>
              </w:rPr>
              <w:t xml:space="preserve">2</w:t>
            </w:r>
          </w:p>
        </w:tc>
      </w:tr>
      <w:tr>
        <w:trPr>
          <w:cantSplit/>
        </w:trPr>
        <w:tc>
          <w:tcPr>
            <w:tcW w:type="dxa" w:w="2337"/>
          </w:tcPr>
          <w:p>
            <w:pPr>
              <w:pStyle w:val="Compact"/>
              <w:spacing w:after="20" w:before="20" w:line="240" w:lineRule="auto"/>
              <w:jc w:val="left"/>
            </w:pPr>
            <w:r>
              <w:rPr>
                <w:rFonts w:ascii="Times New Roman" w:hAnsi="Times New Roman"/>
                <w:sz w:val="20"/>
              </w:rPr>
              <w:t xml:space="preserve">Guskey 3: Organisational support</w:t>
            </w:r>
          </w:p>
        </w:tc>
        <w:tc>
          <w:tcPr>
            <w:tcW w:type="dxa" w:w="2666"/>
          </w:tcPr>
          <w:p>
            <w:pPr>
              <w:pStyle w:val="Compact"/>
              <w:spacing w:after="20" w:before="20" w:line="240" w:lineRule="auto"/>
              <w:jc w:val="left"/>
            </w:pPr>
            <w:r>
              <w:rPr>
                <w:rFonts w:ascii="Times New Roman" w:hAnsi="Times New Roman"/>
                <w:sz w:val="20"/>
              </w:rPr>
              <w:t xml:space="preserve">Help from head teachers, CRPs, BRPs; materials, devices, time</w:t>
            </w:r>
          </w:p>
        </w:tc>
        <w:tc>
          <w:tcPr>
            <w:tcW w:type="dxa" w:w="3069"/>
          </w:tcPr>
          <w:p>
            <w:pPr>
              <w:pStyle w:val="Compact"/>
              <w:spacing w:after="20" w:before="20" w:line="240" w:lineRule="auto"/>
              <w:jc w:val="left"/>
            </w:pPr>
            <w:r>
              <w:rPr>
                <w:rFonts w:ascii="Times New Roman" w:hAnsi="Times New Roman"/>
                <w:sz w:val="20"/>
              </w:rPr>
              <w:t xml:space="preserve">Head teacher and CRP/BRP questionnaire; school resources checklist</w:t>
            </w:r>
          </w:p>
        </w:tc>
        <w:tc>
          <w:tcPr>
            <w:tcW w:type="dxa" w:w="958"/>
          </w:tcPr>
          <w:p>
            <w:pPr>
              <w:pStyle w:val="Compact"/>
              <w:spacing w:after="20" w:before="20" w:line="240" w:lineRule="auto"/>
              <w:jc w:val="left"/>
            </w:pPr>
            <w:r>
              <w:rPr>
                <w:rFonts w:ascii="Times New Roman" w:hAnsi="Times New Roman"/>
                <w:sz w:val="20"/>
              </w:rPr>
              <w:t xml:space="preserve">3</w:t>
            </w:r>
          </w:p>
        </w:tc>
      </w:tr>
      <w:tr>
        <w:trPr>
          <w:cantSplit/>
        </w:trPr>
        <w:tc>
          <w:tcPr>
            <w:tcW w:type="dxa" w:w="2337"/>
          </w:tcPr>
          <w:p>
            <w:pPr>
              <w:pStyle w:val="Compact"/>
              <w:spacing w:after="20" w:before="20" w:line="240" w:lineRule="auto"/>
              <w:jc w:val="left"/>
            </w:pPr>
            <w:r>
              <w:rPr>
                <w:rFonts w:ascii="Times New Roman" w:hAnsi="Times New Roman"/>
                <w:sz w:val="20"/>
              </w:rPr>
              <w:t xml:space="preserve">Guskey 4: Use</w:t>
            </w:r>
          </w:p>
        </w:tc>
        <w:tc>
          <w:tcPr>
            <w:tcW w:type="dxa" w:w="2666"/>
          </w:tcPr>
          <w:p>
            <w:pPr>
              <w:pStyle w:val="Compact"/>
              <w:spacing w:after="20" w:before="20" w:line="240" w:lineRule="auto"/>
              <w:jc w:val="left"/>
            </w:pPr>
            <w:r>
              <w:rPr>
                <w:rFonts w:ascii="Times New Roman" w:hAnsi="Times New Roman"/>
                <w:sz w:val="20"/>
              </w:rPr>
              <w:t xml:space="preserve">Change in classroom practice, and whether it lasts</w:t>
            </w:r>
          </w:p>
        </w:tc>
        <w:tc>
          <w:tcPr>
            <w:tcW w:type="dxa" w:w="3069"/>
          </w:tcPr>
          <w:p>
            <w:pPr>
              <w:pStyle w:val="Compact"/>
              <w:spacing w:after="20" w:before="20" w:line="240" w:lineRule="auto"/>
              <w:jc w:val="left"/>
            </w:pPr>
            <w:r>
              <w:rPr>
                <w:rFonts w:ascii="Times New Roman" w:hAnsi="Times New Roman"/>
                <w:sz w:val="20"/>
              </w:rPr>
              <w:t xml:space="preserve">Common observation tool; prospective cohort; school safety audit</w:t>
            </w:r>
          </w:p>
        </w:tc>
        <w:tc>
          <w:tcPr>
            <w:tcW w:type="dxa" w:w="958"/>
          </w:tcPr>
          <w:p>
            <w:pPr>
              <w:pStyle w:val="Compact"/>
              <w:spacing w:after="20" w:before="20" w:line="240" w:lineRule="auto"/>
              <w:jc w:val="left"/>
            </w:pPr>
            <w:r>
              <w:rPr>
                <w:rFonts w:ascii="Times New Roman" w:hAnsi="Times New Roman"/>
                <w:sz w:val="20"/>
              </w:rPr>
              <w:t xml:space="preserve">3</w:t>
            </w:r>
          </w:p>
        </w:tc>
      </w:tr>
      <w:tr>
        <w:trPr>
          <w:cantSplit/>
        </w:trPr>
        <w:tc>
          <w:tcPr>
            <w:tcW w:type="dxa" w:w="2337"/>
          </w:tcPr>
          <w:p>
            <w:pPr>
              <w:pStyle w:val="Compact"/>
              <w:spacing w:after="20" w:before="20" w:line="240" w:lineRule="auto"/>
              <w:jc w:val="left"/>
            </w:pPr>
            <w:r>
              <w:rPr>
                <w:rFonts w:ascii="Times New Roman" w:hAnsi="Times New Roman"/>
                <w:sz w:val="20"/>
              </w:rPr>
              <w:t xml:space="preserve">Guskey 5: Student outcomes</w:t>
            </w:r>
          </w:p>
        </w:tc>
        <w:tc>
          <w:tcPr>
            <w:tcW w:type="dxa" w:w="2666"/>
          </w:tcPr>
          <w:p>
            <w:pPr>
              <w:pStyle w:val="Compact"/>
              <w:spacing w:after="20" w:before="20" w:line="240" w:lineRule="auto"/>
              <w:jc w:val="left"/>
            </w:pPr>
            <w:r>
              <w:rPr>
                <w:rFonts w:ascii="Times New Roman" w:hAnsi="Times New Roman"/>
                <w:sz w:val="20"/>
              </w:rPr>
              <w:t xml:space="preserve">Learning, attendance, safety awareness</w:t>
            </w:r>
          </w:p>
        </w:tc>
        <w:tc>
          <w:tcPr>
            <w:tcW w:type="dxa" w:w="3069"/>
          </w:tcPr>
          <w:p>
            <w:pPr>
              <w:pStyle w:val="Compact"/>
              <w:spacing w:after="20" w:before="20" w:line="240" w:lineRule="auto"/>
              <w:jc w:val="left"/>
            </w:pPr>
            <w:r>
              <w:rPr>
                <w:rFonts w:ascii="Times New Roman" w:hAnsi="Times New Roman"/>
                <w:sz w:val="20"/>
              </w:rPr>
              <w:t xml:space="preserve">Student learning tasks; attendance records; NAS 2021, PARAKH 2024, State assessments</w:t>
            </w:r>
          </w:p>
        </w:tc>
        <w:tc>
          <w:tcPr>
            <w:tcW w:type="dxa" w:w="958"/>
          </w:tcPr>
          <w:p>
            <w:pPr>
              <w:pStyle w:val="Compact"/>
              <w:spacing w:after="20" w:before="20" w:line="240" w:lineRule="auto"/>
              <w:jc w:val="left"/>
            </w:pPr>
            <w:r>
              <w:rPr>
                <w:rFonts w:ascii="Times New Roman" w:hAnsi="Times New Roman"/>
                <w:sz w:val="20"/>
              </w:rPr>
              <w:t xml:space="preserve">4</w:t>
            </w:r>
          </w:p>
        </w:tc>
      </w:tr>
      <w:tr>
        <w:trPr>
          <w:cantSplit/>
        </w:trPr>
        <w:tc>
          <w:tcPr>
            <w:tcW w:type="dxa" w:w="2337"/>
          </w:tcPr>
          <w:p>
            <w:pPr>
              <w:pStyle w:val="Compact"/>
              <w:spacing w:after="20" w:before="20" w:line="240" w:lineRule="auto"/>
              <w:jc w:val="left"/>
            </w:pPr>
            <w:r>
              <w:rPr>
                <w:rFonts w:ascii="Times New Roman" w:hAnsi="Times New Roman"/>
                <w:sz w:val="20"/>
              </w:rPr>
              <w:t xml:space="preserve">Product (CIPP)</w:t>
            </w:r>
          </w:p>
        </w:tc>
        <w:tc>
          <w:tcPr>
            <w:tcW w:type="dxa" w:w="2666"/>
          </w:tcPr>
          <w:p>
            <w:pPr>
              <w:pStyle w:val="Compact"/>
              <w:spacing w:after="20" w:before="20" w:line="240" w:lineRule="auto"/>
              <w:jc w:val="left"/>
            </w:pPr>
            <w:r>
              <w:rPr>
                <w:rFonts w:ascii="Times New Roman" w:hAnsi="Times New Roman"/>
                <w:sz w:val="20"/>
              </w:rPr>
              <w:t xml:space="preserve">Cost per teacher reached and per unit of practice change</w:t>
            </w:r>
          </w:p>
        </w:tc>
        <w:tc>
          <w:tcPr>
            <w:tcW w:type="dxa" w:w="3069"/>
          </w:tcPr>
          <w:p>
            <w:pPr>
              <w:pStyle w:val="Compact"/>
              <w:spacing w:after="20" w:before="20" w:line="240" w:lineRule="auto"/>
              <w:jc w:val="left"/>
            </w:pPr>
            <w:r>
              <w:rPr>
                <w:rFonts w:ascii="Times New Roman" w:hAnsi="Times New Roman"/>
                <w:sz w:val="20"/>
              </w:rPr>
              <w:t xml:space="preserve">Combined analysis</w:t>
            </w:r>
          </w:p>
        </w:tc>
        <w:tc>
          <w:tcPr>
            <w:tcW w:type="dxa" w:w="958"/>
          </w:tcPr>
          <w:p>
            <w:pPr>
              <w:pStyle w:val="Compact"/>
              <w:spacing w:after="20" w:before="20" w:line="240" w:lineRule="auto"/>
              <w:jc w:val="left"/>
            </w:pPr>
            <w:r>
              <w:rPr>
                <w:rFonts w:ascii="Times New Roman" w:hAnsi="Times New Roman"/>
                <w:sz w:val="20"/>
              </w:rPr>
              <w:t xml:space="preserve">5</w:t>
            </w:r>
          </w:p>
        </w:tc>
      </w:tr>
    </w:tbl>
    <w:p>
      <w:pPr>
        <w:pStyle w:val="BodyText"/>
      </w:pPr>
      <w:r>
        <w:rPr>
          <w:bCs/>
          <w:rFonts w:ascii="Times New Roman" w:hAnsi="Times New Roman"/>
          <w:b/>
        </w:rPr>
        <w:t xml:space="preserve">Indicators by level and cluster</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02"/>
        <w:gridCol w:w="1812"/>
        <w:gridCol w:w="2059"/>
        <w:gridCol w:w="1949"/>
        <w:gridCol w:w="1907"/>
      </w:tblGrid>
      <w:tr>
        <w:trPr>
          <w:tblHeader w:val="true"/>
          <w:cantSplit/>
          <w:tblHeader/>
        </w:trPr>
        <w:tc>
          <w:tcPr>
            <w:tcW w:type="dxa" w:w="1302"/>
            <w:shd w:val="clear" w:color="auto" w:fill="D9E2F3"/>
          </w:tcPr>
          <w:p>
            <w:pPr>
              <w:pStyle w:val="Compact"/>
              <w:spacing w:after="20" w:before="20" w:line="240" w:lineRule="auto"/>
              <w:jc w:val="left"/>
            </w:pPr>
            <w:r>
              <w:rPr>
                <w:bCs/>
                <w:rFonts w:ascii="Times New Roman" w:hAnsi="Times New Roman"/>
                <w:b/>
                <w:sz w:val="19"/>
              </w:rPr>
              <w:t xml:space="preserve">Level</w:t>
            </w:r>
          </w:p>
        </w:tc>
        <w:tc>
          <w:tcPr>
            <w:tcW w:type="dxa" w:w="1812"/>
            <w:shd w:val="clear" w:color="auto" w:fill="D9E2F3"/>
          </w:tcPr>
          <w:p>
            <w:pPr>
              <w:pStyle w:val="Compact"/>
              <w:spacing w:after="20" w:before="20" w:line="240" w:lineRule="auto"/>
              <w:jc w:val="left"/>
            </w:pPr>
            <w:r>
              <w:rPr>
                <w:bCs/>
                <w:rFonts w:ascii="Times New Roman" w:hAnsi="Times New Roman"/>
                <w:b/>
                <w:sz w:val="19"/>
              </w:rPr>
              <w:t xml:space="preserve">A. Subject packages</w:t>
            </w:r>
          </w:p>
        </w:tc>
        <w:tc>
          <w:tcPr>
            <w:tcW w:type="dxa" w:w="2059"/>
            <w:shd w:val="clear" w:color="auto" w:fill="D9E2F3"/>
          </w:tcPr>
          <w:p>
            <w:pPr>
              <w:pStyle w:val="Compact"/>
              <w:spacing w:after="20" w:before="20" w:line="240" w:lineRule="auto"/>
              <w:jc w:val="left"/>
            </w:pPr>
            <w:r>
              <w:rPr>
                <w:bCs/>
                <w:rFonts w:ascii="Times New Roman" w:hAnsi="Times New Roman"/>
                <w:b/>
                <w:sz w:val="19"/>
              </w:rPr>
              <w:t xml:space="preserve">B. Child protection, safety and awareness</w:t>
            </w:r>
          </w:p>
        </w:tc>
        <w:tc>
          <w:tcPr>
            <w:tcW w:type="dxa" w:w="1949"/>
            <w:shd w:val="clear" w:color="auto" w:fill="D9E2F3"/>
          </w:tcPr>
          <w:p>
            <w:pPr>
              <w:pStyle w:val="Compact"/>
              <w:spacing w:after="20" w:before="20" w:line="240" w:lineRule="auto"/>
              <w:jc w:val="left"/>
            </w:pPr>
            <w:r>
              <w:rPr>
                <w:bCs/>
                <w:rFonts w:ascii="Times New Roman" w:hAnsi="Times New Roman"/>
                <w:b/>
                <w:sz w:val="19"/>
              </w:rPr>
              <w:t xml:space="preserve">C. ICT</w:t>
            </w:r>
          </w:p>
        </w:tc>
        <w:tc>
          <w:tcPr>
            <w:tcW w:type="dxa" w:w="1907"/>
            <w:shd w:val="clear" w:color="auto" w:fill="D9E2F3"/>
          </w:tcPr>
          <w:p>
            <w:pPr>
              <w:pStyle w:val="Compact"/>
              <w:spacing w:after="20" w:before="20" w:line="240" w:lineRule="auto"/>
              <w:jc w:val="left"/>
            </w:pPr>
            <w:r>
              <w:rPr>
                <w:bCs/>
                <w:rFonts w:ascii="Times New Roman" w:hAnsi="Times New Roman"/>
                <w:b/>
                <w:sz w:val="19"/>
              </w:rPr>
              <w:t xml:space="preserve">D. Partnership</w:t>
            </w:r>
          </w:p>
        </w:tc>
      </w:tr>
      <w:tr>
        <w:trPr>
          <w:cantSplit/>
        </w:trPr>
        <w:tc>
          <w:tcPr>
            <w:tcW w:type="dxa" w:w="1302"/>
          </w:tcPr>
          <w:p>
            <w:pPr>
              <w:pStyle w:val="Compact"/>
              <w:spacing w:after="20" w:before="20" w:line="240" w:lineRule="auto"/>
              <w:jc w:val="left"/>
            </w:pPr>
            <w:r>
              <w:rPr>
                <w:rFonts w:ascii="Times New Roman" w:hAnsi="Times New Roman"/>
                <w:sz w:val="19"/>
              </w:rPr>
              <w:t xml:space="preserve">Reaction</w:t>
            </w:r>
          </w:p>
        </w:tc>
        <w:tc>
          <w:tcPr>
            <w:tcW w:type="dxa" w:w="1812"/>
          </w:tcPr>
          <w:p>
            <w:pPr>
              <w:pStyle w:val="Compact"/>
              <w:spacing w:after="20" w:before="20" w:line="240" w:lineRule="auto"/>
              <w:jc w:val="left"/>
            </w:pPr>
            <w:r>
              <w:rPr>
                <w:rFonts w:ascii="Times New Roman" w:hAnsi="Times New Roman"/>
                <w:sz w:val="19"/>
              </w:rPr>
              <w:t xml:space="preserve">Relevance to syllabus and grade</w:t>
            </w:r>
          </w:p>
        </w:tc>
        <w:tc>
          <w:tcPr>
            <w:tcW w:type="dxa" w:w="2059"/>
          </w:tcPr>
          <w:p>
            <w:pPr>
              <w:pStyle w:val="Compact"/>
              <w:spacing w:after="20" w:before="20" w:line="240" w:lineRule="auto"/>
              <w:jc w:val="left"/>
            </w:pPr>
            <w:r>
              <w:rPr>
                <w:rFonts w:ascii="Times New Roman" w:hAnsi="Times New Roman"/>
                <w:sz w:val="19"/>
              </w:rPr>
              <w:t xml:space="preserve">Clarity of procedures</w:t>
            </w:r>
          </w:p>
        </w:tc>
        <w:tc>
          <w:tcPr>
            <w:tcW w:type="dxa" w:w="1949"/>
          </w:tcPr>
          <w:p>
            <w:pPr>
              <w:pStyle w:val="Compact"/>
              <w:spacing w:after="20" w:before="20" w:line="240" w:lineRule="auto"/>
              <w:jc w:val="left"/>
            </w:pPr>
            <w:r>
              <w:rPr>
                <w:rFonts w:ascii="Times New Roman" w:hAnsi="Times New Roman"/>
                <w:sz w:val="19"/>
              </w:rPr>
              <w:t xml:space="preserve">Hands-on time on devices</w:t>
            </w:r>
          </w:p>
        </w:tc>
        <w:tc>
          <w:tcPr>
            <w:tcW w:type="dxa" w:w="1907"/>
          </w:tcPr>
          <w:p>
            <w:pPr>
              <w:pStyle w:val="Compact"/>
              <w:spacing w:after="20" w:before="20" w:line="240" w:lineRule="auto"/>
              <w:jc w:val="left"/>
            </w:pPr>
            <w:r>
              <w:rPr>
                <w:rFonts w:ascii="Times New Roman" w:hAnsi="Times New Roman"/>
                <w:sz w:val="19"/>
              </w:rPr>
              <w:t xml:space="preserve">Depth and follow-up</w:t>
            </w:r>
          </w:p>
        </w:tc>
      </w:tr>
      <w:tr>
        <w:trPr>
          <w:cantSplit/>
        </w:trPr>
        <w:tc>
          <w:tcPr>
            <w:tcW w:type="dxa" w:w="1302"/>
          </w:tcPr>
          <w:p>
            <w:pPr>
              <w:pStyle w:val="Compact"/>
              <w:spacing w:after="20" w:before="20" w:line="240" w:lineRule="auto"/>
              <w:jc w:val="left"/>
            </w:pPr>
            <w:r>
              <w:rPr>
                <w:rFonts w:ascii="Times New Roman" w:hAnsi="Times New Roman"/>
                <w:sz w:val="19"/>
              </w:rPr>
              <w:t xml:space="preserve">Learning</w:t>
            </w:r>
          </w:p>
        </w:tc>
        <w:tc>
          <w:tcPr>
            <w:tcW w:type="dxa" w:w="1812"/>
          </w:tcPr>
          <w:p>
            <w:pPr>
              <w:pStyle w:val="Compact"/>
              <w:spacing w:after="20" w:before="20" w:line="240" w:lineRule="auto"/>
              <w:jc w:val="left"/>
            </w:pPr>
            <w:r>
              <w:rPr>
                <w:rFonts w:ascii="Times New Roman" w:hAnsi="Times New Roman"/>
                <w:sz w:val="19"/>
              </w:rPr>
              <w:t xml:space="preserve">Module test on strategies</w:t>
            </w:r>
          </w:p>
        </w:tc>
        <w:tc>
          <w:tcPr>
            <w:tcW w:type="dxa" w:w="2059"/>
          </w:tcPr>
          <w:p>
            <w:pPr>
              <w:pStyle w:val="Compact"/>
              <w:spacing w:after="20" w:before="20" w:line="240" w:lineRule="auto"/>
              <w:jc w:val="left"/>
            </w:pPr>
            <w:r>
              <w:rPr>
                <w:rFonts w:ascii="Times New Roman" w:hAnsi="Times New Roman"/>
                <w:sz w:val="19"/>
              </w:rPr>
              <w:t xml:space="preserve">Test on POCSO reporting, child rights and road safety rules</w:t>
            </w:r>
          </w:p>
        </w:tc>
        <w:tc>
          <w:tcPr>
            <w:tcW w:type="dxa" w:w="1949"/>
          </w:tcPr>
          <w:p>
            <w:pPr>
              <w:pStyle w:val="Compact"/>
              <w:spacing w:after="20" w:before="20" w:line="240" w:lineRule="auto"/>
              <w:jc w:val="left"/>
            </w:pPr>
            <w:r>
              <w:rPr>
                <w:rFonts w:ascii="Times New Roman" w:hAnsi="Times New Roman"/>
                <w:sz w:val="19"/>
              </w:rPr>
              <w:t xml:space="preserve">TALP skills test</w:t>
            </w:r>
          </w:p>
        </w:tc>
        <w:tc>
          <w:tcPr>
            <w:tcW w:type="dxa" w:w="1907"/>
          </w:tcPr>
          <w:p>
            <w:pPr>
              <w:pStyle w:val="Compact"/>
              <w:spacing w:after="20" w:before="20" w:line="240" w:lineRule="auto"/>
              <w:jc w:val="left"/>
            </w:pPr>
            <w:r>
              <w:rPr>
                <w:rFonts w:ascii="Times New Roman" w:hAnsi="Times New Roman"/>
                <w:sz w:val="19"/>
              </w:rPr>
              <w:t xml:space="preserve">Test on APF or bilingual teaching strategies</w:t>
            </w:r>
          </w:p>
        </w:tc>
      </w:tr>
      <w:tr>
        <w:trPr>
          <w:cantSplit/>
        </w:trPr>
        <w:tc>
          <w:tcPr>
            <w:tcW w:type="dxa" w:w="1302"/>
          </w:tcPr>
          <w:p>
            <w:pPr>
              <w:pStyle w:val="Compact"/>
              <w:spacing w:after="20" w:before="20" w:line="240" w:lineRule="auto"/>
              <w:jc w:val="left"/>
            </w:pPr>
            <w:r>
              <w:rPr>
                <w:rFonts w:ascii="Times New Roman" w:hAnsi="Times New Roman"/>
                <w:sz w:val="19"/>
              </w:rPr>
              <w:t xml:space="preserve">Support</w:t>
            </w:r>
          </w:p>
        </w:tc>
        <w:tc>
          <w:tcPr>
            <w:tcW w:type="dxa" w:w="1812"/>
          </w:tcPr>
          <w:p>
            <w:pPr>
              <w:pStyle w:val="Compact"/>
              <w:spacing w:after="20" w:before="20" w:line="240" w:lineRule="auto"/>
              <w:jc w:val="left"/>
            </w:pPr>
            <w:r>
              <w:rPr>
                <w:rFonts w:ascii="Times New Roman" w:hAnsi="Times New Roman"/>
                <w:sz w:val="19"/>
              </w:rPr>
              <w:t xml:space="preserve">Materials, CRP visits, time in the timetable</w:t>
            </w:r>
          </w:p>
        </w:tc>
        <w:tc>
          <w:tcPr>
            <w:tcW w:type="dxa" w:w="2059"/>
          </w:tcPr>
          <w:p>
            <w:pPr>
              <w:pStyle w:val="Compact"/>
              <w:spacing w:after="20" w:before="20" w:line="240" w:lineRule="auto"/>
              <w:jc w:val="left"/>
            </w:pPr>
            <w:r>
              <w:rPr>
                <w:rFonts w:ascii="Times New Roman" w:hAnsi="Times New Roman"/>
                <w:sz w:val="19"/>
              </w:rPr>
              <w:t xml:space="preserve">Head teacher action; committee in place</w:t>
            </w:r>
          </w:p>
        </w:tc>
        <w:tc>
          <w:tcPr>
            <w:tcW w:type="dxa" w:w="1949"/>
          </w:tcPr>
          <w:p>
            <w:pPr>
              <w:pStyle w:val="Compact"/>
              <w:spacing w:after="20" w:before="20" w:line="240" w:lineRule="auto"/>
              <w:jc w:val="left"/>
            </w:pPr>
            <w:r>
              <w:rPr>
                <w:rFonts w:ascii="Times New Roman" w:hAnsi="Times New Roman"/>
                <w:sz w:val="19"/>
              </w:rPr>
              <w:t xml:space="preserve">Working devices, power, connectivity</w:t>
            </w:r>
          </w:p>
        </w:tc>
        <w:tc>
          <w:tcPr>
            <w:tcW w:type="dxa" w:w="1907"/>
          </w:tcPr>
          <w:p>
            <w:pPr>
              <w:pStyle w:val="Compact"/>
              <w:spacing w:after="20" w:before="20" w:line="240" w:lineRule="auto"/>
              <w:jc w:val="left"/>
            </w:pPr>
            <w:r>
              <w:rPr>
                <w:rFonts w:ascii="Times New Roman" w:hAnsi="Times New Roman"/>
                <w:sz w:val="19"/>
              </w:rPr>
              <w:t xml:space="preserve">Mentor and peer support</w:t>
            </w:r>
          </w:p>
        </w:tc>
      </w:tr>
      <w:tr>
        <w:trPr>
          <w:cantSplit/>
        </w:trPr>
        <w:tc>
          <w:tcPr>
            <w:tcW w:type="dxa" w:w="1302"/>
          </w:tcPr>
          <w:p>
            <w:pPr>
              <w:pStyle w:val="Compact"/>
              <w:spacing w:after="20" w:before="20" w:line="240" w:lineRule="auto"/>
              <w:jc w:val="left"/>
            </w:pPr>
            <w:r>
              <w:rPr>
                <w:rFonts w:ascii="Times New Roman" w:hAnsi="Times New Roman"/>
                <w:sz w:val="19"/>
              </w:rPr>
              <w:t xml:space="preserve">Use</w:t>
            </w:r>
          </w:p>
        </w:tc>
        <w:tc>
          <w:tcPr>
            <w:tcW w:type="dxa" w:w="1812"/>
          </w:tcPr>
          <w:p>
            <w:pPr>
              <w:pStyle w:val="Compact"/>
              <w:spacing w:after="20" w:before="20" w:line="240" w:lineRule="auto"/>
              <w:jc w:val="left"/>
            </w:pPr>
            <w:r>
              <w:rPr>
                <w:rFonts w:ascii="Times New Roman" w:hAnsi="Times New Roman"/>
                <w:sz w:val="19"/>
              </w:rPr>
              <w:t xml:space="preserve">Package strategies seen in class</w:t>
            </w:r>
          </w:p>
        </w:tc>
        <w:tc>
          <w:tcPr>
            <w:tcW w:type="dxa" w:w="2059"/>
          </w:tcPr>
          <w:p>
            <w:pPr>
              <w:pStyle w:val="Compact"/>
              <w:spacing w:after="20" w:before="20" w:line="240" w:lineRule="auto"/>
              <w:jc w:val="left"/>
            </w:pPr>
            <w:r>
              <w:rPr>
                <w:rFonts w:ascii="Times New Roman" w:hAnsi="Times New Roman"/>
                <w:sz w:val="19"/>
              </w:rPr>
              <w:t xml:space="preserve">Safety measures and displays; referral procedure known</w:t>
            </w:r>
          </w:p>
        </w:tc>
        <w:tc>
          <w:tcPr>
            <w:tcW w:type="dxa" w:w="1949"/>
          </w:tcPr>
          <w:p>
            <w:pPr>
              <w:pStyle w:val="Compact"/>
              <w:spacing w:after="20" w:before="20" w:line="240" w:lineRule="auto"/>
              <w:jc w:val="left"/>
            </w:pPr>
            <w:r>
              <w:rPr>
                <w:rFonts w:ascii="Times New Roman" w:hAnsi="Times New Roman"/>
                <w:sz w:val="19"/>
              </w:rPr>
              <w:t xml:space="preserve">ICT and Digital Library used in lessons</w:t>
            </w:r>
          </w:p>
        </w:tc>
        <w:tc>
          <w:tcPr>
            <w:tcW w:type="dxa" w:w="1907"/>
          </w:tcPr>
          <w:p>
            <w:pPr>
              <w:pStyle w:val="Compact"/>
              <w:spacing w:after="20" w:before="20" w:line="240" w:lineRule="auto"/>
              <w:jc w:val="left"/>
            </w:pPr>
            <w:r>
              <w:rPr>
                <w:rFonts w:ascii="Times New Roman" w:hAnsi="Times New Roman"/>
                <w:sz w:val="19"/>
              </w:rPr>
              <w:t xml:space="preserve">Quality of practice; language use in class</w:t>
            </w:r>
          </w:p>
        </w:tc>
      </w:tr>
      <w:tr>
        <w:trPr>
          <w:cantSplit/>
        </w:trPr>
        <w:tc>
          <w:tcPr>
            <w:tcW w:type="dxa" w:w="1302"/>
          </w:tcPr>
          <w:p>
            <w:pPr>
              <w:pStyle w:val="Compact"/>
              <w:spacing w:after="20" w:before="20" w:line="240" w:lineRule="auto"/>
              <w:jc w:val="left"/>
            </w:pPr>
            <w:r>
              <w:rPr>
                <w:rFonts w:ascii="Times New Roman" w:hAnsi="Times New Roman"/>
                <w:sz w:val="19"/>
              </w:rPr>
              <w:t xml:space="preserve">Student outcomes</w:t>
            </w:r>
          </w:p>
        </w:tc>
        <w:tc>
          <w:tcPr>
            <w:tcW w:type="dxa" w:w="1812"/>
          </w:tcPr>
          <w:p>
            <w:pPr>
              <w:pStyle w:val="Compact"/>
              <w:spacing w:after="20" w:before="20" w:line="240" w:lineRule="auto"/>
              <w:jc w:val="left"/>
            </w:pPr>
            <w:r>
              <w:rPr>
                <w:rFonts w:ascii="Times New Roman" w:hAnsi="Times New Roman"/>
                <w:sz w:val="19"/>
              </w:rPr>
              <w:t xml:space="preserve">Grade 3, 5 and 8 learning tasks</w:t>
            </w:r>
          </w:p>
        </w:tc>
        <w:tc>
          <w:tcPr>
            <w:tcW w:type="dxa" w:w="2059"/>
          </w:tcPr>
          <w:p>
            <w:pPr>
              <w:pStyle w:val="Compact"/>
              <w:spacing w:after="20" w:before="20" w:line="240" w:lineRule="auto"/>
              <w:jc w:val="left"/>
            </w:pPr>
            <w:r>
              <w:rPr>
                <w:rFonts w:ascii="Times New Roman" w:hAnsi="Times New Roman"/>
                <w:sz w:val="19"/>
              </w:rPr>
              <w:t xml:space="preserve">Students’ awareness of safety and of whom to tell</w:t>
            </w:r>
          </w:p>
        </w:tc>
        <w:tc>
          <w:tcPr>
            <w:tcW w:type="dxa" w:w="1949"/>
          </w:tcPr>
          <w:p>
            <w:pPr>
              <w:pStyle w:val="Compact"/>
              <w:spacing w:after="20" w:before="20" w:line="240" w:lineRule="auto"/>
              <w:jc w:val="left"/>
            </w:pPr>
            <w:r>
              <w:rPr>
                <w:rFonts w:ascii="Times New Roman" w:hAnsi="Times New Roman"/>
                <w:sz w:val="19"/>
              </w:rPr>
              <w:t xml:space="preserve">Students’ use of digital content</w:t>
            </w:r>
          </w:p>
        </w:tc>
        <w:tc>
          <w:tcPr>
            <w:tcW w:type="dxa" w:w="1907"/>
          </w:tcPr>
          <w:p>
            <w:pPr>
              <w:pStyle w:val="Compact"/>
              <w:spacing w:after="20" w:before="20" w:line="240" w:lineRule="auto"/>
              <w:jc w:val="left"/>
            </w:pPr>
            <w:r>
              <w:rPr>
                <w:rFonts w:ascii="Times New Roman" w:hAnsi="Times New Roman"/>
                <w:sz w:val="19"/>
              </w:rPr>
              <w:t xml:space="preserve">Learning; bilingual proficiency</w:t>
            </w:r>
          </w:p>
        </w:tc>
      </w:tr>
    </w:tbl>
    <w:bookmarkEnd w:id="33"/>
    <w:bookmarkStart w:id="34" w:name="scope-programmes-and-clusters"/>
    <w:p>
      <w:pPr>
        <w:pStyle w:val="Heading1"/>
      </w:pPr>
      <w:r>
        <w:rPr>
          <w:rFonts w:ascii="Times New Roman" w:hAnsi="Times New Roman"/>
        </w:rPr>
        <w:t xml:space="preserve">10. Scope: programmes and clusters</w:t>
      </w:r>
    </w:p>
    <w:p>
      <w:pPr>
        <w:pStyle w:val="FirstParagraph"/>
      </w:pPr>
      <w:r>
        <w:rPr>
          <w:rFonts w:ascii="Times New Roman" w:hAnsi="Times New Roman"/>
        </w:rPr>
        <w:t xml:space="preserve">The desk review (Component 1) covers</w:t>
      </w:r>
      <w:r>
        <w:rPr>
          <w:rFonts w:ascii="Times New Roman" w:hAnsi="Times New Roman"/>
        </w:rPr>
        <w:t xml:space="preserve"> </w:t>
      </w:r>
      <w:r>
        <w:rPr>
          <w:bCs/>
          <w:rFonts w:ascii="Times New Roman" w:hAnsi="Times New Roman"/>
          <w:b/>
        </w:rPr>
        <w:t xml:space="preserve">every</w:t>
      </w:r>
      <w:r>
        <w:rPr>
          <w:rFonts w:ascii="Times New Roman" w:hAnsi="Times New Roman"/>
        </w:rPr>
        <w:t xml:space="preserve"> </w:t>
      </w:r>
      <w:r>
        <w:rPr>
          <w:rFonts w:ascii="Times New Roman" w:hAnsi="Times New Roman"/>
        </w:rPr>
        <w:t xml:space="preserve">in-service teacher training programme from 2022-23 to 2025-26. For the field study (Components 2 to 4), programmes are grouped into four clusters. The full inventory, with the source of each figure, is at Annexure III.</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97"/>
        <w:gridCol w:w="3067"/>
        <w:gridCol w:w="2865"/>
      </w:tblGrid>
      <w:tr>
        <w:trPr>
          <w:tblHeader w:val="true"/>
          <w:cantSplit/>
          <w:tblHeader/>
        </w:trPr>
        <w:tc>
          <w:tcPr>
            <w:tcW w:type="dxa" w:w="3097"/>
            <w:shd w:val="clear" w:color="auto" w:fill="D9E2F3"/>
          </w:tcPr>
          <w:p>
            <w:pPr>
              <w:pStyle w:val="Compact"/>
              <w:spacing w:after="20" w:before="20" w:line="240" w:lineRule="auto"/>
              <w:jc w:val="left"/>
            </w:pPr>
            <w:r>
              <w:rPr>
                <w:bCs/>
                <w:rFonts w:ascii="Times New Roman" w:hAnsi="Times New Roman"/>
                <w:b/>
                <w:sz w:val="20"/>
              </w:rPr>
              <w:t xml:space="preserve">Cluster</w:t>
            </w:r>
          </w:p>
        </w:tc>
        <w:tc>
          <w:tcPr>
            <w:tcW w:type="dxa" w:w="3067"/>
            <w:shd w:val="clear" w:color="auto" w:fill="D9E2F3"/>
          </w:tcPr>
          <w:p>
            <w:pPr>
              <w:pStyle w:val="Compact"/>
              <w:spacing w:after="20" w:before="20" w:line="240" w:lineRule="auto"/>
              <w:jc w:val="left"/>
            </w:pPr>
            <w:r>
              <w:rPr>
                <w:bCs/>
                <w:rFonts w:ascii="Times New Roman" w:hAnsi="Times New Roman"/>
                <w:b/>
                <w:sz w:val="20"/>
              </w:rPr>
              <w:t xml:space="preserve">Trainings covered</w:t>
            </w:r>
          </w:p>
        </w:tc>
        <w:tc>
          <w:tcPr>
            <w:tcW w:type="dxa" w:w="2865"/>
            <w:shd w:val="clear" w:color="auto" w:fill="D9E2F3"/>
          </w:tcPr>
          <w:p>
            <w:pPr>
              <w:pStyle w:val="Compact"/>
              <w:spacing w:after="20" w:before="20" w:line="240" w:lineRule="auto"/>
              <w:jc w:val="left"/>
            </w:pPr>
            <w:r>
              <w:rPr>
                <w:bCs/>
                <w:rFonts w:ascii="Times New Roman" w:hAnsi="Times New Roman"/>
                <w:b/>
                <w:sz w:val="20"/>
              </w:rPr>
              <w:t xml:space="preserve">Evidence of use expected</w:t>
            </w:r>
          </w:p>
        </w:tc>
      </w:tr>
      <w:tr>
        <w:trPr>
          <w:cantSplit/>
        </w:trPr>
        <w:tc>
          <w:tcPr>
            <w:tcW w:type="dxa" w:w="3097"/>
          </w:tcPr>
          <w:p>
            <w:pPr>
              <w:pStyle w:val="Compact"/>
              <w:spacing w:after="20" w:before="20" w:line="240" w:lineRule="auto"/>
              <w:jc w:val="left"/>
            </w:pPr>
            <w:r>
              <w:rPr>
                <w:bCs/>
                <w:rFonts w:ascii="Times New Roman" w:hAnsi="Times New Roman"/>
                <w:b/>
                <w:sz w:val="20"/>
              </w:rPr>
              <w:t xml:space="preserve">A. Subject and learning-programme packages</w:t>
            </w:r>
          </w:p>
        </w:tc>
        <w:tc>
          <w:tcPr>
            <w:tcW w:type="dxa" w:w="3067"/>
          </w:tcPr>
          <w:p>
            <w:pPr>
              <w:pStyle w:val="Compact"/>
              <w:spacing w:after="20" w:before="20" w:line="240" w:lineRule="auto"/>
              <w:jc w:val="left"/>
            </w:pPr>
            <w:r>
              <w:rPr>
                <w:rFonts w:ascii="Times New Roman" w:hAnsi="Times New Roman"/>
                <w:sz w:val="20"/>
              </w:rPr>
              <w:t xml:space="preserve">Odu Karnataka, Ganitha Ganaka, Kalika Deepa, English Nali-Kali, Marusinchana, Jnana Setu, subject-wise and PAB-approved in-service training, induction training, NISHTHA, IISc, Guruchetana</w:t>
            </w:r>
          </w:p>
        </w:tc>
        <w:tc>
          <w:tcPr>
            <w:tcW w:type="dxa" w:w="2865"/>
          </w:tcPr>
          <w:p>
            <w:pPr>
              <w:pStyle w:val="Compact"/>
              <w:spacing w:after="20" w:before="20" w:line="240" w:lineRule="auto"/>
              <w:jc w:val="left"/>
            </w:pPr>
            <w:r>
              <w:rPr>
                <w:rFonts w:ascii="Times New Roman" w:hAnsi="Times New Roman"/>
                <w:sz w:val="20"/>
              </w:rPr>
              <w:t xml:space="preserve">Specific teaching strategies in class; student learning in Grades 3, 5 and 8</w:t>
            </w:r>
          </w:p>
        </w:tc>
      </w:tr>
      <w:tr>
        <w:trPr>
          <w:cantSplit/>
        </w:trPr>
        <w:tc>
          <w:tcPr>
            <w:tcW w:type="dxa" w:w="3097"/>
          </w:tcPr>
          <w:p>
            <w:pPr>
              <w:pStyle w:val="Compact"/>
              <w:spacing w:after="20" w:before="20" w:line="240" w:lineRule="auto"/>
              <w:jc w:val="left"/>
            </w:pPr>
            <w:r>
              <w:rPr>
                <w:bCs/>
                <w:rFonts w:ascii="Times New Roman" w:hAnsi="Times New Roman"/>
                <w:b/>
                <w:sz w:val="20"/>
              </w:rPr>
              <w:t xml:space="preserve">B. Child protection, safety and awareness</w:t>
            </w:r>
          </w:p>
        </w:tc>
        <w:tc>
          <w:tcPr>
            <w:tcW w:type="dxa" w:w="3067"/>
          </w:tcPr>
          <w:p>
            <w:pPr>
              <w:pStyle w:val="Compact"/>
              <w:spacing w:after="20" w:before="20" w:line="240" w:lineRule="auto"/>
              <w:jc w:val="left"/>
            </w:pPr>
            <w:r>
              <w:rPr>
                <w:rFonts w:ascii="Times New Roman" w:hAnsi="Times New Roman"/>
                <w:sz w:val="20"/>
              </w:rPr>
              <w:t xml:space="preserve">POCSO, eradication of corporal punishment, child rights, road safety, value education, career counselling</w:t>
            </w:r>
          </w:p>
        </w:tc>
        <w:tc>
          <w:tcPr>
            <w:tcW w:type="dxa" w:w="2865"/>
          </w:tcPr>
          <w:p>
            <w:pPr>
              <w:pStyle w:val="Compact"/>
              <w:spacing w:after="20" w:before="20" w:line="240" w:lineRule="auto"/>
              <w:jc w:val="left"/>
            </w:pPr>
            <w:r>
              <w:rPr>
                <w:rFonts w:ascii="Times New Roman" w:hAnsi="Times New Roman"/>
                <w:sz w:val="20"/>
              </w:rPr>
              <w:t xml:space="preserve">Teachers’ knowledge of procedures; safety measures in the school; students’ awareness</w:t>
            </w:r>
          </w:p>
        </w:tc>
      </w:tr>
      <w:tr>
        <w:trPr>
          <w:cantSplit/>
        </w:trPr>
        <w:tc>
          <w:tcPr>
            <w:tcW w:type="dxa" w:w="3097"/>
          </w:tcPr>
          <w:p>
            <w:pPr>
              <w:pStyle w:val="Compact"/>
              <w:spacing w:after="20" w:before="20" w:line="240" w:lineRule="auto"/>
              <w:jc w:val="left"/>
            </w:pPr>
            <w:r>
              <w:rPr>
                <w:bCs/>
                <w:rFonts w:ascii="Times New Roman" w:hAnsi="Times New Roman"/>
                <w:b/>
                <w:sz w:val="20"/>
              </w:rPr>
              <w:t xml:space="preserve">C. ICT</w:t>
            </w:r>
          </w:p>
        </w:tc>
        <w:tc>
          <w:tcPr>
            <w:tcW w:type="dxa" w:w="3067"/>
          </w:tcPr>
          <w:p>
            <w:pPr>
              <w:pStyle w:val="Compact"/>
              <w:spacing w:after="20" w:before="20" w:line="240" w:lineRule="auto"/>
              <w:jc w:val="left"/>
            </w:pPr>
            <w:r>
              <w:rPr>
                <w:rFonts w:ascii="Times New Roman" w:hAnsi="Times New Roman"/>
                <w:sz w:val="20"/>
              </w:rPr>
              <w:t xml:space="preserve">TALP induction and refresher, Digital Library training, ICT component of induction</w:t>
            </w:r>
          </w:p>
        </w:tc>
        <w:tc>
          <w:tcPr>
            <w:tcW w:type="dxa" w:w="2865"/>
          </w:tcPr>
          <w:p>
            <w:pPr>
              <w:pStyle w:val="Compact"/>
              <w:spacing w:after="20" w:before="20" w:line="240" w:lineRule="auto"/>
              <w:jc w:val="left"/>
            </w:pPr>
            <w:r>
              <w:rPr>
                <w:rFonts w:ascii="Times New Roman" w:hAnsi="Times New Roman"/>
                <w:sz w:val="20"/>
              </w:rPr>
              <w:t xml:space="preserve">Use of ICT and digital content in teaching; working facilities; usage records</w:t>
            </w:r>
          </w:p>
        </w:tc>
      </w:tr>
      <w:tr>
        <w:trPr>
          <w:cantSplit/>
        </w:trPr>
        <w:tc>
          <w:tcPr>
            <w:tcW w:type="dxa" w:w="3097"/>
          </w:tcPr>
          <w:p>
            <w:pPr>
              <w:pStyle w:val="Compact"/>
              <w:spacing w:after="20" w:before="20" w:line="240" w:lineRule="auto"/>
              <w:jc w:val="left"/>
            </w:pPr>
            <w:r>
              <w:rPr>
                <w:bCs/>
                <w:rFonts w:ascii="Times New Roman" w:hAnsi="Times New Roman"/>
                <w:b/>
                <w:sz w:val="20"/>
              </w:rPr>
              <w:t xml:space="preserve">D. Partnership and special trainings</w:t>
            </w:r>
          </w:p>
        </w:tc>
        <w:tc>
          <w:tcPr>
            <w:tcW w:type="dxa" w:w="3067"/>
          </w:tcPr>
          <w:p>
            <w:pPr>
              <w:pStyle w:val="Compact"/>
              <w:spacing w:after="20" w:before="20" w:line="240" w:lineRule="auto"/>
              <w:jc w:val="left"/>
            </w:pPr>
            <w:r>
              <w:rPr>
                <w:rFonts w:ascii="Times New Roman" w:hAnsi="Times New Roman"/>
                <w:sz w:val="20"/>
              </w:rPr>
              <w:t xml:space="preserve">Training with Azim Premji Foundation (APF); teachers of bilingual schools (EMTIP)</w:t>
            </w:r>
          </w:p>
        </w:tc>
        <w:tc>
          <w:tcPr>
            <w:tcW w:type="dxa" w:w="2865"/>
          </w:tcPr>
          <w:p>
            <w:pPr>
              <w:pStyle w:val="Compact"/>
              <w:spacing w:after="20" w:before="20" w:line="240" w:lineRule="auto"/>
              <w:jc w:val="left"/>
            </w:pPr>
            <w:r>
              <w:rPr>
                <w:rFonts w:ascii="Times New Roman" w:hAnsi="Times New Roman"/>
                <w:sz w:val="20"/>
              </w:rPr>
              <w:t xml:space="preserve">Depth of practice change; language use and learning in bilingual classes</w:t>
            </w:r>
          </w:p>
        </w:tc>
      </w:tr>
    </w:tbl>
    <w:p>
      <w:pPr>
        <w:pStyle w:val="BodyText"/>
      </w:pPr>
      <w:r>
        <w:rPr>
          <w:rFonts w:ascii="Times New Roman" w:hAnsi="Times New Roman"/>
        </w:rPr>
        <w:t xml:space="preserve">Content enrichment training and Ganitha Kalika Andolana were approved but had not started by 31.03.2026 (Annexure I). They are covered in the bottleneck analysis in Component 1, and will enter the field study only if they are conducted before the teacher sample is drawn. Training of educational administrators is covered in Component 1 only.</w:t>
      </w:r>
    </w:p>
    <w:bookmarkEnd w:id="34"/>
    <w:bookmarkStart w:id="35" w:name="sample"/>
    <w:p>
      <w:pPr>
        <w:pStyle w:val="Heading1"/>
      </w:pPr>
      <w:r>
        <w:rPr>
          <w:rFonts w:ascii="Times New Roman" w:hAnsi="Times New Roman"/>
        </w:rPr>
        <w:t xml:space="preserve">11. Sample</w:t>
      </w:r>
    </w:p>
    <w:p>
      <w:pPr>
        <w:pStyle w:val="FirstParagraph"/>
      </w:pPr>
      <w:r>
        <w:rPr>
          <w:rFonts w:ascii="Times New Roman" w:hAnsi="Times New Roman"/>
        </w:rPr>
        <w:t xml:space="preserve">All 34 DIET districts are covered, with 18 Government schools per district drawn by stratified random sampling by rural or urban location and by school level (lower primary, higher primary, high school). In each school, teachers are selected from the training MIS by stratified random sampling on training exposure, so that each cluster, the APF and EMTIP groups and teachers with little or no training are adequately represented.</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42"/>
        <w:gridCol w:w="1579"/>
        <w:gridCol w:w="1869"/>
        <w:gridCol w:w="3238"/>
      </w:tblGrid>
      <w:tr>
        <w:trPr>
          <w:tblHeader w:val="true"/>
          <w:cantSplit/>
          <w:tblHeader/>
        </w:trPr>
        <w:tc>
          <w:tcPr>
            <w:tcW w:type="dxa" w:w="2342"/>
            <w:shd w:val="clear" w:color="auto" w:fill="D9E2F3"/>
          </w:tcPr>
          <w:p>
            <w:pPr>
              <w:pStyle w:val="Compact"/>
              <w:spacing w:after="20" w:before="20" w:line="240" w:lineRule="auto"/>
              <w:jc w:val="left"/>
            </w:pPr>
            <w:r>
              <w:rPr>
                <w:bCs/>
                <w:rFonts w:ascii="Times New Roman" w:hAnsi="Times New Roman"/>
                <w:b/>
                <w:sz w:val="20"/>
              </w:rPr>
              <w:t xml:space="preserve">Unit</w:t>
            </w:r>
          </w:p>
        </w:tc>
        <w:tc>
          <w:tcPr>
            <w:tcW w:type="dxa" w:w="1579"/>
            <w:shd w:val="clear" w:color="auto" w:fill="D9E2F3"/>
          </w:tcPr>
          <w:p>
            <w:pPr>
              <w:pStyle w:val="Compact"/>
              <w:spacing w:after="20" w:before="20" w:line="240" w:lineRule="auto"/>
              <w:jc w:val="left"/>
            </w:pPr>
            <w:r>
              <w:rPr>
                <w:bCs/>
                <w:rFonts w:ascii="Times New Roman" w:hAnsi="Times New Roman"/>
                <w:b/>
                <w:sz w:val="20"/>
              </w:rPr>
              <w:t xml:space="preserve">Per district</w:t>
            </w:r>
          </w:p>
        </w:tc>
        <w:tc>
          <w:tcPr>
            <w:tcW w:type="dxa" w:w="1869"/>
            <w:shd w:val="clear" w:color="auto" w:fill="D9E2F3"/>
          </w:tcPr>
          <w:p>
            <w:pPr>
              <w:pStyle w:val="Compact"/>
              <w:spacing w:after="20" w:before="20" w:line="240" w:lineRule="auto"/>
              <w:jc w:val="left"/>
            </w:pPr>
            <w:r>
              <w:rPr>
                <w:bCs/>
                <w:rFonts w:ascii="Times New Roman" w:hAnsi="Times New Roman"/>
                <w:b/>
                <w:sz w:val="20"/>
              </w:rPr>
              <w:t xml:space="preserve">State total</w:t>
            </w:r>
          </w:p>
        </w:tc>
        <w:tc>
          <w:tcPr>
            <w:tcW w:type="dxa" w:w="3238"/>
            <w:shd w:val="clear" w:color="auto" w:fill="D9E2F3"/>
          </w:tcPr>
          <w:p>
            <w:pPr>
              <w:pStyle w:val="Compact"/>
              <w:spacing w:after="20" w:before="20" w:line="240" w:lineRule="auto"/>
              <w:jc w:val="left"/>
            </w:pPr>
            <w:r>
              <w:rPr>
                <w:bCs/>
                <w:rFonts w:ascii="Times New Roman" w:hAnsi="Times New Roman"/>
                <w:b/>
                <w:sz w:val="20"/>
              </w:rPr>
              <w:t xml:space="preserve">Selection</w:t>
            </w:r>
          </w:p>
        </w:tc>
      </w:tr>
      <w:tr>
        <w:trPr>
          <w:cantSplit/>
        </w:trPr>
        <w:tc>
          <w:tcPr>
            <w:tcW w:type="dxa" w:w="2342"/>
          </w:tcPr>
          <w:p>
            <w:pPr>
              <w:pStyle w:val="Compact"/>
              <w:spacing w:after="20" w:before="20" w:line="240" w:lineRule="auto"/>
              <w:jc w:val="left"/>
            </w:pPr>
            <w:r>
              <w:rPr>
                <w:rFonts w:ascii="Times New Roman" w:hAnsi="Times New Roman"/>
                <w:sz w:val="20"/>
              </w:rPr>
              <w:t xml:space="preserve">Schools</w:t>
            </w:r>
          </w:p>
        </w:tc>
        <w:tc>
          <w:tcPr>
            <w:tcW w:type="dxa" w:w="1579"/>
          </w:tcPr>
          <w:p>
            <w:pPr>
              <w:pStyle w:val="Compact"/>
              <w:spacing w:after="20" w:before="20" w:line="240" w:lineRule="auto"/>
              <w:jc w:val="left"/>
            </w:pPr>
            <w:r>
              <w:rPr>
                <w:rFonts w:ascii="Times New Roman" w:hAnsi="Times New Roman"/>
                <w:sz w:val="20"/>
              </w:rPr>
              <w:t xml:space="preserve">18</w:t>
            </w:r>
          </w:p>
        </w:tc>
        <w:tc>
          <w:tcPr>
            <w:tcW w:type="dxa" w:w="1869"/>
          </w:tcPr>
          <w:p>
            <w:pPr>
              <w:pStyle w:val="Compact"/>
              <w:spacing w:after="20" w:before="20" w:line="240" w:lineRule="auto"/>
              <w:jc w:val="left"/>
            </w:pPr>
            <w:r>
              <w:rPr>
                <w:rFonts w:ascii="Times New Roman" w:hAnsi="Times New Roman"/>
                <w:sz w:val="20"/>
              </w:rPr>
              <w:t xml:space="preserve">612</w:t>
            </w:r>
          </w:p>
        </w:tc>
        <w:tc>
          <w:tcPr>
            <w:tcW w:type="dxa" w:w="3238"/>
          </w:tcPr>
          <w:p>
            <w:pPr>
              <w:pStyle w:val="Compact"/>
              <w:spacing w:after="20" w:before="20" w:line="240" w:lineRule="auto"/>
              <w:jc w:val="left"/>
            </w:pPr>
            <w:r>
              <w:rPr>
                <w:rFonts w:ascii="Times New Roman" w:hAnsi="Times New Roman"/>
                <w:sz w:val="20"/>
              </w:rPr>
              <w:t xml:space="preserve">Stratified random</w:t>
            </w:r>
          </w:p>
        </w:tc>
      </w:tr>
      <w:tr>
        <w:trPr>
          <w:cantSplit/>
        </w:trPr>
        <w:tc>
          <w:tcPr>
            <w:tcW w:type="dxa" w:w="2342"/>
          </w:tcPr>
          <w:p>
            <w:pPr>
              <w:pStyle w:val="Compact"/>
              <w:spacing w:after="20" w:before="20" w:line="240" w:lineRule="auto"/>
              <w:jc w:val="left"/>
            </w:pPr>
            <w:r>
              <w:rPr>
                <w:rFonts w:ascii="Times New Roman" w:hAnsi="Times New Roman"/>
                <w:sz w:val="20"/>
              </w:rPr>
              <w:t xml:space="preserve">Teachers surveyed and tested</w:t>
            </w:r>
          </w:p>
        </w:tc>
        <w:tc>
          <w:tcPr>
            <w:tcW w:type="dxa" w:w="1579"/>
          </w:tcPr>
          <w:p>
            <w:pPr>
              <w:pStyle w:val="Compact"/>
              <w:spacing w:after="20" w:before="20" w:line="240" w:lineRule="auto"/>
              <w:jc w:val="left"/>
            </w:pPr>
            <w:r>
              <w:rPr>
                <w:rFonts w:ascii="Times New Roman" w:hAnsi="Times New Roman"/>
                <w:sz w:val="20"/>
              </w:rPr>
              <w:t xml:space="preserve">About 72</w:t>
            </w:r>
          </w:p>
        </w:tc>
        <w:tc>
          <w:tcPr>
            <w:tcW w:type="dxa" w:w="1869"/>
          </w:tcPr>
          <w:p>
            <w:pPr>
              <w:pStyle w:val="Compact"/>
              <w:spacing w:after="20" w:before="20" w:line="240" w:lineRule="auto"/>
              <w:jc w:val="left"/>
            </w:pPr>
            <w:r>
              <w:rPr>
                <w:rFonts w:ascii="Times New Roman" w:hAnsi="Times New Roman"/>
                <w:sz w:val="20"/>
              </w:rPr>
              <w:t xml:space="preserve">About 2,450</w:t>
            </w:r>
          </w:p>
        </w:tc>
        <w:tc>
          <w:tcPr>
            <w:tcW w:type="dxa" w:w="3238"/>
          </w:tcPr>
          <w:p>
            <w:pPr>
              <w:pStyle w:val="Compact"/>
              <w:spacing w:after="20" w:before="20" w:line="240" w:lineRule="auto"/>
              <w:jc w:val="left"/>
            </w:pPr>
            <w:r>
              <w:rPr>
                <w:rFonts w:ascii="Times New Roman" w:hAnsi="Times New Roman"/>
                <w:sz w:val="20"/>
              </w:rPr>
              <w:t xml:space="preserve">Up to 4 per school (all teachers in smaller schools), stratified by training exposure</w:t>
            </w:r>
          </w:p>
        </w:tc>
      </w:tr>
      <w:tr>
        <w:trPr>
          <w:cantSplit/>
        </w:trPr>
        <w:tc>
          <w:tcPr>
            <w:tcW w:type="dxa" w:w="2342"/>
          </w:tcPr>
          <w:p>
            <w:pPr>
              <w:pStyle w:val="Compact"/>
              <w:spacing w:after="20" w:before="20" w:line="240" w:lineRule="auto"/>
              <w:jc w:val="left"/>
            </w:pPr>
            <w:r>
              <w:rPr>
                <w:rFonts w:ascii="Times New Roman" w:hAnsi="Times New Roman"/>
                <w:sz w:val="20"/>
              </w:rPr>
              <w:t xml:space="preserve">Classrooms observed</w:t>
            </w:r>
          </w:p>
        </w:tc>
        <w:tc>
          <w:tcPr>
            <w:tcW w:type="dxa" w:w="1579"/>
          </w:tcPr>
          <w:p>
            <w:pPr>
              <w:pStyle w:val="Compact"/>
              <w:spacing w:after="20" w:before="20" w:line="240" w:lineRule="auto"/>
              <w:jc w:val="left"/>
            </w:pPr>
            <w:r>
              <w:rPr>
                <w:rFonts w:ascii="Times New Roman" w:hAnsi="Times New Roman"/>
                <w:sz w:val="20"/>
              </w:rPr>
              <w:t xml:space="preserve">18</w:t>
            </w:r>
          </w:p>
        </w:tc>
        <w:tc>
          <w:tcPr>
            <w:tcW w:type="dxa" w:w="1869"/>
          </w:tcPr>
          <w:p>
            <w:pPr>
              <w:pStyle w:val="Compact"/>
              <w:spacing w:after="20" w:before="20" w:line="240" w:lineRule="auto"/>
              <w:jc w:val="left"/>
            </w:pPr>
            <w:r>
              <w:rPr>
                <w:rFonts w:ascii="Times New Roman" w:hAnsi="Times New Roman"/>
                <w:sz w:val="20"/>
              </w:rPr>
              <w:t xml:space="preserve">612</w:t>
            </w:r>
          </w:p>
        </w:tc>
        <w:tc>
          <w:tcPr>
            <w:tcW w:type="dxa" w:w="3238"/>
          </w:tcPr>
          <w:p>
            <w:pPr>
              <w:pStyle w:val="Compact"/>
              <w:spacing w:after="20" w:before="20" w:line="240" w:lineRule="auto"/>
              <w:jc w:val="left"/>
            </w:pPr>
            <w:r>
              <w:rPr>
                <w:rFonts w:ascii="Times New Roman" w:hAnsi="Times New Roman"/>
                <w:sz w:val="20"/>
              </w:rPr>
              <w:t xml:space="preserve">One teacher per school, teaching Grade 3, 5 or 8</w:t>
            </w:r>
          </w:p>
        </w:tc>
      </w:tr>
      <w:tr>
        <w:trPr>
          <w:cantSplit/>
        </w:trPr>
        <w:tc>
          <w:tcPr>
            <w:tcW w:type="dxa" w:w="2342"/>
          </w:tcPr>
          <w:p>
            <w:pPr>
              <w:pStyle w:val="Compact"/>
              <w:spacing w:after="20" w:before="20" w:line="240" w:lineRule="auto"/>
              <w:jc w:val="left"/>
            </w:pPr>
            <w:r>
              <w:rPr>
                <w:rFonts w:ascii="Times New Roman" w:hAnsi="Times New Roman"/>
                <w:sz w:val="20"/>
              </w:rPr>
              <w:t xml:space="preserve">Students assessed</w:t>
            </w:r>
          </w:p>
        </w:tc>
        <w:tc>
          <w:tcPr>
            <w:tcW w:type="dxa" w:w="1579"/>
          </w:tcPr>
          <w:p>
            <w:pPr>
              <w:pStyle w:val="Compact"/>
              <w:spacing w:after="20" w:before="20" w:line="240" w:lineRule="auto"/>
              <w:jc w:val="left"/>
            </w:pPr>
            <w:r>
              <w:rPr>
                <w:rFonts w:ascii="Times New Roman" w:hAnsi="Times New Roman"/>
                <w:sz w:val="20"/>
              </w:rPr>
              <w:t xml:space="preserve">About 270</w:t>
            </w:r>
          </w:p>
        </w:tc>
        <w:tc>
          <w:tcPr>
            <w:tcW w:type="dxa" w:w="1869"/>
          </w:tcPr>
          <w:p>
            <w:pPr>
              <w:pStyle w:val="Compact"/>
              <w:spacing w:after="20" w:before="20" w:line="240" w:lineRule="auto"/>
              <w:jc w:val="left"/>
            </w:pPr>
            <w:r>
              <w:rPr>
                <w:rFonts w:ascii="Times New Roman" w:hAnsi="Times New Roman"/>
                <w:sz w:val="20"/>
              </w:rPr>
              <w:t xml:space="preserve">About 9,180</w:t>
            </w:r>
          </w:p>
        </w:tc>
        <w:tc>
          <w:tcPr>
            <w:tcW w:type="dxa" w:w="3238"/>
          </w:tcPr>
          <w:p>
            <w:pPr>
              <w:pStyle w:val="Compact"/>
              <w:spacing w:after="20" w:before="20" w:line="240" w:lineRule="auto"/>
              <w:jc w:val="left"/>
            </w:pPr>
            <w:r>
              <w:rPr>
                <w:rFonts w:ascii="Times New Roman" w:hAnsi="Times New Roman"/>
                <w:sz w:val="20"/>
              </w:rPr>
              <w:t xml:space="preserve">About 15 per observed class</w:t>
            </w:r>
          </w:p>
        </w:tc>
      </w:tr>
      <w:tr>
        <w:trPr>
          <w:cantSplit/>
        </w:trPr>
        <w:tc>
          <w:tcPr>
            <w:tcW w:type="dxa" w:w="2342"/>
          </w:tcPr>
          <w:p>
            <w:pPr>
              <w:pStyle w:val="Compact"/>
              <w:spacing w:after="20" w:before="20" w:line="240" w:lineRule="auto"/>
              <w:jc w:val="left"/>
            </w:pPr>
            <w:r>
              <w:rPr>
                <w:rFonts w:ascii="Times New Roman" w:hAnsi="Times New Roman"/>
                <w:sz w:val="20"/>
              </w:rPr>
              <w:t xml:space="preserve">Head teachers</w:t>
            </w:r>
          </w:p>
        </w:tc>
        <w:tc>
          <w:tcPr>
            <w:tcW w:type="dxa" w:w="1579"/>
          </w:tcPr>
          <w:p>
            <w:pPr>
              <w:pStyle w:val="Compact"/>
              <w:spacing w:after="20" w:before="20" w:line="240" w:lineRule="auto"/>
              <w:jc w:val="left"/>
            </w:pPr>
            <w:r>
              <w:rPr>
                <w:rFonts w:ascii="Times New Roman" w:hAnsi="Times New Roman"/>
                <w:sz w:val="20"/>
              </w:rPr>
              <w:t xml:space="preserve">18</w:t>
            </w:r>
          </w:p>
        </w:tc>
        <w:tc>
          <w:tcPr>
            <w:tcW w:type="dxa" w:w="1869"/>
          </w:tcPr>
          <w:p>
            <w:pPr>
              <w:pStyle w:val="Compact"/>
              <w:spacing w:after="20" w:before="20" w:line="240" w:lineRule="auto"/>
              <w:jc w:val="left"/>
            </w:pPr>
            <w:r>
              <w:rPr>
                <w:rFonts w:ascii="Times New Roman" w:hAnsi="Times New Roman"/>
                <w:sz w:val="20"/>
              </w:rPr>
              <w:t xml:space="preserve">612</w:t>
            </w:r>
          </w:p>
        </w:tc>
        <w:tc>
          <w:tcPr>
            <w:tcW w:type="dxa" w:w="3238"/>
          </w:tcPr>
          <w:p>
            <w:pPr>
              <w:pStyle w:val="Compact"/>
              <w:spacing w:after="20" w:before="20" w:line="240" w:lineRule="auto"/>
              <w:jc w:val="left"/>
            </w:pPr>
            <w:r>
              <w:rPr>
                <w:rFonts w:ascii="Times New Roman" w:hAnsi="Times New Roman"/>
                <w:sz w:val="20"/>
              </w:rPr>
              <w:t xml:space="preserve">All sampled schools</w:t>
            </w:r>
          </w:p>
        </w:tc>
      </w:tr>
      <w:tr>
        <w:trPr>
          <w:cantSplit/>
        </w:trPr>
        <w:tc>
          <w:tcPr>
            <w:tcW w:type="dxa" w:w="2342"/>
          </w:tcPr>
          <w:p>
            <w:pPr>
              <w:pStyle w:val="Compact"/>
              <w:spacing w:after="20" w:before="20" w:line="240" w:lineRule="auto"/>
              <w:jc w:val="left"/>
            </w:pPr>
            <w:r>
              <w:rPr>
                <w:rFonts w:ascii="Times New Roman" w:hAnsi="Times New Roman"/>
                <w:sz w:val="20"/>
              </w:rPr>
              <w:t xml:space="preserve">CRPs and BRPs</w:t>
            </w:r>
          </w:p>
        </w:tc>
        <w:tc>
          <w:tcPr>
            <w:tcW w:type="dxa" w:w="1579"/>
          </w:tcPr>
          <w:p>
            <w:pPr>
              <w:pStyle w:val="Compact"/>
              <w:spacing w:after="20" w:before="20" w:line="240" w:lineRule="auto"/>
              <w:jc w:val="left"/>
            </w:pPr>
            <w:r>
              <w:rPr>
                <w:rFonts w:ascii="Times New Roman" w:hAnsi="Times New Roman"/>
                <w:sz w:val="20"/>
              </w:rPr>
              <w:t xml:space="preserve">About 7</w:t>
            </w:r>
          </w:p>
        </w:tc>
        <w:tc>
          <w:tcPr>
            <w:tcW w:type="dxa" w:w="1869"/>
          </w:tcPr>
          <w:p>
            <w:pPr>
              <w:pStyle w:val="Compact"/>
              <w:spacing w:after="20" w:before="20" w:line="240" w:lineRule="auto"/>
              <w:jc w:val="left"/>
            </w:pPr>
            <w:r>
              <w:rPr>
                <w:rFonts w:ascii="Times New Roman" w:hAnsi="Times New Roman"/>
                <w:sz w:val="20"/>
              </w:rPr>
              <w:t xml:space="preserve">About 238</w:t>
            </w:r>
          </w:p>
        </w:tc>
        <w:tc>
          <w:tcPr>
            <w:tcW w:type="dxa" w:w="3238"/>
          </w:tcPr>
          <w:p>
            <w:pPr>
              <w:pStyle w:val="Compact"/>
              <w:spacing w:after="20" w:before="20" w:line="240" w:lineRule="auto"/>
              <w:jc w:val="left"/>
            </w:pPr>
            <w:r>
              <w:rPr>
                <w:rFonts w:ascii="Times New Roman" w:hAnsi="Times New Roman"/>
                <w:sz w:val="20"/>
              </w:rPr>
              <w:t xml:space="preserve">All serving the sampled schools</w:t>
            </w:r>
          </w:p>
        </w:tc>
      </w:tr>
      <w:tr>
        <w:trPr>
          <w:cantSplit/>
        </w:trPr>
        <w:tc>
          <w:tcPr>
            <w:tcW w:type="dxa" w:w="2342"/>
          </w:tcPr>
          <w:p>
            <w:pPr>
              <w:pStyle w:val="Compact"/>
              <w:spacing w:after="20" w:before="20" w:line="240" w:lineRule="auto"/>
              <w:jc w:val="left"/>
            </w:pPr>
            <w:r>
              <w:rPr>
                <w:rFonts w:ascii="Times New Roman" w:hAnsi="Times New Roman"/>
                <w:sz w:val="20"/>
              </w:rPr>
              <w:t xml:space="preserve">Prospective cohort</w:t>
            </w:r>
          </w:p>
        </w:tc>
        <w:tc>
          <w:tcPr>
            <w:tcW w:type="dxa" w:w="1579"/>
          </w:tcPr>
          <w:p>
            <w:pPr>
              <w:pStyle w:val="Compact"/>
              <w:spacing w:after="20" w:before="20" w:line="240" w:lineRule="auto"/>
              <w:jc w:val="left"/>
            </w:pPr>
            <w:r>
              <w:rPr>
                <w:rFonts w:ascii="Times New Roman" w:hAnsi="Times New Roman"/>
                <w:sz w:val="20"/>
              </w:rPr>
              <w:t xml:space="preserve">6</w:t>
            </w:r>
          </w:p>
        </w:tc>
        <w:tc>
          <w:tcPr>
            <w:tcW w:type="dxa" w:w="1869"/>
          </w:tcPr>
          <w:p>
            <w:pPr>
              <w:pStyle w:val="Compact"/>
              <w:spacing w:after="20" w:before="20" w:line="240" w:lineRule="auto"/>
              <w:jc w:val="left"/>
            </w:pPr>
            <w:r>
              <w:rPr>
                <w:rFonts w:ascii="Times New Roman" w:hAnsi="Times New Roman"/>
                <w:sz w:val="20"/>
              </w:rPr>
              <w:t xml:space="preserve">204</w:t>
            </w:r>
          </w:p>
        </w:tc>
        <w:tc>
          <w:tcPr>
            <w:tcW w:type="dxa" w:w="3238"/>
          </w:tcPr>
          <w:p>
            <w:pPr>
              <w:pStyle w:val="Compact"/>
              <w:spacing w:after="20" w:before="20" w:line="240" w:lineRule="auto"/>
              <w:jc w:val="left"/>
            </w:pPr>
            <w:r>
              <w:rPr>
                <w:rFonts w:ascii="Times New Roman" w:hAnsi="Times New Roman"/>
                <w:sz w:val="20"/>
              </w:rPr>
              <w:t xml:space="preserve">Teachers attending a major training during the study; observed and tested before and about three months after</w:t>
            </w:r>
          </w:p>
        </w:tc>
      </w:tr>
      <w:tr>
        <w:trPr>
          <w:cantSplit/>
        </w:trPr>
        <w:tc>
          <w:tcPr>
            <w:tcW w:type="dxa" w:w="2342"/>
          </w:tcPr>
          <w:p>
            <w:pPr>
              <w:pStyle w:val="Compact"/>
              <w:spacing w:after="20" w:before="20" w:line="240" w:lineRule="auto"/>
              <w:jc w:val="left"/>
            </w:pPr>
            <w:r>
              <w:rPr>
                <w:rFonts w:ascii="Times New Roman" w:hAnsi="Times New Roman"/>
                <w:sz w:val="20"/>
              </w:rPr>
              <w:t xml:space="preserve">Live training sessions observed</w:t>
            </w:r>
          </w:p>
        </w:tc>
        <w:tc>
          <w:tcPr>
            <w:tcW w:type="dxa" w:w="1579"/>
          </w:tcPr>
          <w:p>
            <w:pPr>
              <w:pStyle w:val="Compact"/>
              <w:spacing w:after="20" w:before="20" w:line="240" w:lineRule="auto"/>
              <w:jc w:val="left"/>
            </w:pPr>
            <w:r>
              <w:rPr>
                <w:rFonts w:ascii="Times New Roman" w:hAnsi="Times New Roman"/>
                <w:sz w:val="20"/>
              </w:rPr>
              <w:t xml:space="preserve">2</w:t>
            </w:r>
          </w:p>
        </w:tc>
        <w:tc>
          <w:tcPr>
            <w:tcW w:type="dxa" w:w="1869"/>
          </w:tcPr>
          <w:p>
            <w:pPr>
              <w:pStyle w:val="Compact"/>
              <w:spacing w:after="20" w:before="20" w:line="240" w:lineRule="auto"/>
              <w:jc w:val="left"/>
            </w:pPr>
            <w:r>
              <w:rPr>
                <w:rFonts w:ascii="Times New Roman" w:hAnsi="Times New Roman"/>
                <w:sz w:val="20"/>
              </w:rPr>
              <w:t xml:space="preserve">68</w:t>
            </w:r>
          </w:p>
        </w:tc>
        <w:tc>
          <w:tcPr>
            <w:tcW w:type="dxa" w:w="3238"/>
          </w:tcPr>
          <w:p>
            <w:pPr>
              <w:pStyle w:val="Compact"/>
              <w:spacing w:after="20" w:before="20" w:line="240" w:lineRule="auto"/>
              <w:jc w:val="left"/>
            </w:pPr>
            <w:r>
              <w:rPr>
                <w:rFonts w:ascii="Times New Roman" w:hAnsi="Times New Roman"/>
                <w:sz w:val="20"/>
              </w:rPr>
              <w:t xml:space="preserve">Trainings running during fieldwork</w:t>
            </w:r>
          </w:p>
        </w:tc>
      </w:tr>
      <w:tr>
        <w:trPr>
          <w:cantSplit/>
        </w:trPr>
        <w:tc>
          <w:tcPr>
            <w:tcW w:type="dxa" w:w="2342"/>
          </w:tcPr>
          <w:p>
            <w:pPr>
              <w:pStyle w:val="Compact"/>
              <w:spacing w:after="20" w:before="20" w:line="240" w:lineRule="auto"/>
              <w:jc w:val="left"/>
            </w:pPr>
            <w:r>
              <w:rPr>
                <w:rFonts w:ascii="Times New Roman" w:hAnsi="Times New Roman"/>
                <w:sz w:val="20"/>
              </w:rPr>
              <w:t xml:space="preserve">Focus group discussions</w:t>
            </w:r>
          </w:p>
        </w:tc>
        <w:tc>
          <w:tcPr>
            <w:tcW w:type="dxa" w:w="1579"/>
          </w:tcPr>
          <w:p>
            <w:pPr>
              <w:pStyle w:val="Compact"/>
              <w:spacing w:after="20" w:before="20" w:line="240" w:lineRule="auto"/>
              <w:jc w:val="left"/>
            </w:pPr>
            <w:r>
              <w:rPr>
                <w:rFonts w:ascii="Times New Roman" w:hAnsi="Times New Roman"/>
                <w:sz w:val="20"/>
              </w:rPr>
              <w:t xml:space="preserve">2</w:t>
            </w:r>
          </w:p>
        </w:tc>
        <w:tc>
          <w:tcPr>
            <w:tcW w:type="dxa" w:w="1869"/>
          </w:tcPr>
          <w:p>
            <w:pPr>
              <w:pStyle w:val="Compact"/>
              <w:spacing w:after="20" w:before="20" w:line="240" w:lineRule="auto"/>
              <w:jc w:val="left"/>
            </w:pPr>
            <w:r>
              <w:rPr>
                <w:rFonts w:ascii="Times New Roman" w:hAnsi="Times New Roman"/>
                <w:sz w:val="20"/>
              </w:rPr>
              <w:t xml:space="preserve">68</w:t>
            </w:r>
          </w:p>
        </w:tc>
        <w:tc>
          <w:tcPr>
            <w:tcW w:type="dxa" w:w="3238"/>
          </w:tcPr>
          <w:p>
            <w:pPr>
              <w:pStyle w:val="Compact"/>
              <w:spacing w:after="20" w:before="20" w:line="240" w:lineRule="auto"/>
              <w:jc w:val="left"/>
            </w:pPr>
            <w:r>
              <w:rPr>
                <w:rFonts w:ascii="Times New Roman" w:hAnsi="Times New Roman"/>
                <w:sz w:val="20"/>
              </w:rPr>
              <w:t xml:space="preserve">One with teachers; one with MRPs, BRPs and CRPs</w:t>
            </w:r>
          </w:p>
        </w:tc>
      </w:tr>
      <w:tr>
        <w:trPr>
          <w:cantSplit/>
        </w:trPr>
        <w:tc>
          <w:tcPr>
            <w:tcW w:type="dxa" w:w="2342"/>
          </w:tcPr>
          <w:p>
            <w:pPr>
              <w:pStyle w:val="Compact"/>
              <w:spacing w:after="20" w:before="20" w:line="240" w:lineRule="auto"/>
              <w:jc w:val="left"/>
            </w:pPr>
            <w:r>
              <w:rPr>
                <w:rFonts w:ascii="Times New Roman" w:hAnsi="Times New Roman"/>
                <w:sz w:val="20"/>
              </w:rPr>
              <w:t xml:space="preserve">In-depth interviews</w:t>
            </w:r>
          </w:p>
        </w:tc>
        <w:tc>
          <w:tcPr>
            <w:tcW w:type="dxa" w:w="1579"/>
          </w:tcPr>
          <w:p>
            <w:pPr>
              <w:pStyle w:val="Compact"/>
              <w:spacing w:after="20" w:before="20" w:line="240" w:lineRule="auto"/>
              <w:jc w:val="left"/>
            </w:pPr>
            <w:r>
              <w:rPr>
                <w:rFonts w:ascii="Times New Roman" w:hAnsi="Times New Roman"/>
                <w:sz w:val="20"/>
              </w:rPr>
              <w:t xml:space="preserve">5</w:t>
            </w:r>
          </w:p>
        </w:tc>
        <w:tc>
          <w:tcPr>
            <w:tcW w:type="dxa" w:w="1869"/>
          </w:tcPr>
          <w:p>
            <w:pPr>
              <w:pStyle w:val="Compact"/>
              <w:spacing w:after="20" w:before="20" w:line="240" w:lineRule="auto"/>
              <w:jc w:val="left"/>
            </w:pPr>
            <w:r>
              <w:rPr>
                <w:rFonts w:ascii="Times New Roman" w:hAnsi="Times New Roman"/>
                <w:sz w:val="20"/>
              </w:rPr>
              <w:t xml:space="preserve">170, plus 10 with APF and EMTIP staff</w:t>
            </w:r>
          </w:p>
        </w:tc>
        <w:tc>
          <w:tcPr>
            <w:tcW w:type="dxa" w:w="3238"/>
          </w:tcPr>
          <w:p>
            <w:pPr>
              <w:pStyle w:val="Compact"/>
              <w:spacing w:after="20" w:before="20" w:line="240" w:lineRule="auto"/>
              <w:jc w:val="left"/>
            </w:pPr>
            <w:r>
              <w:rPr>
                <w:rFonts w:ascii="Times New Roman" w:hAnsi="Times New Roman"/>
                <w:sz w:val="20"/>
              </w:rPr>
              <w:t xml:space="preserve">DDPI, BEO, DIET Principal, BRC Coordinator, one MRP</w:t>
            </w:r>
          </w:p>
        </w:tc>
      </w:tr>
      <w:tr>
        <w:trPr>
          <w:cantSplit/>
        </w:trPr>
        <w:tc>
          <w:tcPr>
            <w:tcW w:type="dxa" w:w="2342"/>
          </w:tcPr>
          <w:p>
            <w:pPr>
              <w:pStyle w:val="Compact"/>
              <w:spacing w:after="20" w:before="20" w:line="240" w:lineRule="auto"/>
              <w:jc w:val="left"/>
            </w:pPr>
            <w:r>
              <w:rPr>
                <w:rFonts w:ascii="Times New Roman" w:hAnsi="Times New Roman"/>
                <w:sz w:val="20"/>
              </w:rPr>
              <w:t xml:space="preserve">Case studies</w:t>
            </w:r>
          </w:p>
        </w:tc>
        <w:tc>
          <w:tcPr>
            <w:tcW w:type="dxa" w:w="1579"/>
          </w:tcPr>
          <w:p>
            <w:pPr>
              <w:pStyle w:val="Compact"/>
              <w:spacing w:after="20" w:before="20" w:line="240" w:lineRule="auto"/>
              <w:jc w:val="left"/>
            </w:pPr>
            <w:r>
              <w:rPr>
                <w:rFonts w:ascii="Times New Roman" w:hAnsi="Times New Roman"/>
                <w:sz w:val="20"/>
              </w:rPr>
              <w:t xml:space="preserve">-</w:t>
            </w:r>
          </w:p>
        </w:tc>
        <w:tc>
          <w:tcPr>
            <w:tcW w:type="dxa" w:w="1869"/>
          </w:tcPr>
          <w:p>
            <w:pPr>
              <w:pStyle w:val="Compact"/>
              <w:spacing w:after="20" w:before="20" w:line="240" w:lineRule="auto"/>
              <w:jc w:val="left"/>
            </w:pPr>
            <w:r>
              <w:rPr>
                <w:rFonts w:ascii="Times New Roman" w:hAnsi="Times New Roman"/>
                <w:sz w:val="20"/>
              </w:rPr>
              <w:t xml:space="preserve">16</w:t>
            </w:r>
          </w:p>
        </w:tc>
        <w:tc>
          <w:tcPr>
            <w:tcW w:type="dxa" w:w="3238"/>
          </w:tcPr>
          <w:p>
            <w:pPr>
              <w:pStyle w:val="Compact"/>
              <w:spacing w:after="20" w:before="20" w:line="240" w:lineRule="auto"/>
              <w:jc w:val="left"/>
            </w:pPr>
            <w:r>
              <w:rPr>
                <w:rFonts w:ascii="Times New Roman" w:hAnsi="Times New Roman"/>
                <w:sz w:val="20"/>
              </w:rPr>
              <w:t xml:space="preserve">A strong and a weak case for two settings in each cluster</w:t>
            </w:r>
          </w:p>
        </w:tc>
      </w:tr>
    </w:tbl>
    <w:p>
      <w:pPr>
        <w:pStyle w:val="BodyText"/>
      </w:pPr>
      <w:r>
        <w:rPr>
          <w:bCs/>
          <w:rFonts w:ascii="Times New Roman" w:hAnsi="Times New Roman"/>
          <w:b/>
        </w:rPr>
        <w:t xml:space="preserve">Sample size and power.</w:t>
      </w:r>
      <w:r>
        <w:rPr>
          <w:rFonts w:ascii="Times New Roman" w:hAnsi="Times New Roman"/>
        </w:rPr>
        <w:t xml:space="preserve"> </w:t>
      </w:r>
      <w:r>
        <w:rPr>
          <w:rFonts w:ascii="Times New Roman" w:hAnsi="Times New Roman"/>
        </w:rPr>
        <w:t xml:space="preserve">If the sample is split into two equal groups, the design can detect a difference of about</w:t>
      </w:r>
      <w:r>
        <w:rPr>
          <w:rFonts w:ascii="Times New Roman" w:hAnsi="Times New Roman"/>
        </w:rPr>
        <w:t xml:space="preserve"> </w:t>
      </w:r>
      <w:r>
        <w:rPr>
          <w:bCs/>
          <w:rFonts w:ascii="Times New Roman" w:hAnsi="Times New Roman"/>
          <w:b/>
        </w:rPr>
        <w:t xml:space="preserve">0.30 standard deviations</w:t>
      </w:r>
      <w:r>
        <w:rPr>
          <w:rFonts w:ascii="Times New Roman" w:hAnsi="Times New Roman"/>
        </w:rPr>
        <w:t xml:space="preserve"> </w:t>
      </w:r>
      <w:r>
        <w:rPr>
          <w:rFonts w:ascii="Times New Roman" w:hAnsi="Times New Roman"/>
        </w:rPr>
        <w:t xml:space="preserve">in observed classroom practice (306 classrooms in each group) and about</w:t>
      </w:r>
      <w:r>
        <w:rPr>
          <w:rFonts w:ascii="Times New Roman" w:hAnsi="Times New Roman"/>
        </w:rPr>
        <w:t xml:space="preserve"> </w:t>
      </w:r>
      <w:r>
        <w:rPr>
          <w:bCs/>
          <w:rFonts w:ascii="Times New Roman" w:hAnsi="Times New Roman"/>
          <w:b/>
        </w:rPr>
        <w:t xml:space="preserve">0.25 standard deviations</w:t>
      </w:r>
      <w:r>
        <w:rPr>
          <w:rFonts w:ascii="Times New Roman" w:hAnsi="Times New Roman"/>
        </w:rPr>
        <w:t xml:space="preserve"> </w:t>
      </w:r>
      <w:r>
        <w:rPr>
          <w:rFonts w:ascii="Times New Roman" w:hAnsi="Times New Roman"/>
        </w:rPr>
        <w:t xml:space="preserve">in teacher knowledge scores. The dose-response analysis uses the whole sample. The size of the cascade-APF comparison depends on how many sampled teachers were trained with APF; this will be confirmed from APF records at inception, and if the group is small the comparison will be reported as exploratory. These figures assume an intra-class correlation of 0.05 at district level and 0.15 at school level, 5 per cent significance and 80 per cent power. They will be revised in the inception report using intra-class correlations estimated from the pilot, and strata sizes will be adjusted within the approved budget if needed.</w:t>
      </w:r>
    </w:p>
    <w:p>
      <w:pPr>
        <w:pStyle w:val="BodyText"/>
      </w:pPr>
      <w:r>
        <w:rPr>
          <w:bCs/>
          <w:rFonts w:ascii="Times New Roman" w:hAnsi="Times New Roman"/>
          <w:b/>
        </w:rPr>
        <w:t xml:space="preserve">Sampling rules.</w:t>
      </w:r>
      <w:r>
        <w:rPr>
          <w:rFonts w:ascii="Times New Roman" w:hAnsi="Times New Roman"/>
        </w:rPr>
        <w:t xml:space="preserve"> </w:t>
      </w:r>
      <w:r>
        <w:rPr>
          <w:rFonts w:ascii="Times New Roman" w:hAnsi="Times New Roman"/>
        </w:rPr>
        <w:t xml:space="preserve">The observed teacher in each school is drawn from those teaching Grade 3, 5 or 8, so that student tasks can be linked to observed practice. APF and EMTIP strata are drawn only in the districts where those programmes ran; elsewhere the places are reallocated to Clusters A to C. Where a sampled school has too few eligible teachers, a replacement school is drawn from the same stratum, and all replacements are recorded. Because every district has the same number of schools, sampling weights are applied for State-level estimates. The prospective cohort is drawn from the State training calendar for the study year, outside the sampled schools.</w:t>
      </w:r>
    </w:p>
    <w:p>
      <w:pPr>
        <w:pStyle w:val="BodyText"/>
      </w:pPr>
      <w:r>
        <w:rPr>
          <w:bCs/>
          <w:rFonts w:ascii="Times New Roman" w:hAnsi="Times New Roman"/>
          <w:b/>
        </w:rPr>
        <w:t xml:space="preserve">Timing.</w:t>
      </w:r>
      <w:r>
        <w:rPr>
          <w:rFonts w:ascii="Times New Roman" w:hAnsi="Times New Roman"/>
        </w:rPr>
        <w:t xml:space="preserve"> </w:t>
      </w:r>
      <w:r>
        <w:rPr>
          <w:rFonts w:ascii="Times New Roman" w:hAnsi="Times New Roman"/>
        </w:rPr>
        <w:t xml:space="preserve">Fieldwork is scheduled within the working months of the academic year, avoiding vacations and the examination period. Month numbers in the action plan will be fixed against the actual start date in the inception report.</w:t>
      </w:r>
    </w:p>
    <w:bookmarkEnd w:id="35"/>
    <w:bookmarkStart w:id="44" w:name="methodology"/>
    <w:p>
      <w:pPr>
        <w:pStyle w:val="Heading1"/>
      </w:pPr>
      <w:r>
        <w:rPr>
          <w:rFonts w:ascii="Times New Roman" w:hAnsi="Times New Roman"/>
        </w:rPr>
        <w:t xml:space="preserve">12. Methodology</w:t>
      </w:r>
    </w:p>
    <w:bookmarkStart w:id="36" w:name="approach"/>
    <w:p>
      <w:pPr>
        <w:pStyle w:val="Heading2"/>
      </w:pPr>
      <w:r>
        <w:rPr>
          <w:rFonts w:ascii="Times New Roman" w:hAnsi="Times New Roman"/>
        </w:rPr>
        <w:t xml:space="preserve">12.1 Approach</w:t>
      </w:r>
    </w:p>
    <w:p>
      <w:pPr>
        <w:pStyle w:val="FirstParagraph"/>
      </w:pPr>
      <w:r>
        <w:rPr>
          <w:rFonts w:ascii="Times New Roman" w:hAnsi="Times New Roman"/>
        </w:rPr>
        <w:t xml:space="preserve">The study uses mixed methods with five strands: a desk analysis of financial and training records; a</w:t>
      </w:r>
      <w:r>
        <w:rPr>
          <w:rFonts w:ascii="Times New Roman" w:hAnsi="Times New Roman"/>
        </w:rPr>
        <w:t xml:space="preserve"> </w:t>
      </w:r>
      <w:r>
        <w:rPr>
          <w:bCs/>
          <w:rFonts w:ascii="Times New Roman" w:hAnsi="Times New Roman"/>
          <w:b/>
        </w:rPr>
        <w:t xml:space="preserve">tracer study</w:t>
      </w:r>
      <w:r>
        <w:rPr>
          <w:rFonts w:ascii="Times New Roman" w:hAnsi="Times New Roman"/>
        </w:rPr>
        <w:t xml:space="preserve"> </w:t>
      </w:r>
      <w:r>
        <w:rPr>
          <w:rFonts w:ascii="Times New Roman" w:hAnsi="Times New Roman"/>
        </w:rPr>
        <w:t xml:space="preserve">that follows trained teachers from training records into their schools and classrooms; a</w:t>
      </w:r>
      <w:r>
        <w:rPr>
          <w:rFonts w:ascii="Times New Roman" w:hAnsi="Times New Roman"/>
        </w:rPr>
        <w:t xml:space="preserve"> </w:t>
      </w:r>
      <w:r>
        <w:rPr>
          <w:bCs/>
          <w:rFonts w:ascii="Times New Roman" w:hAnsi="Times New Roman"/>
          <w:b/>
        </w:rPr>
        <w:t xml:space="preserve">quasi-experimental comparison</w:t>
      </w:r>
      <w:r>
        <w:rPr>
          <w:rFonts w:ascii="Times New Roman" w:hAnsi="Times New Roman"/>
        </w:rPr>
        <w:t xml:space="preserve"> </w:t>
      </w:r>
      <w:r>
        <w:rPr>
          <w:rFonts w:ascii="Times New Roman" w:hAnsi="Times New Roman"/>
        </w:rPr>
        <w:t xml:space="preserve">of teachers with different training exposure; a</w:t>
      </w:r>
      <w:r>
        <w:rPr>
          <w:rFonts w:ascii="Times New Roman" w:hAnsi="Times New Roman"/>
        </w:rPr>
        <w:t xml:space="preserve"> </w:t>
      </w:r>
      <w:r>
        <w:rPr>
          <w:bCs/>
          <w:rFonts w:ascii="Times New Roman" w:hAnsi="Times New Roman"/>
          <w:b/>
        </w:rPr>
        <w:t xml:space="preserve">prospective cohort</w:t>
      </w:r>
      <w:r>
        <w:rPr>
          <w:rFonts w:ascii="Times New Roman" w:hAnsi="Times New Roman"/>
        </w:rPr>
        <w:t xml:space="preserve"> </w:t>
      </w:r>
      <w:r>
        <w:rPr>
          <w:rFonts w:ascii="Times New Roman" w:hAnsi="Times New Roman"/>
        </w:rPr>
        <w:t xml:space="preserve">observed before and after training; and</w:t>
      </w:r>
      <w:r>
        <w:rPr>
          <w:rFonts w:ascii="Times New Roman" w:hAnsi="Times New Roman"/>
        </w:rPr>
        <w:t xml:space="preserve"> </w:t>
      </w:r>
      <w:r>
        <w:rPr>
          <w:bCs/>
          <w:rFonts w:ascii="Times New Roman" w:hAnsi="Times New Roman"/>
          <w:b/>
        </w:rPr>
        <w:t xml:space="preserve">case studies</w:t>
      </w:r>
      <w:r>
        <w:rPr>
          <w:rFonts w:ascii="Times New Roman" w:hAnsi="Times New Roman"/>
        </w:rPr>
        <w:t xml:space="preserve"> </w:t>
      </w:r>
      <w:r>
        <w:rPr>
          <w:rFonts w:ascii="Times New Roman" w:hAnsi="Times New Roman"/>
        </w:rPr>
        <w:t xml:space="preserve">of strong and weak cases.</w:t>
      </w:r>
    </w:p>
    <w:bookmarkEnd w:id="36"/>
    <w:bookmarkStart w:id="37" w:name="X871064a4ed76ed6310ef942334bda200fcaecec"/>
    <w:p>
      <w:pPr>
        <w:pStyle w:val="Heading2"/>
      </w:pPr>
      <w:r>
        <w:rPr>
          <w:rFonts w:ascii="Times New Roman" w:hAnsi="Times New Roman"/>
        </w:rPr>
        <w:t xml:space="preserve">12.2 Component 1: Investment, reach and bottlenecks</w:t>
      </w:r>
    </w:p>
    <w:p>
      <w:pPr>
        <w:pStyle w:val="FirstParagraph"/>
      </w:pPr>
      <w:r>
        <w:rPr>
          <w:rFonts w:ascii="Times New Roman" w:hAnsi="Times New Roman"/>
        </w:rPr>
        <w:t xml:space="preserve">All PAB approvals, releases and expenditure records for 2022-23 to 2025-26 are compiled into one database, with the full PAB-approved list obtained for 2023-24. The analysis covers utilisation ratios, the time between release and training, unit costs per teacher and per training day, and the spread across fund sources (Samagra Shiksha through PFMS, EQIP and others) and districts. All percentages are recomputed from the source figures and discrepancies are reported (Annexure II). Training registers, DIKSHA completion records and the State teacher database are linked to count individual teachers rather than attendances, showing repeat participation, teachers never trained, groups with low reach, and hours of training per teacher per year against the NEP norm of 50 hours. Interviews with district and State officers explain why approved trainings were delayed or not held.</w:t>
      </w:r>
    </w:p>
    <w:bookmarkEnd w:id="37"/>
    <w:bookmarkStart w:id="38" w:name="X672113493489c825e805d36d12e05542d4c96d7"/>
    <w:p>
      <w:pPr>
        <w:pStyle w:val="Heading2"/>
      </w:pPr>
      <w:r>
        <w:rPr>
          <w:rFonts w:ascii="Times New Roman" w:hAnsi="Times New Roman"/>
        </w:rPr>
        <w:t xml:space="preserve">12.3 Component 2: Training quality and learning</w:t>
      </w:r>
    </w:p>
    <w:p>
      <w:pPr>
        <w:pStyle w:val="FirstParagraph"/>
      </w:pPr>
      <w:r>
        <w:rPr>
          <w:rFonts w:ascii="Times New Roman" w:hAnsi="Times New Roman"/>
        </w:rPr>
        <w:t xml:space="preserve">Sixty-eight live training sessions are observed with a training-quality checklist, and resource persons complete a feedback form. Teachers take a short knowledge test linked to the modules they attended. Pre- and post-test scores already held in training records are compiled where available. Loss of content along the cascade is estimated by comparing session checklists and test results at State resource person, MRP and teacher level.</w:t>
      </w:r>
    </w:p>
    <w:bookmarkEnd w:id="38"/>
    <w:bookmarkStart w:id="39" w:name="X2696abb28765d682cd60d5f8d53855b5c7fd3c9"/>
    <w:p>
      <w:pPr>
        <w:pStyle w:val="Heading2"/>
      </w:pPr>
      <w:r>
        <w:rPr>
          <w:rFonts w:ascii="Times New Roman" w:hAnsi="Times New Roman"/>
        </w:rPr>
        <w:t xml:space="preserve">12.4 Component 3: School support and classroom practice</w:t>
      </w:r>
    </w:p>
    <w:p>
      <w:pPr>
        <w:numPr>
          <w:ilvl w:val="0"/>
          <w:numId w:val="1003"/>
        </w:numPr>
        <w:pStyle w:val="Compact"/>
      </w:pPr>
      <w:r>
        <w:rPr>
          <w:bCs/>
          <w:rFonts w:ascii="Times New Roman" w:hAnsi="Times New Roman"/>
          <w:b/>
        </w:rPr>
        <w:t xml:space="preserve">One common observation tool</w:t>
      </w:r>
      <w:r>
        <w:rPr>
          <w:rFonts w:ascii="Times New Roman" w:hAnsi="Times New Roman"/>
        </w:rPr>
        <w:t xml:space="preserve"> </w:t>
      </w:r>
      <w:r>
        <w:rPr>
          <w:rFonts w:ascii="Times New Roman" w:hAnsi="Times New Roman"/>
        </w:rPr>
        <w:t xml:space="preserve">for all 612 classrooms: the core of the World Bank</w:t>
      </w:r>
      <w:r>
        <w:rPr>
          <w:rFonts w:ascii="Times New Roman" w:hAnsi="Times New Roman"/>
        </w:rPr>
        <w:t xml:space="preserve"> </w:t>
      </w:r>
      <w:r>
        <w:rPr>
          <w:iCs/>
          <w:rFonts w:ascii="Times New Roman" w:hAnsi="Times New Roman"/>
          <w:i/>
        </w:rPr>
        <w:t xml:space="preserve">Teach</w:t>
      </w:r>
      <w:r>
        <w:rPr>
          <w:rFonts w:ascii="Times New Roman" w:hAnsi="Times New Roman"/>
        </w:rPr>
        <w:t xml:space="preserve"> </w:t>
      </w:r>
      <w:r>
        <w:rPr>
          <w:rFonts w:ascii="Times New Roman" w:hAnsi="Times New Roman"/>
        </w:rPr>
        <w:t xml:space="preserve">tool, with cluster-specific indicators drawn from the module-practice map.</w:t>
      </w:r>
      <w:r>
        <w:rPr>
          <w:rFonts w:ascii="Times New Roman" w:hAnsi="Times New Roman"/>
        </w:rPr>
        <w:t xml:space="preserve"> </w:t>
      </w:r>
      <w:r>
        <w:rPr>
          <w:iCs/>
          <w:rFonts w:ascii="Times New Roman" w:hAnsi="Times New Roman"/>
          <w:i/>
        </w:rPr>
        <w:t xml:space="preserve">Teach</w:t>
      </w:r>
      <w:r>
        <w:rPr>
          <w:rFonts w:ascii="Times New Roman" w:hAnsi="Times New Roman"/>
        </w:rPr>
        <w:t xml:space="preserve"> </w:t>
      </w:r>
      <w:r>
        <w:rPr>
          <w:rFonts w:ascii="Times New Roman" w:hAnsi="Times New Roman"/>
        </w:rPr>
        <w:t xml:space="preserve">was designed for primary classrooms; its use in high school classrooms will be tested in the pilot, and any adaptation will be documented in the inception report.</w:t>
      </w:r>
    </w:p>
    <w:p>
      <w:pPr>
        <w:numPr>
          <w:ilvl w:val="0"/>
          <w:numId w:val="1003"/>
        </w:numPr>
        <w:pStyle w:val="Compact"/>
      </w:pPr>
      <w:r>
        <w:rPr>
          <w:bCs/>
          <w:rFonts w:ascii="Times New Roman" w:hAnsi="Times New Roman"/>
          <w:b/>
        </w:rPr>
        <w:t xml:space="preserve">Head teacher and CRP/BRP questionnaire</w:t>
      </w:r>
      <w:r>
        <w:rPr>
          <w:rFonts w:ascii="Times New Roman" w:hAnsi="Times New Roman"/>
        </w:rPr>
        <w:t xml:space="preserve"> </w:t>
      </w:r>
      <w:r>
        <w:rPr>
          <w:rFonts w:ascii="Times New Roman" w:hAnsi="Times New Roman"/>
        </w:rPr>
        <w:t xml:space="preserve">and a</w:t>
      </w:r>
      <w:r>
        <w:rPr>
          <w:rFonts w:ascii="Times New Roman" w:hAnsi="Times New Roman"/>
        </w:rPr>
        <w:t xml:space="preserve"> </w:t>
      </w:r>
      <w:r>
        <w:rPr>
          <w:bCs/>
          <w:rFonts w:ascii="Times New Roman" w:hAnsi="Times New Roman"/>
          <w:b/>
        </w:rPr>
        <w:t xml:space="preserve">school resources checklist</w:t>
      </w:r>
      <w:r>
        <w:rPr>
          <w:rFonts w:ascii="Times New Roman" w:hAnsi="Times New Roman"/>
        </w:rPr>
        <w:t xml:space="preserve"> </w:t>
      </w:r>
      <w:r>
        <w:rPr>
          <w:rFonts w:ascii="Times New Roman" w:hAnsi="Times New Roman"/>
        </w:rPr>
        <w:t xml:space="preserve">for Guskey level 3.</w:t>
      </w:r>
    </w:p>
    <w:p>
      <w:pPr>
        <w:numPr>
          <w:ilvl w:val="0"/>
          <w:numId w:val="1003"/>
        </w:numPr>
        <w:pStyle w:val="Compact"/>
      </w:pPr>
      <w:r>
        <w:rPr>
          <w:bCs/>
          <w:rFonts w:ascii="Times New Roman" w:hAnsi="Times New Roman"/>
          <w:b/>
        </w:rPr>
        <w:t xml:space="preserve">School safety audit</w:t>
      </w:r>
      <w:r>
        <w:rPr>
          <w:rFonts w:ascii="Times New Roman" w:hAnsi="Times New Roman"/>
        </w:rPr>
        <w:t xml:space="preserve"> </w:t>
      </w:r>
      <w:r>
        <w:rPr>
          <w:rFonts w:ascii="Times New Roman" w:hAnsi="Times New Roman"/>
        </w:rPr>
        <w:t xml:space="preserve">for POCSO and road safety measures (Cluster B).</w:t>
      </w:r>
    </w:p>
    <w:p>
      <w:pPr>
        <w:numPr>
          <w:ilvl w:val="0"/>
          <w:numId w:val="1003"/>
        </w:numPr>
        <w:pStyle w:val="Compact"/>
      </w:pPr>
      <w:r>
        <w:rPr>
          <w:bCs/>
          <w:rFonts w:ascii="Times New Roman" w:hAnsi="Times New Roman"/>
          <w:b/>
        </w:rPr>
        <w:t xml:space="preserve">Prospective cohort.</w:t>
      </w:r>
      <w:r>
        <w:rPr>
          <w:rFonts w:ascii="Times New Roman" w:hAnsi="Times New Roman"/>
        </w:rPr>
        <w:t xml:space="preserve"> </w:t>
      </w:r>
      <w:r>
        <w:rPr>
          <w:rFonts w:ascii="Times New Roman" w:hAnsi="Times New Roman"/>
        </w:rPr>
        <w:t xml:space="preserve">204 teachers attending a major training during the study are observed and tested before training and about three months after. This is the only valid test of whether change lasts, because most training in the evaluation period took place one to four years before fieldwork.</w:t>
      </w:r>
    </w:p>
    <w:bookmarkEnd w:id="39"/>
    <w:bookmarkStart w:id="40" w:name="component-4-student-outcomes"/>
    <w:p>
      <w:pPr>
        <w:pStyle w:val="Heading2"/>
      </w:pPr>
      <w:r>
        <w:rPr>
          <w:rFonts w:ascii="Times New Roman" w:hAnsi="Times New Roman"/>
        </w:rPr>
        <w:t xml:space="preserve">12.5 Component 4: Student outcomes</w:t>
      </w:r>
    </w:p>
    <w:p>
      <w:pPr>
        <w:pStyle w:val="FirstParagraph"/>
      </w:pPr>
      <w:r>
        <w:rPr>
          <w:rFonts w:ascii="Times New Roman" w:hAnsi="Times New Roman"/>
        </w:rPr>
        <w:t xml:space="preserve">About 15 students in each observed class take short learning tasks in Kannada, English and Mathematics for Grades 3, 5 and 8, and answer general, age-appropriate questions on safety. Attendance records are compiled. At district level, training intensity (teacher-days per teacher) is related to learning outcomes, controlling for district characteristics. Only training held between 2022-23 and November 2024 is counted, because later training could not have influenced PARAKH Rashtriya Sarvekshan 2024. NAS 2021 assessed Classes 3, 5, 8 and 10, and PARAKH 2024 assessed Classes 3, 6 and 9, so change over time is analysed only for Class 3; for other grades, PARAKH 2024 results are analysed with NAS 2021 district results as a control. With 34 districts, this analysis is treated as descriptive and exploratory.</w:t>
      </w:r>
    </w:p>
    <w:bookmarkEnd w:id="40"/>
    <w:bookmarkStart w:id="41" w:name="X095b520a4d8c2630d0d950b090996b236398533"/>
    <w:p>
      <w:pPr>
        <w:pStyle w:val="Heading2"/>
      </w:pPr>
      <w:r>
        <w:rPr>
          <w:rFonts w:ascii="Times New Roman" w:hAnsi="Times New Roman"/>
        </w:rPr>
        <w:t xml:space="preserve">12.6 Component 5: Cost-effectiveness and synthesis</w:t>
      </w:r>
    </w:p>
    <w:p>
      <w:pPr>
        <w:pStyle w:val="FirstParagraph"/>
      </w:pPr>
      <w:r>
        <w:rPr>
          <w:rFonts w:ascii="Times New Roman" w:hAnsi="Times New Roman"/>
        </w:rPr>
        <w:t xml:space="preserve">Costs from Component 1 and cost sheets for sampled trainings (resource persons, venue, travel, materials and teacher time) are combined with reach and practice results to estimate cost per teacher reached and cost per teacher per 0.1 standard deviation of practice change, by cluster and delivery model. Because teachers attend overlapping trainings, cost-effectiveness is estimated for clusters and delivery models, not for individual programmes. Findings are brought together in a joint display for each objective and validated in divisional and State workshops.</w:t>
      </w:r>
    </w:p>
    <w:bookmarkEnd w:id="41"/>
    <w:bookmarkStart w:id="42" w:name="analysis"/>
    <w:p>
      <w:pPr>
        <w:pStyle w:val="Heading2"/>
      </w:pPr>
      <w:r>
        <w:rPr>
          <w:rFonts w:ascii="Times New Roman" w:hAnsi="Times New Roman"/>
        </w:rPr>
        <w:t xml:space="preserve">12.7 Analysis</w:t>
      </w:r>
    </w:p>
    <w:p>
      <w:pPr>
        <w:numPr>
          <w:ilvl w:val="0"/>
          <w:numId w:val="1004"/>
        </w:numPr>
        <w:pStyle w:val="Compact"/>
      </w:pPr>
      <w:r>
        <w:rPr>
          <w:bCs/>
          <w:rFonts w:ascii="Times New Roman" w:hAnsi="Times New Roman"/>
          <w:b/>
        </w:rPr>
        <w:t xml:space="preserve">Quantitative (SPSS/R):</w:t>
      </w:r>
      <w:r>
        <w:rPr>
          <w:rFonts w:ascii="Times New Roman" w:hAnsi="Times New Roman"/>
        </w:rPr>
        <w:t xml:space="preserve"> </w:t>
      </w:r>
      <w:r>
        <w:rPr>
          <w:rFonts w:ascii="Times New Roman" w:hAnsi="Times New Roman"/>
        </w:rPr>
        <w:t xml:space="preserve">descriptive and trend analysis by Guskey level, cluster, district and delivery mode; multilevel models of students within classrooms within schools within districts; propensity score matching of trained and less-trained teachers; dose-response analysis; pre-post change in the prospective cohort; district models for learning outcomes; cost-effectiveness ratios.</w:t>
      </w:r>
    </w:p>
    <w:p>
      <w:pPr>
        <w:numPr>
          <w:ilvl w:val="0"/>
          <w:numId w:val="1004"/>
        </w:numPr>
        <w:pStyle w:val="Compact"/>
      </w:pPr>
      <w:r>
        <w:rPr>
          <w:bCs/>
          <w:rFonts w:ascii="Times New Roman" w:hAnsi="Times New Roman"/>
          <w:b/>
        </w:rPr>
        <w:t xml:space="preserve">Qualitative:</w:t>
      </w:r>
      <w:r>
        <w:rPr>
          <w:rFonts w:ascii="Times New Roman" w:hAnsi="Times New Roman"/>
        </w:rPr>
        <w:t xml:space="preserve"> </w:t>
      </w:r>
      <w:r>
        <w:rPr>
          <w:rFonts w:ascii="Times New Roman" w:hAnsi="Times New Roman"/>
        </w:rPr>
        <w:t xml:space="preserve">thematic analysis of FGDs, interviews and case studies by Guskey level, with double coding of 10 per cent of transcripts.</w:t>
      </w:r>
    </w:p>
    <w:p>
      <w:pPr>
        <w:numPr>
          <w:ilvl w:val="0"/>
          <w:numId w:val="1004"/>
        </w:numPr>
        <w:pStyle w:val="Compact"/>
      </w:pPr>
      <w:r>
        <w:rPr>
          <w:bCs/>
          <w:rFonts w:ascii="Times New Roman" w:hAnsi="Times New Roman"/>
          <w:b/>
        </w:rPr>
        <w:t xml:space="preserve">Reliability:</w:t>
      </w:r>
      <w:r>
        <w:rPr>
          <w:rFonts w:ascii="Times New Roman" w:hAnsi="Times New Roman"/>
        </w:rPr>
        <w:t xml:space="preserve"> </w:t>
      </w:r>
      <w:r>
        <w:rPr>
          <w:rFonts w:ascii="Times New Roman" w:hAnsi="Times New Roman"/>
        </w:rPr>
        <w:t xml:space="preserve">observers certified before fieldwork; double observation in 10 per cent of classrooms; back-checks of 10 per cent of records.</w:t>
      </w:r>
    </w:p>
    <w:bookmarkEnd w:id="42"/>
    <w:bookmarkStart w:id="43" w:name="the-main-challenge-overlapping-trainings"/>
    <w:p>
      <w:pPr>
        <w:pStyle w:val="Heading2"/>
      </w:pPr>
      <w:r>
        <w:rPr>
          <w:rFonts w:ascii="Times New Roman" w:hAnsi="Times New Roman"/>
        </w:rPr>
        <w:t xml:space="preserve">12.8 The main challenge: overlapping trainings</w:t>
      </w:r>
    </w:p>
    <w:p>
      <w:pPr>
        <w:pStyle w:val="FirstParagraph"/>
      </w:pPr>
      <w:r>
        <w:rPr>
          <w:rFonts w:ascii="Times New Roman" w:hAnsi="Times New Roman"/>
        </w:rPr>
        <w:t xml:space="preserve">Many teachers attended several trainings in the same period, so the effect of a single training cannot be fully separated. The design deals with this in three ways: it compares teachers who received different combinations and amounts of training; it uses a module-practice map that links each observation indicator to the module that taught it; and it uses the prospective cohort, where the training of interest is known and recent.</w:t>
      </w:r>
    </w:p>
    <w:bookmarkEnd w:id="43"/>
    <w:bookmarkEnd w:id="44"/>
    <w:bookmarkStart w:id="45" w:name="Xd6e3c8bd385514c4106777007dbec2e86c702fd"/>
    <w:p>
      <w:pPr>
        <w:pStyle w:val="Heading1"/>
      </w:pPr>
      <w:r>
        <w:rPr>
          <w:rFonts w:ascii="Times New Roman" w:hAnsi="Times New Roman"/>
        </w:rPr>
        <w:t xml:space="preserve">13. Implementation strategy and institutional arrangement</w:t>
      </w:r>
    </w:p>
    <w:p>
      <w:pPr>
        <w:numPr>
          <w:ilvl w:val="0"/>
          <w:numId w:val="1005"/>
        </w:numPr>
        <w:pStyle w:val="Compact"/>
      </w:pPr>
      <w:r>
        <w:rPr>
          <w:bCs/>
          <w:rFonts w:ascii="Times New Roman" w:hAnsi="Times New Roman"/>
          <w:b/>
        </w:rPr>
        <w:t xml:space="preserve">State level (DSERT):</w:t>
      </w:r>
      <w:r>
        <w:rPr>
          <w:rFonts w:ascii="Times New Roman" w:hAnsi="Times New Roman"/>
        </w:rPr>
        <w:t xml:space="preserve"> </w:t>
      </w:r>
      <w:r>
        <w:rPr>
          <w:rFonts w:ascii="Times New Roman" w:hAnsi="Times New Roman"/>
        </w:rPr>
        <w:t xml:space="preserve">the Senior Assistant Director (Teacher Education and Research) as Principal Investigator, in an ex officio capacity with no salary charged to the study; three Research Associates; a statistician; and a finance and data assistant. A Steering Committee chaired by the Director, DSERT, meets every quarter. A Technical Advisory Committee includes experts in evaluation, teacher education, assessment, statistics and public finance, and a representative of APF.</w:t>
      </w:r>
    </w:p>
    <w:p>
      <w:pPr>
        <w:numPr>
          <w:ilvl w:val="0"/>
          <w:numId w:val="1005"/>
        </w:numPr>
        <w:pStyle w:val="Compact"/>
      </w:pPr>
      <w:r>
        <w:rPr>
          <w:bCs/>
          <w:rFonts w:ascii="Times New Roman" w:hAnsi="Times New Roman"/>
          <w:b/>
        </w:rPr>
        <w:t xml:space="preserve">District level (34 DIETs):</w:t>
      </w:r>
      <w:r>
        <w:rPr>
          <w:rFonts w:ascii="Times New Roman" w:hAnsi="Times New Roman"/>
        </w:rPr>
        <w:t xml:space="preserve"> </w:t>
      </w:r>
      <w:r>
        <w:rPr>
          <w:rFonts w:ascii="Times New Roman" w:hAnsi="Times New Roman"/>
        </w:rPr>
        <w:t xml:space="preserve">the DIET Principal is the nodal officer, one faculty member is the District Coordinator, and two certified investigators work in each district. DIET faculty prepare the district training-impact profiles, which builds their capacity for evaluation research.</w:t>
      </w:r>
    </w:p>
    <w:p>
      <w:pPr>
        <w:numPr>
          <w:ilvl w:val="0"/>
          <w:numId w:val="1005"/>
        </w:numPr>
        <w:pStyle w:val="Compact"/>
      </w:pPr>
      <w:r>
        <w:rPr>
          <w:bCs/>
          <w:rFonts w:ascii="Times New Roman" w:hAnsi="Times New Roman"/>
          <w:b/>
        </w:rPr>
        <w:t xml:space="preserve">Convergence:</w:t>
      </w:r>
      <w:r>
        <w:rPr>
          <w:rFonts w:ascii="Times New Roman" w:hAnsi="Times New Roman"/>
        </w:rPr>
        <w:t xml:space="preserve"> </w:t>
      </w:r>
      <w:r>
        <w:rPr>
          <w:rFonts w:ascii="Times New Roman" w:hAnsi="Times New Roman"/>
        </w:rPr>
        <w:t xml:space="preserve">Samagra Shiksha Karnataka for PAB, release, PFMS and training MIS records; the State teacher database; DIKSHA records; the TALP programme for ICT data; APF and the EMTIP programme for partnership data, under data-sharing agreements.</w:t>
      </w:r>
    </w:p>
    <w:bookmarkEnd w:id="45"/>
    <w:bookmarkStart w:id="46" w:name="action-plan"/>
    <w:p>
      <w:pPr>
        <w:pStyle w:val="Heading1"/>
      </w:pPr>
      <w:r>
        <w:rPr>
          <w:rFonts w:ascii="Times New Roman" w:hAnsi="Times New Roman"/>
        </w:rPr>
        <w:t xml:space="preserve">14. Action plan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36"/>
        <w:gridCol w:w="1013"/>
        <w:gridCol w:w="2535"/>
        <w:gridCol w:w="1929"/>
        <w:gridCol w:w="2016"/>
      </w:tblGrid>
      <w:tr>
        <w:trPr>
          <w:tblHeader w:val="true"/>
          <w:cantSplit/>
          <w:tblHeader/>
        </w:trPr>
        <w:tc>
          <w:tcPr>
            <w:tcW w:type="dxa" w:w="1536"/>
            <w:shd w:val="clear" w:color="auto" w:fill="D9E2F3"/>
          </w:tcPr>
          <w:p>
            <w:pPr>
              <w:pStyle w:val="Compact"/>
              <w:spacing w:after="20" w:before="20" w:line="240" w:lineRule="auto"/>
              <w:jc w:val="left"/>
            </w:pPr>
            <w:r>
              <w:rPr>
                <w:bCs/>
                <w:rFonts w:ascii="Times New Roman" w:hAnsi="Times New Roman"/>
                <w:b/>
                <w:sz w:val="19"/>
              </w:rPr>
              <w:t xml:space="preserve">Phase</w:t>
            </w:r>
          </w:p>
        </w:tc>
        <w:tc>
          <w:tcPr>
            <w:tcW w:type="dxa" w:w="1013"/>
            <w:shd w:val="clear" w:color="auto" w:fill="D9E2F3"/>
          </w:tcPr>
          <w:p>
            <w:pPr>
              <w:pStyle w:val="Compact"/>
              <w:spacing w:after="20" w:before="20" w:line="240" w:lineRule="auto"/>
              <w:jc w:val="left"/>
            </w:pPr>
            <w:r>
              <w:rPr>
                <w:bCs/>
                <w:rFonts w:ascii="Times New Roman" w:hAnsi="Times New Roman"/>
                <w:b/>
                <w:sz w:val="19"/>
              </w:rPr>
              <w:t xml:space="preserve">Months</w:t>
            </w:r>
          </w:p>
        </w:tc>
        <w:tc>
          <w:tcPr>
            <w:tcW w:type="dxa" w:w="2535"/>
            <w:shd w:val="clear" w:color="auto" w:fill="D9E2F3"/>
          </w:tcPr>
          <w:p>
            <w:pPr>
              <w:pStyle w:val="Compact"/>
              <w:spacing w:after="20" w:before="20" w:line="240" w:lineRule="auto"/>
              <w:jc w:val="left"/>
            </w:pPr>
            <w:r>
              <w:rPr>
                <w:bCs/>
                <w:rFonts w:ascii="Times New Roman" w:hAnsi="Times New Roman"/>
                <w:b/>
                <w:sz w:val="19"/>
              </w:rPr>
              <w:t xml:space="preserve">Activity</w:t>
            </w:r>
          </w:p>
        </w:tc>
        <w:tc>
          <w:tcPr>
            <w:tcW w:type="dxa" w:w="1929"/>
            <w:shd w:val="clear" w:color="auto" w:fill="D9E2F3"/>
          </w:tcPr>
          <w:p>
            <w:pPr>
              <w:pStyle w:val="Compact"/>
              <w:spacing w:after="20" w:before="20" w:line="240" w:lineRule="auto"/>
              <w:jc w:val="left"/>
            </w:pPr>
            <w:r>
              <w:rPr>
                <w:bCs/>
                <w:rFonts w:ascii="Times New Roman" w:hAnsi="Times New Roman"/>
                <w:b/>
                <w:sz w:val="19"/>
              </w:rPr>
              <w:t xml:space="preserve">Responsibility</w:t>
            </w:r>
          </w:p>
        </w:tc>
        <w:tc>
          <w:tcPr>
            <w:tcW w:type="dxa" w:w="2016"/>
            <w:shd w:val="clear" w:color="auto" w:fill="D9E2F3"/>
          </w:tcPr>
          <w:p>
            <w:pPr>
              <w:pStyle w:val="Compact"/>
              <w:spacing w:after="20" w:before="20" w:line="240" w:lineRule="auto"/>
              <w:jc w:val="left"/>
            </w:pPr>
            <w:r>
              <w:rPr>
                <w:bCs/>
                <w:rFonts w:ascii="Times New Roman" w:hAnsi="Times New Roman"/>
                <w:b/>
                <w:sz w:val="19"/>
              </w:rPr>
              <w:t xml:space="preserve">Deliverable</w:t>
            </w:r>
          </w:p>
        </w:tc>
      </w:tr>
      <w:tr>
        <w:trPr>
          <w:cantSplit/>
        </w:trPr>
        <w:tc>
          <w:tcPr>
            <w:tcW w:type="dxa" w:w="1536"/>
          </w:tcPr>
          <w:p>
            <w:pPr>
              <w:pStyle w:val="Compact"/>
              <w:spacing w:after="20" w:before="20" w:line="240" w:lineRule="auto"/>
              <w:jc w:val="left"/>
            </w:pPr>
            <w:r>
              <w:rPr>
                <w:rFonts w:ascii="Times New Roman" w:hAnsi="Times New Roman"/>
                <w:sz w:val="19"/>
              </w:rPr>
              <w:t xml:space="preserve">1. Preparation</w:t>
            </w:r>
          </w:p>
        </w:tc>
        <w:tc>
          <w:tcPr>
            <w:tcW w:type="dxa" w:w="1013"/>
          </w:tcPr>
          <w:p>
            <w:pPr>
              <w:pStyle w:val="Compact"/>
              <w:spacing w:after="20" w:before="20" w:line="240" w:lineRule="auto"/>
              <w:jc w:val="left"/>
            </w:pPr>
            <w:r>
              <w:rPr>
                <w:rFonts w:ascii="Times New Roman" w:hAnsi="Times New Roman"/>
                <w:sz w:val="19"/>
              </w:rPr>
              <w:t xml:space="preserve">M1</w:t>
            </w:r>
          </w:p>
        </w:tc>
        <w:tc>
          <w:tcPr>
            <w:tcW w:type="dxa" w:w="2535"/>
          </w:tcPr>
          <w:p>
            <w:pPr>
              <w:pStyle w:val="Compact"/>
              <w:spacing w:after="20" w:before="20" w:line="240" w:lineRule="auto"/>
              <w:jc w:val="left"/>
            </w:pPr>
            <w:r>
              <w:rPr>
                <w:rFonts w:ascii="Times New Roman" w:hAnsi="Times New Roman"/>
                <w:sz w:val="19"/>
              </w:rPr>
              <w:t xml:space="preserve">Constitute committees; orient 34 DIET Principals and coordinators</w:t>
            </w:r>
          </w:p>
        </w:tc>
        <w:tc>
          <w:tcPr>
            <w:tcW w:type="dxa" w:w="1929"/>
          </w:tcPr>
          <w:p>
            <w:pPr>
              <w:pStyle w:val="Compact"/>
              <w:spacing w:after="20" w:before="20" w:line="240" w:lineRule="auto"/>
              <w:jc w:val="left"/>
            </w:pPr>
            <w:r>
              <w:rPr>
                <w:rFonts w:ascii="Times New Roman" w:hAnsi="Times New Roman"/>
                <w:sz w:val="19"/>
              </w:rPr>
              <w:t xml:space="preserve">DSERT</w:t>
            </w:r>
          </w:p>
        </w:tc>
        <w:tc>
          <w:tcPr>
            <w:tcW w:type="dxa" w:w="2016"/>
          </w:tcPr>
          <w:p>
            <w:pPr>
              <w:pStyle w:val="Compact"/>
              <w:spacing w:after="20" w:before="20" w:line="240" w:lineRule="auto"/>
              <w:jc w:val="left"/>
            </w:pPr>
            <w:r>
              <w:rPr>
                <w:rFonts w:ascii="Times New Roman" w:hAnsi="Times New Roman"/>
                <w:sz w:val="19"/>
              </w:rPr>
              <w:t xml:space="preserve">Committee orders</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M1-M3</w:t>
            </w:r>
          </w:p>
        </w:tc>
        <w:tc>
          <w:tcPr>
            <w:tcW w:type="dxa" w:w="2535"/>
          </w:tcPr>
          <w:p>
            <w:pPr>
              <w:pStyle w:val="Compact"/>
              <w:spacing w:after="20" w:before="20" w:line="240" w:lineRule="auto"/>
              <w:jc w:val="left"/>
            </w:pPr>
            <w:r>
              <w:rPr>
                <w:rFonts w:ascii="Times New Roman" w:hAnsi="Times New Roman"/>
                <w:sz w:val="19"/>
              </w:rPr>
              <w:t xml:space="preserve">Collect PAB, release, PFMS, training MIS, DIKSHA and TALP records</w:t>
            </w:r>
          </w:p>
        </w:tc>
        <w:tc>
          <w:tcPr>
            <w:tcW w:type="dxa" w:w="1929"/>
          </w:tcPr>
          <w:p>
            <w:pPr>
              <w:pStyle w:val="Compact"/>
              <w:spacing w:after="20" w:before="20" w:line="240" w:lineRule="auto"/>
              <w:jc w:val="left"/>
            </w:pPr>
            <w:r>
              <w:rPr>
                <w:rFonts w:ascii="Times New Roman" w:hAnsi="Times New Roman"/>
                <w:sz w:val="19"/>
              </w:rPr>
              <w:t xml:space="preserve">State team; Samagra Shiksha Karnataka</w:t>
            </w:r>
          </w:p>
        </w:tc>
        <w:tc>
          <w:tcPr>
            <w:tcW w:type="dxa" w:w="2016"/>
          </w:tcPr>
          <w:p>
            <w:pPr>
              <w:pStyle w:val="Compact"/>
              <w:spacing w:after="20" w:before="20" w:line="240" w:lineRule="auto"/>
              <w:jc w:val="left"/>
            </w:pPr>
            <w:r>
              <w:rPr>
                <w:rFonts w:ascii="Times New Roman" w:hAnsi="Times New Roman"/>
                <w:sz w:val="19"/>
              </w:rPr>
              <w:t xml:space="preserve">Raw data</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M1-M3</w:t>
            </w:r>
          </w:p>
        </w:tc>
        <w:tc>
          <w:tcPr>
            <w:tcW w:type="dxa" w:w="2535"/>
          </w:tcPr>
          <w:p>
            <w:pPr>
              <w:pStyle w:val="Compact"/>
              <w:spacing w:after="20" w:before="20" w:line="240" w:lineRule="auto"/>
              <w:jc w:val="left"/>
            </w:pPr>
            <w:r>
              <w:rPr>
                <w:rFonts w:ascii="Times New Roman" w:hAnsi="Times New Roman"/>
                <w:sz w:val="19"/>
              </w:rPr>
              <w:t xml:space="preserve">Develop tools and the module-practice map; ethics clearance; data-sharing agreements</w:t>
            </w:r>
          </w:p>
        </w:tc>
        <w:tc>
          <w:tcPr>
            <w:tcW w:type="dxa" w:w="1929"/>
          </w:tcPr>
          <w:p>
            <w:pPr>
              <w:pStyle w:val="Compact"/>
              <w:spacing w:after="20" w:before="20" w:line="240" w:lineRule="auto"/>
              <w:jc w:val="left"/>
            </w:pPr>
            <w:r>
              <w:rPr>
                <w:rFonts w:ascii="Times New Roman" w:hAnsi="Times New Roman"/>
                <w:sz w:val="19"/>
              </w:rPr>
              <w:t xml:space="preserve">State team; subject experts</w:t>
            </w:r>
          </w:p>
        </w:tc>
        <w:tc>
          <w:tcPr>
            <w:tcW w:type="dxa" w:w="2016"/>
          </w:tcPr>
          <w:p>
            <w:pPr>
              <w:pStyle w:val="Compact"/>
              <w:spacing w:after="20" w:before="20" w:line="240" w:lineRule="auto"/>
              <w:jc w:val="left"/>
            </w:pPr>
            <w:r>
              <w:rPr>
                <w:rFonts w:ascii="Times New Roman" w:hAnsi="Times New Roman"/>
                <w:sz w:val="19"/>
              </w:rPr>
              <w:t xml:space="preserve">Tools; clearance</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M3-M4</w:t>
            </w:r>
          </w:p>
        </w:tc>
        <w:tc>
          <w:tcPr>
            <w:tcW w:type="dxa" w:w="2535"/>
          </w:tcPr>
          <w:p>
            <w:pPr>
              <w:pStyle w:val="Compact"/>
              <w:spacing w:after="20" w:before="20" w:line="240" w:lineRule="auto"/>
              <w:jc w:val="left"/>
            </w:pPr>
            <w:r>
              <w:rPr>
                <w:rFonts w:ascii="Times New Roman" w:hAnsi="Times New Roman"/>
                <w:sz w:val="19"/>
              </w:rPr>
              <w:t xml:space="preserve">Train coordinators and investigators; certify observers; pilot in 10 schools; power calculation</w:t>
            </w:r>
          </w:p>
        </w:tc>
        <w:tc>
          <w:tcPr>
            <w:tcW w:type="dxa" w:w="1929"/>
          </w:tcPr>
          <w:p>
            <w:pPr>
              <w:pStyle w:val="Compact"/>
              <w:spacing w:after="20" w:before="20" w:line="240" w:lineRule="auto"/>
              <w:jc w:val="left"/>
            </w:pPr>
            <w:r>
              <w:rPr>
                <w:rFonts w:ascii="Times New Roman" w:hAnsi="Times New Roman"/>
                <w:sz w:val="19"/>
              </w:rPr>
              <w:t xml:space="preserve">State team; DIETs</w:t>
            </w:r>
          </w:p>
        </w:tc>
        <w:tc>
          <w:tcPr>
            <w:tcW w:type="dxa" w:w="2016"/>
          </w:tcPr>
          <w:p>
            <w:pPr>
              <w:pStyle w:val="Compact"/>
              <w:spacing w:after="20" w:before="20" w:line="240" w:lineRule="auto"/>
              <w:jc w:val="left"/>
            </w:pPr>
            <w:r>
              <w:rPr>
                <w:bCs/>
                <w:rFonts w:ascii="Times New Roman" w:hAnsi="Times New Roman"/>
                <w:b/>
                <w:sz w:val="19"/>
              </w:rPr>
              <w:t xml:space="preserve">Inception report (M4)</w:t>
            </w:r>
          </w:p>
        </w:tc>
      </w:tr>
      <w:tr>
        <w:trPr>
          <w:cantSplit/>
        </w:trPr>
        <w:tc>
          <w:tcPr>
            <w:tcW w:type="dxa" w:w="1536"/>
          </w:tcPr>
          <w:p>
            <w:pPr>
              <w:pStyle w:val="Compact"/>
              <w:spacing w:after="20" w:before="20" w:line="240" w:lineRule="auto"/>
              <w:jc w:val="left"/>
            </w:pPr>
            <w:r>
              <w:rPr>
                <w:rFonts w:ascii="Times New Roman" w:hAnsi="Times New Roman"/>
                <w:sz w:val="19"/>
              </w:rPr>
              <w:t xml:space="preserve">2. Investment and reach</w:t>
            </w:r>
          </w:p>
        </w:tc>
        <w:tc>
          <w:tcPr>
            <w:tcW w:type="dxa" w:w="1013"/>
          </w:tcPr>
          <w:p>
            <w:pPr>
              <w:pStyle w:val="Compact"/>
              <w:spacing w:after="20" w:before="20" w:line="240" w:lineRule="auto"/>
              <w:jc w:val="left"/>
            </w:pPr>
            <w:r>
              <w:rPr>
                <w:rFonts w:ascii="Times New Roman" w:hAnsi="Times New Roman"/>
                <w:sz w:val="19"/>
              </w:rPr>
              <w:t xml:space="preserve">M3-M7</w:t>
            </w:r>
          </w:p>
        </w:tc>
        <w:tc>
          <w:tcPr>
            <w:tcW w:type="dxa" w:w="2535"/>
          </w:tcPr>
          <w:p>
            <w:pPr>
              <w:pStyle w:val="Compact"/>
              <w:spacing w:after="20" w:before="20" w:line="240" w:lineRule="auto"/>
              <w:jc w:val="left"/>
            </w:pPr>
            <w:r>
              <w:rPr>
                <w:rFonts w:ascii="Times New Roman" w:hAnsi="Times New Roman"/>
                <w:sz w:val="19"/>
              </w:rPr>
              <w:t xml:space="preserve">Build the reconciled database; investment, reach and bottleneck analysis</w:t>
            </w:r>
          </w:p>
        </w:tc>
        <w:tc>
          <w:tcPr>
            <w:tcW w:type="dxa" w:w="1929"/>
          </w:tcPr>
          <w:p>
            <w:pPr>
              <w:pStyle w:val="Compact"/>
              <w:spacing w:after="20" w:before="20" w:line="240" w:lineRule="auto"/>
              <w:jc w:val="left"/>
            </w:pPr>
            <w:r>
              <w:rPr>
                <w:rFonts w:ascii="Times New Roman" w:hAnsi="Times New Roman"/>
                <w:sz w:val="19"/>
              </w:rPr>
              <w:t xml:space="preserve">State team</w:t>
            </w:r>
          </w:p>
        </w:tc>
        <w:tc>
          <w:tcPr>
            <w:tcW w:type="dxa" w:w="2016"/>
          </w:tcPr>
          <w:p>
            <w:pPr>
              <w:pStyle w:val="Compact"/>
              <w:spacing w:after="20" w:before="20" w:line="240" w:lineRule="auto"/>
              <w:jc w:val="left"/>
            </w:pPr>
            <w:r>
              <w:rPr>
                <w:bCs/>
                <w:rFonts w:ascii="Times New Roman" w:hAnsi="Times New Roman"/>
                <w:b/>
                <w:sz w:val="19"/>
              </w:rPr>
              <w:t xml:space="preserve">Investment and reach report (M7)</w:t>
            </w:r>
          </w:p>
        </w:tc>
      </w:tr>
      <w:tr>
        <w:trPr>
          <w:cantSplit/>
        </w:trPr>
        <w:tc>
          <w:tcPr>
            <w:tcW w:type="dxa" w:w="1536"/>
          </w:tcPr>
          <w:p>
            <w:pPr>
              <w:pStyle w:val="Compact"/>
              <w:spacing w:after="20" w:before="20" w:line="240" w:lineRule="auto"/>
              <w:jc w:val="left"/>
            </w:pPr>
            <w:r>
              <w:rPr>
                <w:rFonts w:ascii="Times New Roman" w:hAnsi="Times New Roman"/>
                <w:sz w:val="19"/>
              </w:rPr>
              <w:t xml:space="preserve">3. Fieldwork</w:t>
            </w:r>
          </w:p>
        </w:tc>
        <w:tc>
          <w:tcPr>
            <w:tcW w:type="dxa" w:w="1013"/>
          </w:tcPr>
          <w:p>
            <w:pPr>
              <w:pStyle w:val="Compact"/>
              <w:spacing w:after="20" w:before="20" w:line="240" w:lineRule="auto"/>
              <w:jc w:val="left"/>
            </w:pPr>
            <w:r>
              <w:rPr>
                <w:rFonts w:ascii="Times New Roman" w:hAnsi="Times New Roman"/>
                <w:sz w:val="19"/>
              </w:rPr>
              <w:t xml:space="preserve">M5-M9</w:t>
            </w:r>
          </w:p>
        </w:tc>
        <w:tc>
          <w:tcPr>
            <w:tcW w:type="dxa" w:w="2535"/>
          </w:tcPr>
          <w:p>
            <w:pPr>
              <w:pStyle w:val="Compact"/>
              <w:spacing w:after="20" w:before="20" w:line="240" w:lineRule="auto"/>
              <w:jc w:val="left"/>
            </w:pPr>
            <w:r>
              <w:rPr>
                <w:rFonts w:ascii="Times New Roman" w:hAnsi="Times New Roman"/>
                <w:sz w:val="19"/>
              </w:rPr>
              <w:t xml:space="preserve">Teacher survey and tests; 612 observations; student tasks; head teacher and CRP/BRP questionnaires; safety audit</w:t>
            </w:r>
          </w:p>
        </w:tc>
        <w:tc>
          <w:tcPr>
            <w:tcW w:type="dxa" w:w="1929"/>
          </w:tcPr>
          <w:p>
            <w:pPr>
              <w:pStyle w:val="Compact"/>
              <w:spacing w:after="20" w:before="20" w:line="240" w:lineRule="auto"/>
              <w:jc w:val="left"/>
            </w:pPr>
            <w:r>
              <w:rPr>
                <w:rFonts w:ascii="Times New Roman" w:hAnsi="Times New Roman"/>
                <w:sz w:val="19"/>
              </w:rPr>
              <w:t xml:space="preserve">DIETs</w:t>
            </w:r>
          </w:p>
        </w:tc>
        <w:tc>
          <w:tcPr>
            <w:tcW w:type="dxa" w:w="2016"/>
          </w:tcPr>
          <w:p>
            <w:pPr>
              <w:pStyle w:val="Compact"/>
              <w:spacing w:after="20" w:before="20" w:line="240" w:lineRule="auto"/>
              <w:jc w:val="left"/>
            </w:pPr>
            <w:r>
              <w:rPr>
                <w:rFonts w:ascii="Times New Roman" w:hAnsi="Times New Roman"/>
                <w:sz w:val="19"/>
              </w:rPr>
              <w:t xml:space="preserve">Field dataset</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M5-M10</w:t>
            </w:r>
          </w:p>
        </w:tc>
        <w:tc>
          <w:tcPr>
            <w:tcW w:type="dxa" w:w="2535"/>
          </w:tcPr>
          <w:p>
            <w:pPr>
              <w:pStyle w:val="Compact"/>
              <w:spacing w:after="20" w:before="20" w:line="240" w:lineRule="auto"/>
              <w:jc w:val="left"/>
            </w:pPr>
            <w:r>
              <w:rPr>
                <w:rFonts w:ascii="Times New Roman" w:hAnsi="Times New Roman"/>
                <w:sz w:val="19"/>
              </w:rPr>
              <w:t xml:space="preserve">68 live sessions; 68 FGDs; 180 interviews</w:t>
            </w:r>
          </w:p>
        </w:tc>
        <w:tc>
          <w:tcPr>
            <w:tcW w:type="dxa" w:w="1929"/>
          </w:tcPr>
          <w:p>
            <w:pPr>
              <w:pStyle w:val="Compact"/>
              <w:spacing w:after="20" w:before="20" w:line="240" w:lineRule="auto"/>
              <w:jc w:val="left"/>
            </w:pPr>
            <w:r>
              <w:rPr>
                <w:rFonts w:ascii="Times New Roman" w:hAnsi="Times New Roman"/>
                <w:sz w:val="19"/>
              </w:rPr>
              <w:t xml:space="preserve">DIETs; State team</w:t>
            </w:r>
          </w:p>
        </w:tc>
        <w:tc>
          <w:tcPr>
            <w:tcW w:type="dxa" w:w="2016"/>
          </w:tcPr>
          <w:p>
            <w:pPr>
              <w:pStyle w:val="Compact"/>
              <w:spacing w:after="20" w:before="20" w:line="240" w:lineRule="auto"/>
              <w:jc w:val="left"/>
            </w:pPr>
            <w:r>
              <w:rPr>
                <w:rFonts w:ascii="Times New Roman" w:hAnsi="Times New Roman"/>
                <w:sz w:val="19"/>
              </w:rPr>
              <w:t xml:space="preserve">Qualitative dataset</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M5-M11</w:t>
            </w:r>
          </w:p>
        </w:tc>
        <w:tc>
          <w:tcPr>
            <w:tcW w:type="dxa" w:w="2535"/>
          </w:tcPr>
          <w:p>
            <w:pPr>
              <w:pStyle w:val="Compact"/>
              <w:spacing w:after="20" w:before="20" w:line="240" w:lineRule="auto"/>
              <w:jc w:val="left"/>
            </w:pPr>
            <w:r>
              <w:rPr>
                <w:rFonts w:ascii="Times New Roman" w:hAnsi="Times New Roman"/>
                <w:sz w:val="19"/>
              </w:rPr>
              <w:t xml:space="preserve">Prospective cohort: observation and tests before and after training</w:t>
            </w:r>
          </w:p>
        </w:tc>
        <w:tc>
          <w:tcPr>
            <w:tcW w:type="dxa" w:w="1929"/>
          </w:tcPr>
          <w:p>
            <w:pPr>
              <w:pStyle w:val="Compact"/>
              <w:spacing w:after="20" w:before="20" w:line="240" w:lineRule="auto"/>
              <w:jc w:val="left"/>
            </w:pPr>
            <w:r>
              <w:rPr>
                <w:rFonts w:ascii="Times New Roman" w:hAnsi="Times New Roman"/>
                <w:sz w:val="19"/>
              </w:rPr>
              <w:t xml:space="preserve">DIETs</w:t>
            </w:r>
          </w:p>
        </w:tc>
        <w:tc>
          <w:tcPr>
            <w:tcW w:type="dxa" w:w="2016"/>
          </w:tcPr>
          <w:p>
            <w:pPr>
              <w:pStyle w:val="Compact"/>
              <w:spacing w:after="20" w:before="20" w:line="240" w:lineRule="auto"/>
              <w:jc w:val="left"/>
            </w:pPr>
            <w:r>
              <w:rPr>
                <w:rFonts w:ascii="Times New Roman" w:hAnsi="Times New Roman"/>
                <w:sz w:val="19"/>
              </w:rPr>
              <w:t xml:space="preserve">Cohort dataset</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M9-M11</w:t>
            </w:r>
          </w:p>
        </w:tc>
        <w:tc>
          <w:tcPr>
            <w:tcW w:type="dxa" w:w="2535"/>
          </w:tcPr>
          <w:p>
            <w:pPr>
              <w:pStyle w:val="Compact"/>
              <w:spacing w:after="20" w:before="20" w:line="240" w:lineRule="auto"/>
              <w:jc w:val="left"/>
            </w:pPr>
            <w:r>
              <w:rPr>
                <w:rFonts w:ascii="Times New Roman" w:hAnsi="Times New Roman"/>
                <w:sz w:val="19"/>
              </w:rPr>
              <w:t xml:space="preserve">16 case studies</w:t>
            </w:r>
          </w:p>
        </w:tc>
        <w:tc>
          <w:tcPr>
            <w:tcW w:type="dxa" w:w="1929"/>
          </w:tcPr>
          <w:p>
            <w:pPr>
              <w:pStyle w:val="Compact"/>
              <w:spacing w:after="20" w:before="20" w:line="240" w:lineRule="auto"/>
              <w:jc w:val="left"/>
            </w:pPr>
            <w:r>
              <w:rPr>
                <w:rFonts w:ascii="Times New Roman" w:hAnsi="Times New Roman"/>
                <w:sz w:val="19"/>
              </w:rPr>
              <w:t xml:space="preserve">State team; DIETs</w:t>
            </w:r>
          </w:p>
        </w:tc>
        <w:tc>
          <w:tcPr>
            <w:tcW w:type="dxa" w:w="2016"/>
          </w:tcPr>
          <w:p>
            <w:pPr>
              <w:pStyle w:val="Compact"/>
              <w:spacing w:after="20" w:before="20" w:line="240" w:lineRule="auto"/>
              <w:jc w:val="left"/>
            </w:pPr>
            <w:r>
              <w:rPr>
                <w:bCs/>
                <w:rFonts w:ascii="Times New Roman" w:hAnsi="Times New Roman"/>
                <w:b/>
                <w:sz w:val="19"/>
              </w:rPr>
              <w:t xml:space="preserve">Fieldwork report (M11)</w:t>
            </w:r>
            <w:r>
              <w:rPr>
                <w:rFonts w:ascii="Times New Roman" w:hAnsi="Times New Roman"/>
                <w:sz w:val="19"/>
              </w:rPr>
              <w:t xml:space="preserve">; case reports</w:t>
            </w:r>
          </w:p>
        </w:tc>
      </w:tr>
      <w:tr>
        <w:trPr>
          <w:cantSplit/>
        </w:trPr>
        <w:tc>
          <w:tcPr>
            <w:tcW w:type="dxa" w:w="1536"/>
          </w:tcPr>
          <w:p>
            <w:pPr>
              <w:pStyle w:val="Compact"/>
              <w:spacing w:after="20" w:before="20" w:line="240" w:lineRule="auto"/>
              <w:jc w:val="left"/>
            </w:pPr>
            <w:r>
              <w:rPr>
                <w:rFonts w:ascii="Times New Roman" w:hAnsi="Times New Roman"/>
                <w:sz w:val="19"/>
              </w:rPr>
              <w:t xml:space="preserve">4. Analysis</w:t>
            </w:r>
          </w:p>
        </w:tc>
        <w:tc>
          <w:tcPr>
            <w:tcW w:type="dxa" w:w="1013"/>
          </w:tcPr>
          <w:p>
            <w:pPr>
              <w:pStyle w:val="Compact"/>
              <w:spacing w:after="20" w:before="20" w:line="240" w:lineRule="auto"/>
              <w:jc w:val="left"/>
            </w:pPr>
            <w:r>
              <w:rPr>
                <w:rFonts w:ascii="Times New Roman" w:hAnsi="Times New Roman"/>
                <w:sz w:val="19"/>
              </w:rPr>
              <w:t xml:space="preserve">M10-M14</w:t>
            </w:r>
          </w:p>
        </w:tc>
        <w:tc>
          <w:tcPr>
            <w:tcW w:type="dxa" w:w="2535"/>
          </w:tcPr>
          <w:p>
            <w:pPr>
              <w:pStyle w:val="Compact"/>
              <w:spacing w:after="20" w:before="20" w:line="240" w:lineRule="auto"/>
              <w:jc w:val="left"/>
            </w:pPr>
            <w:r>
              <w:rPr>
                <w:rFonts w:ascii="Times New Roman" w:hAnsi="Times New Roman"/>
                <w:sz w:val="19"/>
              </w:rPr>
              <w:t xml:space="preserve">Analysis by Guskey level and cluster; outcome linkage; cost-effectiveness</w:t>
            </w:r>
          </w:p>
        </w:tc>
        <w:tc>
          <w:tcPr>
            <w:tcW w:type="dxa" w:w="1929"/>
          </w:tcPr>
          <w:p>
            <w:pPr>
              <w:pStyle w:val="Compact"/>
              <w:spacing w:after="20" w:before="20" w:line="240" w:lineRule="auto"/>
              <w:jc w:val="left"/>
            </w:pPr>
            <w:r>
              <w:rPr>
                <w:rFonts w:ascii="Times New Roman" w:hAnsi="Times New Roman"/>
                <w:sz w:val="19"/>
              </w:rPr>
              <w:t xml:space="preserve">State team; statistician</w:t>
            </w:r>
          </w:p>
        </w:tc>
        <w:tc>
          <w:tcPr>
            <w:tcW w:type="dxa" w:w="2016"/>
          </w:tcPr>
          <w:p>
            <w:pPr>
              <w:pStyle w:val="Compact"/>
              <w:spacing w:after="20" w:before="20" w:line="240" w:lineRule="auto"/>
              <w:jc w:val="left"/>
            </w:pPr>
            <w:r>
              <w:rPr>
                <w:rFonts w:ascii="Times New Roman" w:hAnsi="Times New Roman"/>
                <w:sz w:val="19"/>
              </w:rPr>
              <w:t xml:space="preserve">Analysis tables</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M14-M15</w:t>
            </w:r>
          </w:p>
        </w:tc>
        <w:tc>
          <w:tcPr>
            <w:tcW w:type="dxa" w:w="2535"/>
          </w:tcPr>
          <w:p>
            <w:pPr>
              <w:pStyle w:val="Compact"/>
              <w:spacing w:after="20" w:before="20" w:line="240" w:lineRule="auto"/>
              <w:jc w:val="left"/>
            </w:pPr>
            <w:r>
              <w:rPr>
                <w:rFonts w:ascii="Times New Roman" w:hAnsi="Times New Roman"/>
                <w:sz w:val="19"/>
              </w:rPr>
              <w:t xml:space="preserve">34 district training-impact profiles</w:t>
            </w:r>
          </w:p>
        </w:tc>
        <w:tc>
          <w:tcPr>
            <w:tcW w:type="dxa" w:w="1929"/>
          </w:tcPr>
          <w:p>
            <w:pPr>
              <w:pStyle w:val="Compact"/>
              <w:spacing w:after="20" w:before="20" w:line="240" w:lineRule="auto"/>
              <w:jc w:val="left"/>
            </w:pPr>
            <w:r>
              <w:rPr>
                <w:rFonts w:ascii="Times New Roman" w:hAnsi="Times New Roman"/>
                <w:sz w:val="19"/>
              </w:rPr>
              <w:t xml:space="preserve">DIETs</w:t>
            </w:r>
          </w:p>
        </w:tc>
        <w:tc>
          <w:tcPr>
            <w:tcW w:type="dxa" w:w="2016"/>
          </w:tcPr>
          <w:p>
            <w:pPr>
              <w:pStyle w:val="Compact"/>
              <w:spacing w:after="20" w:before="20" w:line="240" w:lineRule="auto"/>
              <w:jc w:val="left"/>
            </w:pPr>
            <w:r>
              <w:rPr>
                <w:rFonts w:ascii="Times New Roman" w:hAnsi="Times New Roman"/>
                <w:sz w:val="19"/>
              </w:rPr>
              <w:t xml:space="preserve">District profiles</w:t>
            </w:r>
          </w:p>
        </w:tc>
      </w:tr>
      <w:tr>
        <w:trPr>
          <w:cantSplit/>
        </w:trPr>
        <w:tc>
          <w:tcPr>
            <w:tcW w:type="dxa" w:w="1536"/>
          </w:tcPr>
          <w:p>
            <w:pPr>
              <w:pStyle w:val="Compact"/>
              <w:spacing w:after="20" w:before="20" w:line="240" w:lineRule="auto"/>
              <w:jc w:val="left"/>
            </w:pPr>
            <w:r>
              <w:rPr>
                <w:rFonts w:ascii="Times New Roman" w:hAnsi="Times New Roman"/>
                <w:sz w:val="19"/>
              </w:rPr>
              <w:t xml:space="preserve">5. Synthesis</w:t>
            </w:r>
          </w:p>
        </w:tc>
        <w:tc>
          <w:tcPr>
            <w:tcW w:type="dxa" w:w="1013"/>
          </w:tcPr>
          <w:p>
            <w:pPr>
              <w:pStyle w:val="Compact"/>
              <w:spacing w:after="20" w:before="20" w:line="240" w:lineRule="auto"/>
              <w:jc w:val="left"/>
            </w:pPr>
            <w:r>
              <w:rPr>
                <w:rFonts w:ascii="Times New Roman" w:hAnsi="Times New Roman"/>
                <w:sz w:val="19"/>
              </w:rPr>
              <w:t xml:space="preserve">M15-M16</w:t>
            </w:r>
          </w:p>
        </w:tc>
        <w:tc>
          <w:tcPr>
            <w:tcW w:type="dxa" w:w="2535"/>
          </w:tcPr>
          <w:p>
            <w:pPr>
              <w:pStyle w:val="Compact"/>
              <w:spacing w:after="20" w:before="20" w:line="240" w:lineRule="auto"/>
              <w:jc w:val="left"/>
            </w:pPr>
            <w:r>
              <w:rPr>
                <w:rFonts w:ascii="Times New Roman" w:hAnsi="Times New Roman"/>
                <w:sz w:val="19"/>
              </w:rPr>
              <w:t xml:space="preserve">Four divisional workshops and one State validation workshop</w:t>
            </w:r>
          </w:p>
        </w:tc>
        <w:tc>
          <w:tcPr>
            <w:tcW w:type="dxa" w:w="1929"/>
          </w:tcPr>
          <w:p>
            <w:pPr>
              <w:pStyle w:val="Compact"/>
              <w:spacing w:after="20" w:before="20" w:line="240" w:lineRule="auto"/>
              <w:jc w:val="left"/>
            </w:pPr>
            <w:r>
              <w:rPr>
                <w:rFonts w:ascii="Times New Roman" w:hAnsi="Times New Roman"/>
                <w:sz w:val="19"/>
              </w:rPr>
              <w:t xml:space="preserve">DSERT; DIETs</w:t>
            </w:r>
          </w:p>
        </w:tc>
        <w:tc>
          <w:tcPr>
            <w:tcW w:type="dxa" w:w="2016"/>
          </w:tcPr>
          <w:p>
            <w:pPr>
              <w:pStyle w:val="Compact"/>
              <w:spacing w:after="20" w:before="20" w:line="240" w:lineRule="auto"/>
              <w:jc w:val="left"/>
            </w:pPr>
            <w:r>
              <w:rPr>
                <w:rFonts w:ascii="Times New Roman" w:hAnsi="Times New Roman"/>
                <w:sz w:val="19"/>
              </w:rPr>
              <w:t xml:space="preserve">Agreed recommendations</w:t>
            </w:r>
          </w:p>
        </w:tc>
      </w:tr>
      <w:tr>
        <w:trPr>
          <w:cantSplit/>
        </w:trPr>
        <w:tc>
          <w:tcPr>
            <w:tcW w:type="dxa" w:w="1536"/>
          </w:tcPr>
          <w:p>
            <w:pPr>
              <w:pStyle w:val="Compact"/>
              <w:spacing w:after="20" w:before="20" w:line="240" w:lineRule="auto"/>
            </w:pPr>
          </w:p>
        </w:tc>
        <w:tc>
          <w:tcPr>
            <w:tcW w:type="dxa" w:w="1013"/>
          </w:tcPr>
          <w:p>
            <w:pPr>
              <w:pStyle w:val="Compact"/>
              <w:spacing w:after="20" w:before="20" w:line="240" w:lineRule="auto"/>
              <w:jc w:val="left"/>
            </w:pPr>
            <w:r>
              <w:rPr>
                <w:rFonts w:ascii="Times New Roman" w:hAnsi="Times New Roman"/>
                <w:sz w:val="19"/>
              </w:rPr>
              <w:t xml:space="preserve">M16-M18</w:t>
            </w:r>
          </w:p>
        </w:tc>
        <w:tc>
          <w:tcPr>
            <w:tcW w:type="dxa" w:w="2535"/>
          </w:tcPr>
          <w:p>
            <w:pPr>
              <w:pStyle w:val="Compact"/>
              <w:spacing w:after="20" w:before="20" w:line="240" w:lineRule="auto"/>
              <w:jc w:val="left"/>
            </w:pPr>
            <w:r>
              <w:rPr>
                <w:rFonts w:ascii="Times New Roman" w:hAnsi="Times New Roman"/>
                <w:sz w:val="19"/>
              </w:rPr>
              <w:t xml:space="preserve">Final report, Framework, policy brief; handover of database and dashboard</w:t>
            </w:r>
          </w:p>
        </w:tc>
        <w:tc>
          <w:tcPr>
            <w:tcW w:type="dxa" w:w="1929"/>
          </w:tcPr>
          <w:p>
            <w:pPr>
              <w:pStyle w:val="Compact"/>
              <w:spacing w:after="20" w:before="20" w:line="240" w:lineRule="auto"/>
              <w:jc w:val="left"/>
            </w:pPr>
            <w:r>
              <w:rPr>
                <w:rFonts w:ascii="Times New Roman" w:hAnsi="Times New Roman"/>
                <w:sz w:val="19"/>
              </w:rPr>
              <w:t xml:space="preserve">State team</w:t>
            </w:r>
          </w:p>
        </w:tc>
        <w:tc>
          <w:tcPr>
            <w:tcW w:type="dxa" w:w="2016"/>
          </w:tcPr>
          <w:p>
            <w:pPr>
              <w:pStyle w:val="Compact"/>
              <w:spacing w:after="20" w:before="20" w:line="240" w:lineRule="auto"/>
              <w:jc w:val="left"/>
            </w:pPr>
            <w:r>
              <w:rPr>
                <w:bCs/>
                <w:rFonts w:ascii="Times New Roman" w:hAnsi="Times New Roman"/>
                <w:b/>
                <w:sz w:val="19"/>
              </w:rPr>
              <w:t xml:space="preserve">Final report (M18)</w:t>
            </w:r>
          </w:p>
        </w:tc>
      </w:tr>
      <w:tr>
        <w:trPr>
          <w:cantSplit/>
        </w:trPr>
        <w:tc>
          <w:tcPr>
            <w:tcW w:type="dxa" w:w="1536"/>
          </w:tcPr>
          <w:p>
            <w:pPr>
              <w:pStyle w:val="Compact"/>
              <w:spacing w:after="20" w:before="20" w:line="240" w:lineRule="auto"/>
              <w:jc w:val="left"/>
            </w:pPr>
            <w:r>
              <w:rPr>
                <w:rFonts w:ascii="Times New Roman" w:hAnsi="Times New Roman"/>
                <w:sz w:val="19"/>
              </w:rPr>
              <w:t xml:space="preserve">Throughout</w:t>
            </w:r>
          </w:p>
        </w:tc>
        <w:tc>
          <w:tcPr>
            <w:tcW w:type="dxa" w:w="1013"/>
          </w:tcPr>
          <w:p>
            <w:pPr>
              <w:pStyle w:val="Compact"/>
              <w:spacing w:after="20" w:before="20" w:line="240" w:lineRule="auto"/>
              <w:jc w:val="left"/>
            </w:pPr>
            <w:r>
              <w:rPr>
                <w:rFonts w:ascii="Times New Roman" w:hAnsi="Times New Roman"/>
                <w:sz w:val="19"/>
              </w:rPr>
              <w:t xml:space="preserve">M1-M18</w:t>
            </w:r>
          </w:p>
        </w:tc>
        <w:tc>
          <w:tcPr>
            <w:tcW w:type="dxa" w:w="2535"/>
          </w:tcPr>
          <w:p>
            <w:pPr>
              <w:pStyle w:val="Compact"/>
              <w:spacing w:after="20" w:before="20" w:line="240" w:lineRule="auto"/>
              <w:jc w:val="left"/>
            </w:pPr>
            <w:r>
              <w:rPr>
                <w:rFonts w:ascii="Times New Roman" w:hAnsi="Times New Roman"/>
                <w:sz w:val="19"/>
              </w:rPr>
              <w:t xml:space="preserve">Quarterly Steering Committee; monitoring visits</w:t>
            </w:r>
          </w:p>
        </w:tc>
        <w:tc>
          <w:tcPr>
            <w:tcW w:type="dxa" w:w="1929"/>
          </w:tcPr>
          <w:p>
            <w:pPr>
              <w:pStyle w:val="Compact"/>
              <w:spacing w:after="20" w:before="20" w:line="240" w:lineRule="auto"/>
              <w:jc w:val="left"/>
            </w:pPr>
            <w:r>
              <w:rPr>
                <w:rFonts w:ascii="Times New Roman" w:hAnsi="Times New Roman"/>
                <w:sz w:val="19"/>
              </w:rPr>
              <w:t xml:space="preserve">DSERT</w:t>
            </w:r>
          </w:p>
        </w:tc>
        <w:tc>
          <w:tcPr>
            <w:tcW w:type="dxa" w:w="2016"/>
          </w:tcPr>
          <w:p>
            <w:pPr>
              <w:pStyle w:val="Compact"/>
              <w:spacing w:after="20" w:before="20" w:line="240" w:lineRule="auto"/>
              <w:jc w:val="left"/>
            </w:pPr>
            <w:r>
              <w:rPr>
                <w:rFonts w:ascii="Times New Roman" w:hAnsi="Times New Roman"/>
                <w:sz w:val="19"/>
              </w:rPr>
              <w:t xml:space="preserve">Minutes; monitoring reports</w:t>
            </w:r>
          </w:p>
        </w:tc>
      </w:tr>
    </w:tbl>
    <w:bookmarkEnd w:id="46"/>
    <w:bookmarkStart w:id="50" w:name="gantt-chart"/>
    <w:p>
      <w:pPr>
        <w:pStyle w:val="Heading1"/>
      </w:pPr>
      <w:r>
        <w:rPr>
          <w:rFonts w:ascii="Times New Roman" w:hAnsi="Times New Roman"/>
        </w:rPr>
        <w:t xml:space="preserve">15. Gantt chart</w:t>
      </w:r>
    </w:p>
    <w:p>
      <w:pPr>
        <w:pStyle w:val="FirstParagraph"/>
        <w:jc w:val="center"/>
      </w:pPr>
      <w:r>
        <w:rPr>
          <w:rFonts w:ascii="Times New Roman" w:hAnsi="Times New Roman"/>
        </w:rPr>
        <w:drawing>
          <wp:inline>
            <wp:extent cx="5334000" cy="3092945"/>
            <wp:effectExtent b="0" l="0" r="0" t="0"/>
            <wp:docPr descr="" title="" id="48" name="Picture"/>
            <a:graphic>
              <a:graphicData uri="http://schemas.openxmlformats.org/drawingml/2006/picture">
                <pic:pic>
                  <pic:nvPicPr>
                    <pic:cNvPr descr="/tmp/claude-0/-home-user-padnir/36ad3c4c-5d5b-5474-be74-0fd26e3a071f/scratchpad/prop3/gantt3.png" id="49" name="Picture"/>
                    <pic:cNvPicPr>
                      <a:picLocks noChangeArrowheads="1" noChangeAspect="1"/>
                    </pic:cNvPicPr>
                  </pic:nvPicPr>
                  <pic:blipFill>
                    <a:blip r:embed="rId47"/>
                    <a:stretch>
                      <a:fillRect/>
                    </a:stretch>
                  </pic:blipFill>
                  <pic:spPr bwMode="auto">
                    <a:xfrm>
                      <a:off x="0" y="0"/>
                      <a:ext cx="5334000" cy="3092945"/>
                    </a:xfrm>
                    <a:prstGeom prst="rect">
                      <a:avLst/>
                    </a:prstGeom>
                    <a:noFill/>
                    <a:ln w="9525">
                      <a:noFill/>
                      <a:headEnd/>
                      <a:tailEnd/>
                    </a:ln>
                  </pic:spPr>
                </pic:pic>
              </a:graphicData>
            </a:graphic>
          </wp:inline>
        </w:drawing>
      </w:r>
    </w:p>
    <w:p>
      <w:pPr>
        <w:pStyle w:val="BodyText"/>
      </w:pPr>
      <w:r>
        <w:rPr>
          <w:rFonts w:ascii="Times New Roman" w:hAnsi="Times New Roman"/>
        </w:rPr>
        <w:t xml:space="preserve">Milestone reports: M4 inception report; M7 investment and reach report; M11 fieldwork report; M18 final report.</w:t>
      </w:r>
    </w:p>
    <w:bookmarkEnd w:id="50"/>
    <w:bookmarkStart w:id="51" w:name="budget"/>
    <w:p>
      <w:pPr>
        <w:pStyle w:val="Heading1"/>
      </w:pPr>
      <w:r>
        <w:rPr>
          <w:rFonts w:ascii="Times New Roman" w:hAnsi="Times New Roman"/>
        </w:rPr>
        <w:t xml:space="preserve">16. Budget</w:t>
      </w:r>
    </w:p>
    <w:p>
      <w:pPr>
        <w:pStyle w:val="FirstParagraph"/>
      </w:pPr>
      <w:r>
        <w:rPr>
          <w:rFonts w:ascii="Times New Roman" w:hAnsi="Times New Roman"/>
        </w:rPr>
        <w:t xml:space="preserve">The total cost of the study is</w:t>
      </w:r>
      <w:r>
        <w:rPr>
          <w:rFonts w:ascii="Times New Roman" w:hAnsi="Times New Roman"/>
        </w:rPr>
        <w:t xml:space="preserve"> </w:t>
      </w:r>
      <w:r>
        <w:rPr>
          <w:bCs/>
          <w:rFonts w:ascii="Times New Roman" w:hAnsi="Times New Roman"/>
          <w:b/>
        </w:rPr>
        <w:t xml:space="preserve">₹1,47,75,600</w:t>
      </w:r>
      <w:r>
        <w:rPr>
          <w:rFonts w:ascii="Times New Roman" w:hAnsi="Times New Roman"/>
        </w:rPr>
        <w:t xml:space="preserve"> </w:t>
      </w:r>
      <w:r>
        <w:rPr>
          <w:rFonts w:ascii="Times New Roman" w:hAnsi="Times New Roman"/>
        </w:rPr>
        <w:t xml:space="preserve">(Rupees One Crore Forty-Seven Lakh Seventy-Five Thousand Six Hundred only) for 18 months: ₹1,21,26,400 in Year 1 (Months 1-12) and ₹26,49,200 in Months 13-18. Unit costs are indicative and will be finalised against the Samagra Shiksha norms in force at the time of approval.</w:t>
      </w:r>
    </w:p>
    <w:p>
      <w:pPr>
        <w:pStyle w:val="BodyText"/>
      </w:pPr>
      <w:r>
        <w:rPr>
          <w:bCs/>
          <w:rFonts w:ascii="Times New Roman" w:hAnsi="Times New Roman"/>
          <w:b/>
        </w:rPr>
        <w:t xml:space="preserve">Summary of budget by head (₹)</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30"/>
        <w:gridCol w:w="1769"/>
        <w:gridCol w:w="1605"/>
        <w:gridCol w:w="1769"/>
        <w:gridCol w:w="1155"/>
      </w:tblGrid>
      <w:tr>
        <w:trPr>
          <w:tblHeader w:val="true"/>
          <w:cantSplit/>
          <w:tblHeader/>
        </w:trPr>
        <w:tc>
          <w:tcPr>
            <w:tcW w:type="dxa" w:w="2730"/>
            <w:shd w:val="clear" w:color="auto" w:fill="D9E2F3"/>
          </w:tcPr>
          <w:p>
            <w:pPr>
              <w:pStyle w:val="Compact"/>
              <w:spacing w:after="20" w:before="20" w:line="240" w:lineRule="auto"/>
              <w:jc w:val="left"/>
            </w:pPr>
            <w:r>
              <w:rPr>
                <w:bCs/>
                <w:rFonts w:ascii="Times New Roman" w:hAnsi="Times New Roman"/>
                <w:b/>
                <w:sz w:val="19"/>
              </w:rPr>
              <w:t xml:space="preserve">Budget head</w:t>
            </w:r>
          </w:p>
        </w:tc>
        <w:tc>
          <w:tcPr>
            <w:tcW w:type="dxa" w:w="1769"/>
            <w:shd w:val="clear" w:color="auto" w:fill="D9E2F3"/>
          </w:tcPr>
          <w:p>
            <w:pPr>
              <w:pStyle w:val="Compact"/>
              <w:spacing w:after="20" w:before="20" w:line="240" w:lineRule="auto"/>
              <w:jc w:val="left"/>
            </w:pPr>
            <w:r>
              <w:rPr>
                <w:bCs/>
                <w:rFonts w:ascii="Times New Roman" w:hAnsi="Times New Roman"/>
                <w:b/>
                <w:sz w:val="19"/>
              </w:rPr>
              <w:t xml:space="preserve">Year 1</w:t>
            </w:r>
          </w:p>
        </w:tc>
        <w:tc>
          <w:tcPr>
            <w:tcW w:type="dxa" w:w="1605"/>
            <w:shd w:val="clear" w:color="auto" w:fill="D9E2F3"/>
          </w:tcPr>
          <w:p>
            <w:pPr>
              <w:pStyle w:val="Compact"/>
              <w:spacing w:after="20" w:before="20" w:line="240" w:lineRule="auto"/>
              <w:jc w:val="left"/>
            </w:pPr>
            <w:r>
              <w:rPr>
                <w:bCs/>
                <w:rFonts w:ascii="Times New Roman" w:hAnsi="Times New Roman"/>
                <w:b/>
                <w:sz w:val="19"/>
              </w:rPr>
              <w:t xml:space="preserve">Months 13-18</w:t>
            </w:r>
          </w:p>
        </w:tc>
        <w:tc>
          <w:tcPr>
            <w:tcW w:type="dxa" w:w="1769"/>
            <w:shd w:val="clear" w:color="auto" w:fill="D9E2F3"/>
          </w:tcPr>
          <w:p>
            <w:pPr>
              <w:pStyle w:val="Compact"/>
              <w:spacing w:after="20" w:before="20" w:line="240" w:lineRule="auto"/>
              <w:jc w:val="left"/>
            </w:pPr>
            <w:r>
              <w:rPr>
                <w:bCs/>
                <w:rFonts w:ascii="Times New Roman" w:hAnsi="Times New Roman"/>
                <w:b/>
                <w:sz w:val="19"/>
              </w:rPr>
              <w:t xml:space="preserve">Total</w:t>
            </w:r>
          </w:p>
        </w:tc>
        <w:tc>
          <w:tcPr>
            <w:tcW w:type="dxa" w:w="1155"/>
            <w:shd w:val="clear" w:color="auto" w:fill="D9E2F3"/>
          </w:tcPr>
          <w:p>
            <w:pPr>
              <w:pStyle w:val="Compact"/>
              <w:spacing w:after="20" w:before="20" w:line="240" w:lineRule="auto"/>
              <w:jc w:val="left"/>
            </w:pPr>
            <w:r>
              <w:rPr>
                <w:bCs/>
                <w:rFonts w:ascii="Times New Roman" w:hAnsi="Times New Roman"/>
                <w:b/>
                <w:sz w:val="19"/>
              </w:rPr>
              <w:t xml:space="preserve">Share</w:t>
            </w:r>
          </w:p>
        </w:tc>
      </w:tr>
      <w:tr>
        <w:trPr>
          <w:cantSplit/>
        </w:trPr>
        <w:tc>
          <w:tcPr>
            <w:tcW w:type="dxa" w:w="2730"/>
          </w:tcPr>
          <w:p>
            <w:pPr>
              <w:pStyle w:val="Compact"/>
              <w:spacing w:after="20" w:before="20" w:line="240" w:lineRule="auto"/>
              <w:jc w:val="left"/>
            </w:pPr>
            <w:r>
              <w:rPr>
                <w:rFonts w:ascii="Times New Roman" w:hAnsi="Times New Roman"/>
                <w:sz w:val="19"/>
              </w:rPr>
              <w:t xml:space="preserve">A. Personnel</w:t>
            </w:r>
          </w:p>
        </w:tc>
        <w:tc>
          <w:tcPr>
            <w:tcW w:type="dxa" w:w="1769"/>
          </w:tcPr>
          <w:p>
            <w:pPr>
              <w:pStyle w:val="Compact"/>
              <w:spacing w:after="20" w:before="20" w:line="240" w:lineRule="auto"/>
              <w:jc w:val="left"/>
            </w:pPr>
            <w:r>
              <w:rPr>
                <w:rFonts w:ascii="Times New Roman" w:hAnsi="Times New Roman"/>
                <w:sz w:val="19"/>
              </w:rPr>
              <w:t xml:space="preserve">24,12,000</w:t>
            </w:r>
          </w:p>
        </w:tc>
        <w:tc>
          <w:tcPr>
            <w:tcW w:type="dxa" w:w="1605"/>
          </w:tcPr>
          <w:p>
            <w:pPr>
              <w:pStyle w:val="Compact"/>
              <w:spacing w:after="20" w:before="20" w:line="240" w:lineRule="auto"/>
              <w:jc w:val="left"/>
            </w:pPr>
            <w:r>
              <w:rPr>
                <w:rFonts w:ascii="Times New Roman" w:hAnsi="Times New Roman"/>
                <w:sz w:val="19"/>
              </w:rPr>
              <w:t xml:space="preserve">11,31,000</w:t>
            </w:r>
          </w:p>
        </w:tc>
        <w:tc>
          <w:tcPr>
            <w:tcW w:type="dxa" w:w="1769"/>
          </w:tcPr>
          <w:p>
            <w:pPr>
              <w:pStyle w:val="Compact"/>
              <w:spacing w:after="20" w:before="20" w:line="240" w:lineRule="auto"/>
              <w:jc w:val="left"/>
            </w:pPr>
            <w:r>
              <w:rPr>
                <w:rFonts w:ascii="Times New Roman" w:hAnsi="Times New Roman"/>
                <w:sz w:val="19"/>
              </w:rPr>
              <w:t xml:space="preserve">35,43,000</w:t>
            </w:r>
          </w:p>
        </w:tc>
        <w:tc>
          <w:tcPr>
            <w:tcW w:type="dxa" w:w="1155"/>
          </w:tcPr>
          <w:p>
            <w:pPr>
              <w:pStyle w:val="Compact"/>
              <w:spacing w:after="20" w:before="20" w:line="240" w:lineRule="auto"/>
              <w:jc w:val="left"/>
            </w:pPr>
            <w:r>
              <w:rPr>
                <w:rFonts w:ascii="Times New Roman" w:hAnsi="Times New Roman"/>
                <w:sz w:val="19"/>
              </w:rPr>
              <w:t xml:space="preserve">24.0%</w:t>
            </w:r>
          </w:p>
        </w:tc>
      </w:tr>
      <w:tr>
        <w:trPr>
          <w:cantSplit/>
        </w:trPr>
        <w:tc>
          <w:tcPr>
            <w:tcW w:type="dxa" w:w="2730"/>
          </w:tcPr>
          <w:p>
            <w:pPr>
              <w:pStyle w:val="Compact"/>
              <w:spacing w:after="20" w:before="20" w:line="240" w:lineRule="auto"/>
              <w:jc w:val="left"/>
            </w:pPr>
            <w:r>
              <w:rPr>
                <w:rFonts w:ascii="Times New Roman" w:hAnsi="Times New Roman"/>
                <w:sz w:val="19"/>
              </w:rPr>
              <w:t xml:space="preserve">B. Field data collection</w:t>
            </w:r>
          </w:p>
        </w:tc>
        <w:tc>
          <w:tcPr>
            <w:tcW w:type="dxa" w:w="1769"/>
          </w:tcPr>
          <w:p>
            <w:pPr>
              <w:pStyle w:val="Compact"/>
              <w:spacing w:after="20" w:before="20" w:line="240" w:lineRule="auto"/>
              <w:jc w:val="left"/>
            </w:pPr>
            <w:r>
              <w:rPr>
                <w:rFonts w:ascii="Times New Roman" w:hAnsi="Times New Roman"/>
                <w:sz w:val="19"/>
              </w:rPr>
              <w:t xml:space="preserve">44,92,900</w:t>
            </w:r>
          </w:p>
        </w:tc>
        <w:tc>
          <w:tcPr>
            <w:tcW w:type="dxa" w:w="1605"/>
          </w:tcPr>
          <w:p>
            <w:pPr>
              <w:pStyle w:val="Compact"/>
              <w:spacing w:after="20" w:before="20" w:line="240" w:lineRule="auto"/>
              <w:jc w:val="left"/>
            </w:pPr>
            <w:r>
              <w:rPr>
                <w:rFonts w:ascii="Times New Roman" w:hAnsi="Times New Roman"/>
                <w:sz w:val="19"/>
              </w:rPr>
              <w:t xml:space="preserve">-</w:t>
            </w:r>
          </w:p>
        </w:tc>
        <w:tc>
          <w:tcPr>
            <w:tcW w:type="dxa" w:w="1769"/>
          </w:tcPr>
          <w:p>
            <w:pPr>
              <w:pStyle w:val="Compact"/>
              <w:spacing w:after="20" w:before="20" w:line="240" w:lineRule="auto"/>
              <w:jc w:val="left"/>
            </w:pPr>
            <w:r>
              <w:rPr>
                <w:rFonts w:ascii="Times New Roman" w:hAnsi="Times New Roman"/>
                <w:sz w:val="19"/>
              </w:rPr>
              <w:t xml:space="preserve">44,92,900</w:t>
            </w:r>
          </w:p>
        </w:tc>
        <w:tc>
          <w:tcPr>
            <w:tcW w:type="dxa" w:w="1155"/>
          </w:tcPr>
          <w:p>
            <w:pPr>
              <w:pStyle w:val="Compact"/>
              <w:spacing w:after="20" w:before="20" w:line="240" w:lineRule="auto"/>
              <w:jc w:val="left"/>
            </w:pPr>
            <w:r>
              <w:rPr>
                <w:rFonts w:ascii="Times New Roman" w:hAnsi="Times New Roman"/>
                <w:sz w:val="19"/>
              </w:rPr>
              <w:t xml:space="preserve">30.4%</w:t>
            </w:r>
          </w:p>
        </w:tc>
      </w:tr>
      <w:tr>
        <w:trPr>
          <w:cantSplit/>
        </w:trPr>
        <w:tc>
          <w:tcPr>
            <w:tcW w:type="dxa" w:w="2730"/>
          </w:tcPr>
          <w:p>
            <w:pPr>
              <w:pStyle w:val="Compact"/>
              <w:spacing w:after="20" w:before="20" w:line="240" w:lineRule="auto"/>
              <w:jc w:val="left"/>
            </w:pPr>
            <w:r>
              <w:rPr>
                <w:rFonts w:ascii="Times New Roman" w:hAnsi="Times New Roman"/>
                <w:sz w:val="19"/>
              </w:rPr>
              <w:t xml:space="preserve">C. Travel and daily allowance</w:t>
            </w:r>
          </w:p>
        </w:tc>
        <w:tc>
          <w:tcPr>
            <w:tcW w:type="dxa" w:w="1769"/>
          </w:tcPr>
          <w:p>
            <w:pPr>
              <w:pStyle w:val="Compact"/>
              <w:spacing w:after="20" w:before="20" w:line="240" w:lineRule="auto"/>
              <w:jc w:val="left"/>
            </w:pPr>
            <w:r>
              <w:rPr>
                <w:rFonts w:ascii="Times New Roman" w:hAnsi="Times New Roman"/>
                <w:sz w:val="19"/>
              </w:rPr>
              <w:t xml:space="preserve">18,02,000</w:t>
            </w:r>
          </w:p>
        </w:tc>
        <w:tc>
          <w:tcPr>
            <w:tcW w:type="dxa" w:w="1605"/>
          </w:tcPr>
          <w:p>
            <w:pPr>
              <w:pStyle w:val="Compact"/>
              <w:spacing w:after="20" w:before="20" w:line="240" w:lineRule="auto"/>
              <w:jc w:val="left"/>
            </w:pPr>
            <w:r>
              <w:rPr>
                <w:rFonts w:ascii="Times New Roman" w:hAnsi="Times New Roman"/>
                <w:sz w:val="19"/>
              </w:rPr>
              <w:t xml:space="preserve">85,000</w:t>
            </w:r>
          </w:p>
        </w:tc>
        <w:tc>
          <w:tcPr>
            <w:tcW w:type="dxa" w:w="1769"/>
          </w:tcPr>
          <w:p>
            <w:pPr>
              <w:pStyle w:val="Compact"/>
              <w:spacing w:after="20" w:before="20" w:line="240" w:lineRule="auto"/>
              <w:jc w:val="left"/>
            </w:pPr>
            <w:r>
              <w:rPr>
                <w:rFonts w:ascii="Times New Roman" w:hAnsi="Times New Roman"/>
                <w:sz w:val="19"/>
              </w:rPr>
              <w:t xml:space="preserve">18,87,000</w:t>
            </w:r>
          </w:p>
        </w:tc>
        <w:tc>
          <w:tcPr>
            <w:tcW w:type="dxa" w:w="1155"/>
          </w:tcPr>
          <w:p>
            <w:pPr>
              <w:pStyle w:val="Compact"/>
              <w:spacing w:after="20" w:before="20" w:line="240" w:lineRule="auto"/>
              <w:jc w:val="left"/>
            </w:pPr>
            <w:r>
              <w:rPr>
                <w:rFonts w:ascii="Times New Roman" w:hAnsi="Times New Roman"/>
                <w:sz w:val="19"/>
              </w:rPr>
              <w:t xml:space="preserve">12.8%</w:t>
            </w:r>
          </w:p>
        </w:tc>
      </w:tr>
      <w:tr>
        <w:trPr>
          <w:cantSplit/>
        </w:trPr>
        <w:tc>
          <w:tcPr>
            <w:tcW w:type="dxa" w:w="2730"/>
          </w:tcPr>
          <w:p>
            <w:pPr>
              <w:pStyle w:val="Compact"/>
              <w:spacing w:after="20" w:before="20" w:line="240" w:lineRule="auto"/>
              <w:jc w:val="left"/>
            </w:pPr>
            <w:r>
              <w:rPr>
                <w:rFonts w:ascii="Times New Roman" w:hAnsi="Times New Roman"/>
                <w:sz w:val="19"/>
              </w:rPr>
              <w:t xml:space="preserve">D. Training, meetings and workshops</w:t>
            </w:r>
          </w:p>
        </w:tc>
        <w:tc>
          <w:tcPr>
            <w:tcW w:type="dxa" w:w="1769"/>
          </w:tcPr>
          <w:p>
            <w:pPr>
              <w:pStyle w:val="Compact"/>
              <w:spacing w:after="20" w:before="20" w:line="240" w:lineRule="auto"/>
              <w:jc w:val="left"/>
            </w:pPr>
            <w:r>
              <w:rPr>
                <w:rFonts w:ascii="Times New Roman" w:hAnsi="Times New Roman"/>
                <w:sz w:val="19"/>
              </w:rPr>
              <w:t xml:space="preserve">9,10,000</w:t>
            </w:r>
          </w:p>
        </w:tc>
        <w:tc>
          <w:tcPr>
            <w:tcW w:type="dxa" w:w="1605"/>
          </w:tcPr>
          <w:p>
            <w:pPr>
              <w:pStyle w:val="Compact"/>
              <w:spacing w:after="20" w:before="20" w:line="240" w:lineRule="auto"/>
              <w:jc w:val="left"/>
            </w:pPr>
            <w:r>
              <w:rPr>
                <w:rFonts w:ascii="Times New Roman" w:hAnsi="Times New Roman"/>
                <w:sz w:val="19"/>
              </w:rPr>
              <w:t xml:space="preserve">8,05,000</w:t>
            </w:r>
          </w:p>
        </w:tc>
        <w:tc>
          <w:tcPr>
            <w:tcW w:type="dxa" w:w="1769"/>
          </w:tcPr>
          <w:p>
            <w:pPr>
              <w:pStyle w:val="Compact"/>
              <w:spacing w:after="20" w:before="20" w:line="240" w:lineRule="auto"/>
              <w:jc w:val="left"/>
            </w:pPr>
            <w:r>
              <w:rPr>
                <w:rFonts w:ascii="Times New Roman" w:hAnsi="Times New Roman"/>
                <w:sz w:val="19"/>
              </w:rPr>
              <w:t xml:space="preserve">17,15,000</w:t>
            </w:r>
          </w:p>
        </w:tc>
        <w:tc>
          <w:tcPr>
            <w:tcW w:type="dxa" w:w="1155"/>
          </w:tcPr>
          <w:p>
            <w:pPr>
              <w:pStyle w:val="Compact"/>
              <w:spacing w:after="20" w:before="20" w:line="240" w:lineRule="auto"/>
              <w:jc w:val="left"/>
            </w:pPr>
            <w:r>
              <w:rPr>
                <w:rFonts w:ascii="Times New Roman" w:hAnsi="Times New Roman"/>
                <w:sz w:val="19"/>
              </w:rPr>
              <w:t xml:space="preserve">11.6%</w:t>
            </w:r>
          </w:p>
        </w:tc>
      </w:tr>
      <w:tr>
        <w:trPr>
          <w:cantSplit/>
        </w:trPr>
        <w:tc>
          <w:tcPr>
            <w:tcW w:type="dxa" w:w="2730"/>
          </w:tcPr>
          <w:p>
            <w:pPr>
              <w:pStyle w:val="Compact"/>
              <w:spacing w:after="20" w:before="20" w:line="240" w:lineRule="auto"/>
              <w:jc w:val="left"/>
            </w:pPr>
            <w:r>
              <w:rPr>
                <w:rFonts w:ascii="Times New Roman" w:hAnsi="Times New Roman"/>
                <w:sz w:val="19"/>
              </w:rPr>
              <w:t xml:space="preserve">E. Tools, technology, printing and ethics</w:t>
            </w:r>
          </w:p>
        </w:tc>
        <w:tc>
          <w:tcPr>
            <w:tcW w:type="dxa" w:w="1769"/>
          </w:tcPr>
          <w:p>
            <w:pPr>
              <w:pStyle w:val="Compact"/>
              <w:spacing w:after="20" w:before="20" w:line="240" w:lineRule="auto"/>
              <w:jc w:val="left"/>
            </w:pPr>
            <w:r>
              <w:rPr>
                <w:rFonts w:ascii="Times New Roman" w:hAnsi="Times New Roman"/>
                <w:sz w:val="19"/>
              </w:rPr>
              <w:t xml:space="preserve">19,32,000</w:t>
            </w:r>
          </w:p>
        </w:tc>
        <w:tc>
          <w:tcPr>
            <w:tcW w:type="dxa" w:w="1605"/>
          </w:tcPr>
          <w:p>
            <w:pPr>
              <w:pStyle w:val="Compact"/>
              <w:spacing w:after="20" w:before="20" w:line="240" w:lineRule="auto"/>
              <w:jc w:val="left"/>
            </w:pPr>
            <w:r>
              <w:rPr>
                <w:rFonts w:ascii="Times New Roman" w:hAnsi="Times New Roman"/>
                <w:sz w:val="19"/>
              </w:rPr>
              <w:t xml:space="preserve">-</w:t>
            </w:r>
          </w:p>
        </w:tc>
        <w:tc>
          <w:tcPr>
            <w:tcW w:type="dxa" w:w="1769"/>
          </w:tcPr>
          <w:p>
            <w:pPr>
              <w:pStyle w:val="Compact"/>
              <w:spacing w:after="20" w:before="20" w:line="240" w:lineRule="auto"/>
              <w:jc w:val="left"/>
            </w:pPr>
            <w:r>
              <w:rPr>
                <w:rFonts w:ascii="Times New Roman" w:hAnsi="Times New Roman"/>
                <w:sz w:val="19"/>
              </w:rPr>
              <w:t xml:space="preserve">19,32,000</w:t>
            </w:r>
          </w:p>
        </w:tc>
        <w:tc>
          <w:tcPr>
            <w:tcW w:type="dxa" w:w="1155"/>
          </w:tcPr>
          <w:p>
            <w:pPr>
              <w:pStyle w:val="Compact"/>
              <w:spacing w:after="20" w:before="20" w:line="240" w:lineRule="auto"/>
              <w:jc w:val="left"/>
            </w:pPr>
            <w:r>
              <w:rPr>
                <w:rFonts w:ascii="Times New Roman" w:hAnsi="Times New Roman"/>
                <w:sz w:val="19"/>
              </w:rPr>
              <w:t xml:space="preserve">13.1%</w:t>
            </w:r>
          </w:p>
        </w:tc>
      </w:tr>
      <w:tr>
        <w:trPr>
          <w:cantSplit/>
        </w:trPr>
        <w:tc>
          <w:tcPr>
            <w:tcW w:type="dxa" w:w="2730"/>
          </w:tcPr>
          <w:p>
            <w:pPr>
              <w:pStyle w:val="Compact"/>
              <w:spacing w:after="20" w:before="20" w:line="240" w:lineRule="auto"/>
              <w:jc w:val="left"/>
            </w:pPr>
            <w:r>
              <w:rPr>
                <w:rFonts w:ascii="Times New Roman" w:hAnsi="Times New Roman"/>
                <w:sz w:val="19"/>
              </w:rPr>
              <w:t xml:space="preserve">F. Reporting and dissemination</w:t>
            </w:r>
          </w:p>
        </w:tc>
        <w:tc>
          <w:tcPr>
            <w:tcW w:type="dxa" w:w="1769"/>
          </w:tcPr>
          <w:p>
            <w:pPr>
              <w:pStyle w:val="Compact"/>
              <w:spacing w:after="20" w:before="20" w:line="240" w:lineRule="auto"/>
              <w:jc w:val="left"/>
            </w:pPr>
            <w:r>
              <w:rPr>
                <w:rFonts w:ascii="Times New Roman" w:hAnsi="Times New Roman"/>
                <w:sz w:val="19"/>
              </w:rPr>
              <w:t xml:space="preserve">-</w:t>
            </w:r>
          </w:p>
        </w:tc>
        <w:tc>
          <w:tcPr>
            <w:tcW w:type="dxa" w:w="1605"/>
          </w:tcPr>
          <w:p>
            <w:pPr>
              <w:pStyle w:val="Compact"/>
              <w:spacing w:after="20" w:before="20" w:line="240" w:lineRule="auto"/>
              <w:jc w:val="left"/>
            </w:pPr>
            <w:r>
              <w:rPr>
                <w:rFonts w:ascii="Times New Roman" w:hAnsi="Times New Roman"/>
                <w:sz w:val="19"/>
              </w:rPr>
              <w:t xml:space="preserve">5,02,000</w:t>
            </w:r>
          </w:p>
        </w:tc>
        <w:tc>
          <w:tcPr>
            <w:tcW w:type="dxa" w:w="1769"/>
          </w:tcPr>
          <w:p>
            <w:pPr>
              <w:pStyle w:val="Compact"/>
              <w:spacing w:after="20" w:before="20" w:line="240" w:lineRule="auto"/>
              <w:jc w:val="left"/>
            </w:pPr>
            <w:r>
              <w:rPr>
                <w:rFonts w:ascii="Times New Roman" w:hAnsi="Times New Roman"/>
                <w:sz w:val="19"/>
              </w:rPr>
              <w:t xml:space="preserve">5,02,000</w:t>
            </w:r>
          </w:p>
        </w:tc>
        <w:tc>
          <w:tcPr>
            <w:tcW w:type="dxa" w:w="1155"/>
          </w:tcPr>
          <w:p>
            <w:pPr>
              <w:pStyle w:val="Compact"/>
              <w:spacing w:after="20" w:before="20" w:line="240" w:lineRule="auto"/>
              <w:jc w:val="left"/>
            </w:pPr>
            <w:r>
              <w:rPr>
                <w:rFonts w:ascii="Times New Roman" w:hAnsi="Times New Roman"/>
                <w:sz w:val="19"/>
              </w:rPr>
              <w:t xml:space="preserve">3.4%</w:t>
            </w:r>
          </w:p>
        </w:tc>
      </w:tr>
      <w:tr>
        <w:trPr>
          <w:cantSplit/>
        </w:trPr>
        <w:tc>
          <w:tcPr>
            <w:tcW w:type="dxa" w:w="2730"/>
          </w:tcPr>
          <w:p>
            <w:pPr>
              <w:pStyle w:val="Compact"/>
              <w:spacing w:after="20" w:before="20" w:line="240" w:lineRule="auto"/>
              <w:jc w:val="left"/>
            </w:pPr>
            <w:r>
              <w:rPr>
                <w:rFonts w:ascii="Times New Roman" w:hAnsi="Times New Roman"/>
                <w:sz w:val="19"/>
              </w:rPr>
              <w:t xml:space="preserve">G. Contingency and administration (5%)</w:t>
            </w:r>
          </w:p>
        </w:tc>
        <w:tc>
          <w:tcPr>
            <w:tcW w:type="dxa" w:w="1769"/>
          </w:tcPr>
          <w:p>
            <w:pPr>
              <w:pStyle w:val="Compact"/>
              <w:spacing w:after="20" w:before="20" w:line="240" w:lineRule="auto"/>
              <w:jc w:val="left"/>
            </w:pPr>
            <w:r>
              <w:rPr>
                <w:rFonts w:ascii="Times New Roman" w:hAnsi="Times New Roman"/>
                <w:sz w:val="19"/>
              </w:rPr>
              <w:t xml:space="preserve">5,77,500</w:t>
            </w:r>
          </w:p>
        </w:tc>
        <w:tc>
          <w:tcPr>
            <w:tcW w:type="dxa" w:w="1605"/>
          </w:tcPr>
          <w:p>
            <w:pPr>
              <w:pStyle w:val="Compact"/>
              <w:spacing w:after="20" w:before="20" w:line="240" w:lineRule="auto"/>
              <w:jc w:val="left"/>
            </w:pPr>
            <w:r>
              <w:rPr>
                <w:rFonts w:ascii="Times New Roman" w:hAnsi="Times New Roman"/>
                <w:sz w:val="19"/>
              </w:rPr>
              <w:t xml:space="preserve">1,26,200</w:t>
            </w:r>
          </w:p>
        </w:tc>
        <w:tc>
          <w:tcPr>
            <w:tcW w:type="dxa" w:w="1769"/>
          </w:tcPr>
          <w:p>
            <w:pPr>
              <w:pStyle w:val="Compact"/>
              <w:spacing w:after="20" w:before="20" w:line="240" w:lineRule="auto"/>
              <w:jc w:val="left"/>
            </w:pPr>
            <w:r>
              <w:rPr>
                <w:rFonts w:ascii="Times New Roman" w:hAnsi="Times New Roman"/>
                <w:sz w:val="19"/>
              </w:rPr>
              <w:t xml:space="preserve">7,03,700</w:t>
            </w:r>
          </w:p>
        </w:tc>
        <w:tc>
          <w:tcPr>
            <w:tcW w:type="dxa" w:w="1155"/>
          </w:tcPr>
          <w:p>
            <w:pPr>
              <w:pStyle w:val="Compact"/>
              <w:spacing w:after="20" w:before="20" w:line="240" w:lineRule="auto"/>
              <w:jc w:val="left"/>
            </w:pPr>
            <w:r>
              <w:rPr>
                <w:rFonts w:ascii="Times New Roman" w:hAnsi="Times New Roman"/>
                <w:sz w:val="19"/>
              </w:rPr>
              <w:t xml:space="preserve">4.8%</w:t>
            </w:r>
          </w:p>
        </w:tc>
      </w:tr>
      <w:tr>
        <w:trPr>
          <w:cantSplit/>
        </w:trPr>
        <w:tc>
          <w:tcPr>
            <w:tcW w:type="dxa" w:w="2730"/>
          </w:tcPr>
          <w:p>
            <w:pPr>
              <w:pStyle w:val="Compact"/>
              <w:spacing w:after="20" w:before="20" w:line="240" w:lineRule="auto"/>
              <w:jc w:val="left"/>
            </w:pPr>
            <w:r>
              <w:rPr>
                <w:bCs/>
                <w:rFonts w:ascii="Times New Roman" w:hAnsi="Times New Roman"/>
                <w:b/>
                <w:sz w:val="19"/>
              </w:rPr>
              <w:t xml:space="preserve">Grand total</w:t>
            </w:r>
          </w:p>
        </w:tc>
        <w:tc>
          <w:tcPr>
            <w:tcW w:type="dxa" w:w="1769"/>
          </w:tcPr>
          <w:p>
            <w:pPr>
              <w:pStyle w:val="Compact"/>
              <w:spacing w:after="20" w:before="20" w:line="240" w:lineRule="auto"/>
              <w:jc w:val="left"/>
            </w:pPr>
            <w:r>
              <w:rPr>
                <w:bCs/>
                <w:rFonts w:ascii="Times New Roman" w:hAnsi="Times New Roman"/>
                <w:b/>
                <w:sz w:val="19"/>
              </w:rPr>
              <w:t xml:space="preserve">1,21,26,400</w:t>
            </w:r>
          </w:p>
        </w:tc>
        <w:tc>
          <w:tcPr>
            <w:tcW w:type="dxa" w:w="1605"/>
          </w:tcPr>
          <w:p>
            <w:pPr>
              <w:pStyle w:val="Compact"/>
              <w:spacing w:after="20" w:before="20" w:line="240" w:lineRule="auto"/>
              <w:jc w:val="left"/>
            </w:pPr>
            <w:r>
              <w:rPr>
                <w:bCs/>
                <w:rFonts w:ascii="Times New Roman" w:hAnsi="Times New Roman"/>
                <w:b/>
                <w:sz w:val="19"/>
              </w:rPr>
              <w:t xml:space="preserve">26,49,200</w:t>
            </w:r>
          </w:p>
        </w:tc>
        <w:tc>
          <w:tcPr>
            <w:tcW w:type="dxa" w:w="1769"/>
          </w:tcPr>
          <w:p>
            <w:pPr>
              <w:pStyle w:val="Compact"/>
              <w:spacing w:after="20" w:before="20" w:line="240" w:lineRule="auto"/>
              <w:jc w:val="left"/>
            </w:pPr>
            <w:r>
              <w:rPr>
                <w:bCs/>
                <w:rFonts w:ascii="Times New Roman" w:hAnsi="Times New Roman"/>
                <w:b/>
                <w:sz w:val="19"/>
              </w:rPr>
              <w:t xml:space="preserve">1,47,75,600</w:t>
            </w:r>
          </w:p>
        </w:tc>
        <w:tc>
          <w:tcPr>
            <w:tcW w:type="dxa" w:w="1155"/>
          </w:tcPr>
          <w:p>
            <w:pPr>
              <w:pStyle w:val="Compact"/>
              <w:spacing w:after="20" w:before="20" w:line="240" w:lineRule="auto"/>
              <w:jc w:val="left"/>
            </w:pPr>
            <w:r>
              <w:rPr>
                <w:bCs/>
                <w:rFonts w:ascii="Times New Roman" w:hAnsi="Times New Roman"/>
                <w:b/>
                <w:sz w:val="19"/>
              </w:rPr>
              <w:t xml:space="preserve">100.0%</w:t>
            </w:r>
          </w:p>
        </w:tc>
      </w:tr>
    </w:tbl>
    <w:p>
      <w:pPr>
        <w:pStyle w:val="BodyText"/>
      </w:pPr>
      <w:r>
        <w:rPr>
          <w:bCs/>
          <w:rFonts w:ascii="Times New Roman" w:hAnsi="Times New Roman"/>
          <w:b/>
        </w:rPr>
        <w:t xml:space="preserve">Detailed budget (₹)</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55"/>
        <w:gridCol w:w="657"/>
        <w:gridCol w:w="2040"/>
        <w:gridCol w:w="1850"/>
        <w:gridCol w:w="1370"/>
        <w:gridCol w:w="1186"/>
        <w:gridCol w:w="1370"/>
      </w:tblGrid>
      <w:tr>
        <w:trPr>
          <w:tblHeader w:val="true"/>
          <w:cantSplit/>
          <w:tblHeader/>
        </w:trPr>
        <w:tc>
          <w:tcPr>
            <w:tcW w:type="dxa" w:w="555"/>
            <w:shd w:val="clear" w:color="auto" w:fill="D9E2F3"/>
          </w:tcPr>
          <w:p>
            <w:pPr>
              <w:pStyle w:val="Compact"/>
              <w:spacing w:after="20" w:before="20" w:line="240" w:lineRule="auto"/>
              <w:jc w:val="left"/>
            </w:pPr>
            <w:r>
              <w:rPr>
                <w:bCs/>
                <w:rFonts w:ascii="Times New Roman" w:hAnsi="Times New Roman"/>
                <w:b/>
                <w:sz w:val="19"/>
              </w:rPr>
              <w:t xml:space="preserve">No.</w:t>
            </w:r>
          </w:p>
        </w:tc>
        <w:tc>
          <w:tcPr>
            <w:tcW w:type="dxa" w:w="657"/>
            <w:shd w:val="clear" w:color="auto" w:fill="D9E2F3"/>
          </w:tcPr>
          <w:p>
            <w:pPr>
              <w:pStyle w:val="Compact"/>
              <w:spacing w:after="20" w:before="20" w:line="240" w:lineRule="auto"/>
              <w:jc w:val="left"/>
            </w:pPr>
            <w:r>
              <w:rPr>
                <w:bCs/>
                <w:rFonts w:ascii="Times New Roman" w:hAnsi="Times New Roman"/>
                <w:b/>
                <w:sz w:val="19"/>
              </w:rPr>
              <w:t xml:space="preserve">Head</w:t>
            </w:r>
          </w:p>
        </w:tc>
        <w:tc>
          <w:tcPr>
            <w:tcW w:type="dxa" w:w="2040"/>
            <w:shd w:val="clear" w:color="auto" w:fill="D9E2F3"/>
          </w:tcPr>
          <w:p>
            <w:pPr>
              <w:pStyle w:val="Compact"/>
              <w:spacing w:after="20" w:before="20" w:line="240" w:lineRule="auto"/>
              <w:jc w:val="left"/>
            </w:pPr>
            <w:r>
              <w:rPr>
                <w:bCs/>
                <w:rFonts w:ascii="Times New Roman" w:hAnsi="Times New Roman"/>
                <w:b/>
                <w:sz w:val="19"/>
              </w:rPr>
              <w:t xml:space="preserve">Item</w:t>
            </w:r>
          </w:p>
        </w:tc>
        <w:tc>
          <w:tcPr>
            <w:tcW w:type="dxa" w:w="1850"/>
            <w:shd w:val="clear" w:color="auto" w:fill="D9E2F3"/>
          </w:tcPr>
          <w:p>
            <w:pPr>
              <w:pStyle w:val="Compact"/>
              <w:spacing w:after="20" w:before="20" w:line="240" w:lineRule="auto"/>
              <w:jc w:val="left"/>
            </w:pPr>
            <w:r>
              <w:rPr>
                <w:bCs/>
                <w:rFonts w:ascii="Times New Roman" w:hAnsi="Times New Roman"/>
                <w:b/>
                <w:sz w:val="19"/>
              </w:rPr>
              <w:t xml:space="preserve">Unit cost and quantity</w:t>
            </w:r>
          </w:p>
        </w:tc>
        <w:tc>
          <w:tcPr>
            <w:tcW w:type="dxa" w:w="1370"/>
            <w:shd w:val="clear" w:color="auto" w:fill="D9E2F3"/>
          </w:tcPr>
          <w:p>
            <w:pPr>
              <w:pStyle w:val="Compact"/>
              <w:spacing w:after="20" w:before="20" w:line="240" w:lineRule="auto"/>
              <w:jc w:val="left"/>
            </w:pPr>
            <w:r>
              <w:rPr>
                <w:bCs/>
                <w:rFonts w:ascii="Times New Roman" w:hAnsi="Times New Roman"/>
                <w:b/>
                <w:sz w:val="19"/>
              </w:rPr>
              <w:t xml:space="preserve">Year 1</w:t>
            </w:r>
          </w:p>
        </w:tc>
        <w:tc>
          <w:tcPr>
            <w:tcW w:type="dxa" w:w="1186"/>
            <w:shd w:val="clear" w:color="auto" w:fill="D9E2F3"/>
          </w:tcPr>
          <w:p>
            <w:pPr>
              <w:pStyle w:val="Compact"/>
              <w:spacing w:after="20" w:before="20" w:line="240" w:lineRule="auto"/>
              <w:jc w:val="left"/>
            </w:pPr>
            <w:r>
              <w:rPr>
                <w:bCs/>
                <w:rFonts w:ascii="Times New Roman" w:hAnsi="Times New Roman"/>
                <w:b/>
                <w:sz w:val="19"/>
              </w:rPr>
              <w:t xml:space="preserve">Months 13-18</w:t>
            </w:r>
          </w:p>
        </w:tc>
        <w:tc>
          <w:tcPr>
            <w:tcW w:type="dxa" w:w="1370"/>
            <w:shd w:val="clear" w:color="auto" w:fill="D9E2F3"/>
          </w:tcPr>
          <w:p>
            <w:pPr>
              <w:pStyle w:val="Compact"/>
              <w:spacing w:after="20" w:before="20" w:line="240" w:lineRule="auto"/>
              <w:jc w:val="left"/>
            </w:pPr>
            <w:r>
              <w:rPr>
                <w:bCs/>
                <w:rFonts w:ascii="Times New Roman" w:hAnsi="Times New Roman"/>
                <w:b/>
                <w:sz w:val="19"/>
              </w:rPr>
              <w:t xml:space="preserve">Total</w:t>
            </w:r>
          </w:p>
        </w:tc>
      </w:tr>
      <w:tr>
        <w:trPr>
          <w:cantSplit/>
        </w:trPr>
        <w:tc>
          <w:tcPr>
            <w:tcW w:type="dxa" w:w="555"/>
          </w:tcPr>
          <w:p>
            <w:pPr>
              <w:pStyle w:val="Compact"/>
              <w:spacing w:after="20" w:before="20" w:line="240" w:lineRule="auto"/>
              <w:jc w:val="left"/>
            </w:pPr>
            <w:r>
              <w:rPr>
                <w:rFonts w:ascii="Times New Roman" w:hAnsi="Times New Roman"/>
                <w:sz w:val="19"/>
              </w:rPr>
              <w:t xml:space="preserve">1</w:t>
            </w:r>
          </w:p>
        </w:tc>
        <w:tc>
          <w:tcPr>
            <w:tcW w:type="dxa" w:w="657"/>
          </w:tcPr>
          <w:p>
            <w:pPr>
              <w:pStyle w:val="Compact"/>
              <w:spacing w:after="20" w:before="20" w:line="240" w:lineRule="auto"/>
              <w:jc w:val="left"/>
            </w:pPr>
            <w:r>
              <w:rPr>
                <w:rFonts w:ascii="Times New Roman" w:hAnsi="Times New Roman"/>
                <w:sz w:val="19"/>
              </w:rPr>
              <w:t xml:space="preserve">A</w:t>
            </w:r>
          </w:p>
        </w:tc>
        <w:tc>
          <w:tcPr>
            <w:tcW w:type="dxa" w:w="2040"/>
          </w:tcPr>
          <w:p>
            <w:pPr>
              <w:pStyle w:val="Compact"/>
              <w:spacing w:after="20" w:before="20" w:line="240" w:lineRule="auto"/>
              <w:jc w:val="left"/>
            </w:pPr>
            <w:r>
              <w:rPr>
                <w:rFonts w:ascii="Times New Roman" w:hAnsi="Times New Roman"/>
                <w:sz w:val="19"/>
              </w:rPr>
              <w:t xml:space="preserve">State Research Associates</w:t>
            </w:r>
          </w:p>
        </w:tc>
        <w:tc>
          <w:tcPr>
            <w:tcW w:type="dxa" w:w="1850"/>
          </w:tcPr>
          <w:p>
            <w:pPr>
              <w:pStyle w:val="Compact"/>
              <w:spacing w:after="20" w:before="20" w:line="240" w:lineRule="auto"/>
              <w:jc w:val="left"/>
            </w:pPr>
            <w:r>
              <w:rPr>
                <w:rFonts w:ascii="Times New Roman" w:hAnsi="Times New Roman"/>
                <w:sz w:val="19"/>
              </w:rPr>
              <w:t xml:space="preserve">3 × 30,000 × 18 months</w:t>
            </w:r>
          </w:p>
        </w:tc>
        <w:tc>
          <w:tcPr>
            <w:tcW w:type="dxa" w:w="1370"/>
          </w:tcPr>
          <w:p>
            <w:pPr>
              <w:pStyle w:val="Compact"/>
              <w:spacing w:after="20" w:before="20" w:line="240" w:lineRule="auto"/>
              <w:jc w:val="left"/>
            </w:pPr>
            <w:r>
              <w:rPr>
                <w:rFonts w:ascii="Times New Roman" w:hAnsi="Times New Roman"/>
                <w:sz w:val="19"/>
              </w:rPr>
              <w:t xml:space="preserve">10,80,000</w:t>
            </w:r>
          </w:p>
        </w:tc>
        <w:tc>
          <w:tcPr>
            <w:tcW w:type="dxa" w:w="1186"/>
          </w:tcPr>
          <w:p>
            <w:pPr>
              <w:pStyle w:val="Compact"/>
              <w:spacing w:after="20" w:before="20" w:line="240" w:lineRule="auto"/>
              <w:jc w:val="left"/>
            </w:pPr>
            <w:r>
              <w:rPr>
                <w:rFonts w:ascii="Times New Roman" w:hAnsi="Times New Roman"/>
                <w:sz w:val="19"/>
              </w:rPr>
              <w:t xml:space="preserve">5,40,000</w:t>
            </w:r>
          </w:p>
        </w:tc>
        <w:tc>
          <w:tcPr>
            <w:tcW w:type="dxa" w:w="1370"/>
          </w:tcPr>
          <w:p>
            <w:pPr>
              <w:pStyle w:val="Compact"/>
              <w:spacing w:after="20" w:before="20" w:line="240" w:lineRule="auto"/>
              <w:jc w:val="left"/>
            </w:pPr>
            <w:r>
              <w:rPr>
                <w:rFonts w:ascii="Times New Roman" w:hAnsi="Times New Roman"/>
                <w:sz w:val="19"/>
              </w:rPr>
              <w:t xml:space="preserve">16,20,000</w:t>
            </w:r>
          </w:p>
        </w:tc>
      </w:tr>
      <w:tr>
        <w:trPr>
          <w:cantSplit/>
        </w:trPr>
        <w:tc>
          <w:tcPr>
            <w:tcW w:type="dxa" w:w="555"/>
          </w:tcPr>
          <w:p>
            <w:pPr>
              <w:pStyle w:val="Compact"/>
              <w:spacing w:after="20" w:before="20" w:line="240" w:lineRule="auto"/>
              <w:jc w:val="left"/>
            </w:pPr>
            <w:r>
              <w:rPr>
                <w:rFonts w:ascii="Times New Roman" w:hAnsi="Times New Roman"/>
                <w:sz w:val="19"/>
              </w:rPr>
              <w:t xml:space="preserve">2</w:t>
            </w:r>
          </w:p>
        </w:tc>
        <w:tc>
          <w:tcPr>
            <w:tcW w:type="dxa" w:w="657"/>
          </w:tcPr>
          <w:p>
            <w:pPr>
              <w:pStyle w:val="Compact"/>
              <w:spacing w:after="20" w:before="20" w:line="240" w:lineRule="auto"/>
              <w:jc w:val="left"/>
            </w:pPr>
            <w:r>
              <w:rPr>
                <w:rFonts w:ascii="Times New Roman" w:hAnsi="Times New Roman"/>
                <w:sz w:val="19"/>
              </w:rPr>
              <w:t xml:space="preserve">A</w:t>
            </w:r>
          </w:p>
        </w:tc>
        <w:tc>
          <w:tcPr>
            <w:tcW w:type="dxa" w:w="2040"/>
          </w:tcPr>
          <w:p>
            <w:pPr>
              <w:pStyle w:val="Compact"/>
              <w:spacing w:after="20" w:before="20" w:line="240" w:lineRule="auto"/>
              <w:jc w:val="left"/>
            </w:pPr>
            <w:r>
              <w:rPr>
                <w:rFonts w:ascii="Times New Roman" w:hAnsi="Times New Roman"/>
                <w:sz w:val="19"/>
              </w:rPr>
              <w:t xml:space="preserve">Statistician / data analyst</w:t>
            </w:r>
          </w:p>
        </w:tc>
        <w:tc>
          <w:tcPr>
            <w:tcW w:type="dxa" w:w="1850"/>
          </w:tcPr>
          <w:p>
            <w:pPr>
              <w:pStyle w:val="Compact"/>
              <w:spacing w:after="20" w:before="20" w:line="240" w:lineRule="auto"/>
              <w:jc w:val="left"/>
            </w:pPr>
            <w:r>
              <w:rPr>
                <w:rFonts w:ascii="Times New Roman" w:hAnsi="Times New Roman"/>
                <w:sz w:val="19"/>
              </w:rPr>
              <w:t xml:space="preserve">1 × 35,000 × 18 months</w:t>
            </w:r>
          </w:p>
        </w:tc>
        <w:tc>
          <w:tcPr>
            <w:tcW w:type="dxa" w:w="1370"/>
          </w:tcPr>
          <w:p>
            <w:pPr>
              <w:pStyle w:val="Compact"/>
              <w:spacing w:after="20" w:before="20" w:line="240" w:lineRule="auto"/>
              <w:jc w:val="left"/>
            </w:pPr>
            <w:r>
              <w:rPr>
                <w:rFonts w:ascii="Times New Roman" w:hAnsi="Times New Roman"/>
                <w:sz w:val="19"/>
              </w:rPr>
              <w:t xml:space="preserve">4,20,000</w:t>
            </w:r>
          </w:p>
        </w:tc>
        <w:tc>
          <w:tcPr>
            <w:tcW w:type="dxa" w:w="1186"/>
          </w:tcPr>
          <w:p>
            <w:pPr>
              <w:pStyle w:val="Compact"/>
              <w:spacing w:after="20" w:before="20" w:line="240" w:lineRule="auto"/>
              <w:jc w:val="left"/>
            </w:pPr>
            <w:r>
              <w:rPr>
                <w:rFonts w:ascii="Times New Roman" w:hAnsi="Times New Roman"/>
                <w:sz w:val="19"/>
              </w:rPr>
              <w:t xml:space="preserve">2,10,000</w:t>
            </w:r>
          </w:p>
        </w:tc>
        <w:tc>
          <w:tcPr>
            <w:tcW w:type="dxa" w:w="1370"/>
          </w:tcPr>
          <w:p>
            <w:pPr>
              <w:pStyle w:val="Compact"/>
              <w:spacing w:after="20" w:before="20" w:line="240" w:lineRule="auto"/>
              <w:jc w:val="left"/>
            </w:pPr>
            <w:r>
              <w:rPr>
                <w:rFonts w:ascii="Times New Roman" w:hAnsi="Times New Roman"/>
                <w:sz w:val="19"/>
              </w:rPr>
              <w:t xml:space="preserve">6,30,000</w:t>
            </w:r>
          </w:p>
        </w:tc>
      </w:tr>
      <w:tr>
        <w:trPr>
          <w:cantSplit/>
        </w:trPr>
        <w:tc>
          <w:tcPr>
            <w:tcW w:type="dxa" w:w="555"/>
          </w:tcPr>
          <w:p>
            <w:pPr>
              <w:pStyle w:val="Compact"/>
              <w:spacing w:after="20" w:before="20" w:line="240" w:lineRule="auto"/>
              <w:jc w:val="left"/>
            </w:pPr>
            <w:r>
              <w:rPr>
                <w:rFonts w:ascii="Times New Roman" w:hAnsi="Times New Roman"/>
                <w:sz w:val="19"/>
              </w:rPr>
              <w:t xml:space="preserve">3</w:t>
            </w:r>
          </w:p>
        </w:tc>
        <w:tc>
          <w:tcPr>
            <w:tcW w:type="dxa" w:w="657"/>
          </w:tcPr>
          <w:p>
            <w:pPr>
              <w:pStyle w:val="Compact"/>
              <w:spacing w:after="20" w:before="20" w:line="240" w:lineRule="auto"/>
              <w:jc w:val="left"/>
            </w:pPr>
            <w:r>
              <w:rPr>
                <w:rFonts w:ascii="Times New Roman" w:hAnsi="Times New Roman"/>
                <w:sz w:val="19"/>
              </w:rPr>
              <w:t xml:space="preserve">A</w:t>
            </w:r>
          </w:p>
        </w:tc>
        <w:tc>
          <w:tcPr>
            <w:tcW w:type="dxa" w:w="2040"/>
          </w:tcPr>
          <w:p>
            <w:pPr>
              <w:pStyle w:val="Compact"/>
              <w:spacing w:after="20" w:before="20" w:line="240" w:lineRule="auto"/>
              <w:jc w:val="left"/>
            </w:pPr>
            <w:r>
              <w:rPr>
                <w:rFonts w:ascii="Times New Roman" w:hAnsi="Times New Roman"/>
                <w:sz w:val="19"/>
              </w:rPr>
              <w:t xml:space="preserve">Finance and data assistant (PFMS, training MIS and record reconciliation)</w:t>
            </w:r>
          </w:p>
        </w:tc>
        <w:tc>
          <w:tcPr>
            <w:tcW w:type="dxa" w:w="1850"/>
          </w:tcPr>
          <w:p>
            <w:pPr>
              <w:pStyle w:val="Compact"/>
              <w:spacing w:after="20" w:before="20" w:line="240" w:lineRule="auto"/>
              <w:jc w:val="left"/>
            </w:pPr>
            <w:r>
              <w:rPr>
                <w:rFonts w:ascii="Times New Roman" w:hAnsi="Times New Roman"/>
                <w:sz w:val="19"/>
              </w:rPr>
              <w:t xml:space="preserve">1 × 25,000 × 15 months</w:t>
            </w:r>
          </w:p>
        </w:tc>
        <w:tc>
          <w:tcPr>
            <w:tcW w:type="dxa" w:w="1370"/>
          </w:tcPr>
          <w:p>
            <w:pPr>
              <w:pStyle w:val="Compact"/>
              <w:spacing w:after="20" w:before="20" w:line="240" w:lineRule="auto"/>
              <w:jc w:val="left"/>
            </w:pPr>
            <w:r>
              <w:rPr>
                <w:rFonts w:ascii="Times New Roman" w:hAnsi="Times New Roman"/>
                <w:sz w:val="19"/>
              </w:rPr>
              <w:t xml:space="preserve">3,00,000</w:t>
            </w:r>
          </w:p>
        </w:tc>
        <w:tc>
          <w:tcPr>
            <w:tcW w:type="dxa" w:w="1186"/>
          </w:tcPr>
          <w:p>
            <w:pPr>
              <w:pStyle w:val="Compact"/>
              <w:spacing w:after="20" w:before="20" w:line="240" w:lineRule="auto"/>
              <w:jc w:val="left"/>
            </w:pPr>
            <w:r>
              <w:rPr>
                <w:rFonts w:ascii="Times New Roman" w:hAnsi="Times New Roman"/>
                <w:sz w:val="19"/>
              </w:rPr>
              <w:t xml:space="preserve">75,000</w:t>
            </w:r>
          </w:p>
        </w:tc>
        <w:tc>
          <w:tcPr>
            <w:tcW w:type="dxa" w:w="1370"/>
          </w:tcPr>
          <w:p>
            <w:pPr>
              <w:pStyle w:val="Compact"/>
              <w:spacing w:after="20" w:before="20" w:line="240" w:lineRule="auto"/>
              <w:jc w:val="left"/>
            </w:pPr>
            <w:r>
              <w:rPr>
                <w:rFonts w:ascii="Times New Roman" w:hAnsi="Times New Roman"/>
                <w:sz w:val="19"/>
              </w:rPr>
              <w:t xml:space="preserve">3,75,000</w:t>
            </w:r>
          </w:p>
        </w:tc>
      </w:tr>
      <w:tr>
        <w:trPr>
          <w:cantSplit/>
        </w:trPr>
        <w:tc>
          <w:tcPr>
            <w:tcW w:type="dxa" w:w="555"/>
          </w:tcPr>
          <w:p>
            <w:pPr>
              <w:pStyle w:val="Compact"/>
              <w:spacing w:after="20" w:before="20" w:line="240" w:lineRule="auto"/>
              <w:jc w:val="left"/>
            </w:pPr>
            <w:r>
              <w:rPr>
                <w:rFonts w:ascii="Times New Roman" w:hAnsi="Times New Roman"/>
                <w:sz w:val="19"/>
              </w:rPr>
              <w:t xml:space="preserve">4</w:t>
            </w:r>
          </w:p>
        </w:tc>
        <w:tc>
          <w:tcPr>
            <w:tcW w:type="dxa" w:w="657"/>
          </w:tcPr>
          <w:p>
            <w:pPr>
              <w:pStyle w:val="Compact"/>
              <w:spacing w:after="20" w:before="20" w:line="240" w:lineRule="auto"/>
              <w:jc w:val="left"/>
            </w:pPr>
            <w:r>
              <w:rPr>
                <w:rFonts w:ascii="Times New Roman" w:hAnsi="Times New Roman"/>
                <w:sz w:val="19"/>
              </w:rPr>
              <w:t xml:space="preserve">A</w:t>
            </w:r>
          </w:p>
        </w:tc>
        <w:tc>
          <w:tcPr>
            <w:tcW w:type="dxa" w:w="2040"/>
          </w:tcPr>
          <w:p>
            <w:pPr>
              <w:pStyle w:val="Compact"/>
              <w:spacing w:after="20" w:before="20" w:line="240" w:lineRule="auto"/>
              <w:jc w:val="left"/>
            </w:pPr>
            <w:r>
              <w:rPr>
                <w:rFonts w:ascii="Times New Roman" w:hAnsi="Times New Roman"/>
                <w:sz w:val="19"/>
              </w:rPr>
              <w:t xml:space="preserve">District Coordinators (DIET faculty honorarium)</w:t>
            </w:r>
          </w:p>
        </w:tc>
        <w:tc>
          <w:tcPr>
            <w:tcW w:type="dxa" w:w="1850"/>
          </w:tcPr>
          <w:p>
            <w:pPr>
              <w:pStyle w:val="Compact"/>
              <w:spacing w:after="20" w:before="20" w:line="240" w:lineRule="auto"/>
              <w:jc w:val="left"/>
            </w:pPr>
            <w:r>
              <w:rPr>
                <w:rFonts w:ascii="Times New Roman" w:hAnsi="Times New Roman"/>
                <w:sz w:val="19"/>
              </w:rPr>
              <w:t xml:space="preserve">34 × 1,500 × 18 months</w:t>
            </w:r>
          </w:p>
        </w:tc>
        <w:tc>
          <w:tcPr>
            <w:tcW w:type="dxa" w:w="1370"/>
          </w:tcPr>
          <w:p>
            <w:pPr>
              <w:pStyle w:val="Compact"/>
              <w:spacing w:after="20" w:before="20" w:line="240" w:lineRule="auto"/>
              <w:jc w:val="left"/>
            </w:pPr>
            <w:r>
              <w:rPr>
                <w:rFonts w:ascii="Times New Roman" w:hAnsi="Times New Roman"/>
                <w:sz w:val="19"/>
              </w:rPr>
              <w:t xml:space="preserve">6,12,000</w:t>
            </w:r>
          </w:p>
        </w:tc>
        <w:tc>
          <w:tcPr>
            <w:tcW w:type="dxa" w:w="1186"/>
          </w:tcPr>
          <w:p>
            <w:pPr>
              <w:pStyle w:val="Compact"/>
              <w:spacing w:after="20" w:before="20" w:line="240" w:lineRule="auto"/>
              <w:jc w:val="left"/>
            </w:pPr>
            <w:r>
              <w:rPr>
                <w:rFonts w:ascii="Times New Roman" w:hAnsi="Times New Roman"/>
                <w:sz w:val="19"/>
              </w:rPr>
              <w:t xml:space="preserve">3,06,000</w:t>
            </w:r>
          </w:p>
        </w:tc>
        <w:tc>
          <w:tcPr>
            <w:tcW w:type="dxa" w:w="1370"/>
          </w:tcPr>
          <w:p>
            <w:pPr>
              <w:pStyle w:val="Compact"/>
              <w:spacing w:after="20" w:before="20" w:line="240" w:lineRule="auto"/>
              <w:jc w:val="left"/>
            </w:pPr>
            <w:r>
              <w:rPr>
                <w:rFonts w:ascii="Times New Roman" w:hAnsi="Times New Roman"/>
                <w:sz w:val="19"/>
              </w:rPr>
              <w:t xml:space="preserve">9,18,000</w:t>
            </w:r>
          </w:p>
        </w:tc>
      </w:tr>
      <w:tr>
        <w:trPr>
          <w:cantSplit/>
        </w:trPr>
        <w:tc>
          <w:tcPr>
            <w:tcW w:type="dxa" w:w="555"/>
          </w:tcPr>
          <w:p>
            <w:pPr>
              <w:pStyle w:val="Compact"/>
              <w:spacing w:after="20" w:before="20" w:line="240" w:lineRule="auto"/>
              <w:jc w:val="left"/>
            </w:pPr>
            <w:r>
              <w:rPr>
                <w:rFonts w:ascii="Times New Roman" w:hAnsi="Times New Roman"/>
                <w:sz w:val="19"/>
              </w:rPr>
              <w:t xml:space="preserve">5</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Investigator days, main fieldwork</w:t>
            </w:r>
          </w:p>
        </w:tc>
        <w:tc>
          <w:tcPr>
            <w:tcW w:type="dxa" w:w="1850"/>
          </w:tcPr>
          <w:p>
            <w:pPr>
              <w:pStyle w:val="Compact"/>
              <w:spacing w:after="20" w:before="20" w:line="240" w:lineRule="auto"/>
              <w:jc w:val="left"/>
            </w:pPr>
            <w:r>
              <w:rPr>
                <w:rFonts w:ascii="Times New Roman" w:hAnsi="Times New Roman"/>
                <w:sz w:val="19"/>
              </w:rPr>
              <w:t xml:space="preserve">612 schools × 2 investigators × 2 days × 1,000</w:t>
            </w:r>
          </w:p>
        </w:tc>
        <w:tc>
          <w:tcPr>
            <w:tcW w:type="dxa" w:w="1370"/>
          </w:tcPr>
          <w:p>
            <w:pPr>
              <w:pStyle w:val="Compact"/>
              <w:spacing w:after="20" w:before="20" w:line="240" w:lineRule="auto"/>
              <w:jc w:val="left"/>
            </w:pPr>
            <w:r>
              <w:rPr>
                <w:rFonts w:ascii="Times New Roman" w:hAnsi="Times New Roman"/>
                <w:sz w:val="19"/>
              </w:rPr>
              <w:t xml:space="preserve">24,48,000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24,48,000</w:t>
            </w:r>
          </w:p>
        </w:tc>
      </w:tr>
      <w:tr>
        <w:trPr>
          <w:cantSplit/>
        </w:trPr>
        <w:tc>
          <w:tcPr>
            <w:tcW w:type="dxa" w:w="555"/>
          </w:tcPr>
          <w:p>
            <w:pPr>
              <w:pStyle w:val="Compact"/>
              <w:spacing w:after="20" w:before="20" w:line="240" w:lineRule="auto"/>
              <w:jc w:val="left"/>
            </w:pPr>
            <w:r>
              <w:rPr>
                <w:rFonts w:ascii="Times New Roman" w:hAnsi="Times New Roman"/>
                <w:sz w:val="19"/>
              </w:rPr>
              <w:t xml:space="preserve">6</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Prospective cohort: observation before and after training</w:t>
            </w:r>
          </w:p>
        </w:tc>
        <w:tc>
          <w:tcPr>
            <w:tcW w:type="dxa" w:w="1850"/>
          </w:tcPr>
          <w:p>
            <w:pPr>
              <w:pStyle w:val="Compact"/>
              <w:spacing w:after="20" w:before="20" w:line="240" w:lineRule="auto"/>
              <w:jc w:val="left"/>
            </w:pPr>
            <w:r>
              <w:rPr>
                <w:rFonts w:ascii="Times New Roman" w:hAnsi="Times New Roman"/>
                <w:sz w:val="19"/>
              </w:rPr>
              <w:t xml:space="preserve">204 teachers × 2 rounds × 1,000</w:t>
            </w:r>
          </w:p>
        </w:tc>
        <w:tc>
          <w:tcPr>
            <w:tcW w:type="dxa" w:w="1370"/>
          </w:tcPr>
          <w:p>
            <w:pPr>
              <w:pStyle w:val="Compact"/>
              <w:spacing w:after="20" w:before="20" w:line="240" w:lineRule="auto"/>
              <w:jc w:val="left"/>
            </w:pPr>
            <w:r>
              <w:rPr>
                <w:rFonts w:ascii="Times New Roman" w:hAnsi="Times New Roman"/>
                <w:sz w:val="19"/>
              </w:rPr>
              <w:t xml:space="preserve">4,08,000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4,08,000</w:t>
            </w:r>
          </w:p>
        </w:tc>
      </w:tr>
      <w:tr>
        <w:trPr>
          <w:cantSplit/>
        </w:trPr>
        <w:tc>
          <w:tcPr>
            <w:tcW w:type="dxa" w:w="555"/>
          </w:tcPr>
          <w:p>
            <w:pPr>
              <w:pStyle w:val="Compact"/>
              <w:spacing w:after="20" w:before="20" w:line="240" w:lineRule="auto"/>
              <w:jc w:val="left"/>
            </w:pPr>
            <w:r>
              <w:rPr>
                <w:rFonts w:ascii="Times New Roman" w:hAnsi="Times New Roman"/>
                <w:sz w:val="19"/>
              </w:rPr>
              <w:t xml:space="preserve">7</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Observation of live training sessions</w:t>
            </w:r>
          </w:p>
        </w:tc>
        <w:tc>
          <w:tcPr>
            <w:tcW w:type="dxa" w:w="1850"/>
          </w:tcPr>
          <w:p>
            <w:pPr>
              <w:pStyle w:val="Compact"/>
              <w:spacing w:after="20" w:before="20" w:line="240" w:lineRule="auto"/>
              <w:jc w:val="left"/>
            </w:pPr>
            <w:r>
              <w:rPr>
                <w:rFonts w:ascii="Times New Roman" w:hAnsi="Times New Roman"/>
                <w:sz w:val="19"/>
              </w:rPr>
              <w:t xml:space="preserve">68 sessions × 2,000</w:t>
            </w:r>
          </w:p>
        </w:tc>
        <w:tc>
          <w:tcPr>
            <w:tcW w:type="dxa" w:w="1370"/>
          </w:tcPr>
          <w:p>
            <w:pPr>
              <w:pStyle w:val="Compact"/>
              <w:spacing w:after="20" w:before="20" w:line="240" w:lineRule="auto"/>
              <w:jc w:val="left"/>
            </w:pPr>
            <w:r>
              <w:rPr>
                <w:rFonts w:ascii="Times New Roman" w:hAnsi="Times New Roman"/>
                <w:sz w:val="19"/>
              </w:rPr>
              <w:t xml:space="preserve">1,36,000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1,36,000</w:t>
            </w:r>
          </w:p>
        </w:tc>
      </w:tr>
      <w:tr>
        <w:trPr>
          <w:cantSplit/>
        </w:trPr>
        <w:tc>
          <w:tcPr>
            <w:tcW w:type="dxa" w:w="555"/>
          </w:tcPr>
          <w:p>
            <w:pPr>
              <w:pStyle w:val="Compact"/>
              <w:spacing w:after="20" w:before="20" w:line="240" w:lineRule="auto"/>
              <w:jc w:val="left"/>
            </w:pPr>
            <w:r>
              <w:rPr>
                <w:rFonts w:ascii="Times New Roman" w:hAnsi="Times New Roman"/>
                <w:sz w:val="19"/>
              </w:rPr>
              <w:t xml:space="preserve">8</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District records retrieval and data entry (registers, attendance, utilisation)</w:t>
            </w:r>
          </w:p>
        </w:tc>
        <w:tc>
          <w:tcPr>
            <w:tcW w:type="dxa" w:w="1850"/>
          </w:tcPr>
          <w:p>
            <w:pPr>
              <w:pStyle w:val="Compact"/>
              <w:spacing w:after="20" w:before="20" w:line="240" w:lineRule="auto"/>
              <w:jc w:val="left"/>
            </w:pPr>
            <w:r>
              <w:rPr>
                <w:rFonts w:ascii="Times New Roman" w:hAnsi="Times New Roman"/>
                <w:sz w:val="19"/>
              </w:rPr>
              <w:t xml:space="preserve">34 × 10,000</w:t>
            </w:r>
          </w:p>
        </w:tc>
        <w:tc>
          <w:tcPr>
            <w:tcW w:type="dxa" w:w="1370"/>
          </w:tcPr>
          <w:p>
            <w:pPr>
              <w:pStyle w:val="Compact"/>
              <w:spacing w:after="20" w:before="20" w:line="240" w:lineRule="auto"/>
              <w:jc w:val="left"/>
            </w:pPr>
            <w:r>
              <w:rPr>
                <w:rFonts w:ascii="Times New Roman" w:hAnsi="Times New Roman"/>
                <w:sz w:val="19"/>
              </w:rPr>
              <w:t xml:space="preserve">3,40,000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3,40,000</w:t>
            </w:r>
          </w:p>
        </w:tc>
      </w:tr>
      <w:tr>
        <w:trPr>
          <w:cantSplit/>
        </w:trPr>
        <w:tc>
          <w:tcPr>
            <w:tcW w:type="dxa" w:w="555"/>
          </w:tcPr>
          <w:p>
            <w:pPr>
              <w:pStyle w:val="Compact"/>
              <w:spacing w:after="20" w:before="20" w:line="240" w:lineRule="auto"/>
              <w:jc w:val="left"/>
            </w:pPr>
            <w:r>
              <w:rPr>
                <w:rFonts w:ascii="Times New Roman" w:hAnsi="Times New Roman"/>
                <w:sz w:val="19"/>
              </w:rPr>
              <w:t xml:space="preserve">9</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Teacher knowledge tests: printing and scoring</w:t>
            </w:r>
          </w:p>
        </w:tc>
        <w:tc>
          <w:tcPr>
            <w:tcW w:type="dxa" w:w="1850"/>
          </w:tcPr>
          <w:p>
            <w:pPr>
              <w:pStyle w:val="Compact"/>
              <w:spacing w:after="20" w:before="20" w:line="240" w:lineRule="auto"/>
              <w:jc w:val="left"/>
            </w:pPr>
            <w:r>
              <w:rPr>
                <w:rFonts w:ascii="Times New Roman" w:hAnsi="Times New Roman"/>
                <w:sz w:val="19"/>
              </w:rPr>
              <w:t xml:space="preserve">2,856 tests (2,448 sample teachers; 204 cohort teachers tested twice) × 25</w:t>
            </w:r>
          </w:p>
        </w:tc>
        <w:tc>
          <w:tcPr>
            <w:tcW w:type="dxa" w:w="1370"/>
          </w:tcPr>
          <w:p>
            <w:pPr>
              <w:pStyle w:val="Compact"/>
              <w:spacing w:after="20" w:before="20" w:line="240" w:lineRule="auto"/>
              <w:jc w:val="left"/>
            </w:pPr>
            <w:r>
              <w:rPr>
                <w:rFonts w:ascii="Times New Roman" w:hAnsi="Times New Roman"/>
                <w:sz w:val="19"/>
              </w:rPr>
              <w:t xml:space="preserve">71,400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71,400</w:t>
            </w:r>
          </w:p>
        </w:tc>
      </w:tr>
      <w:tr>
        <w:trPr>
          <w:cantSplit/>
        </w:trPr>
        <w:tc>
          <w:tcPr>
            <w:tcW w:type="dxa" w:w="555"/>
          </w:tcPr>
          <w:p>
            <w:pPr>
              <w:pStyle w:val="Compact"/>
              <w:spacing w:after="20" w:before="20" w:line="240" w:lineRule="auto"/>
              <w:jc w:val="left"/>
            </w:pPr>
            <w:r>
              <w:rPr>
                <w:rFonts w:ascii="Times New Roman" w:hAnsi="Times New Roman"/>
                <w:sz w:val="19"/>
              </w:rPr>
              <w:t xml:space="preserve">10</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Student learning tasks (Grades 3, 5, 8): printing and scoring</w:t>
            </w:r>
          </w:p>
        </w:tc>
        <w:tc>
          <w:tcPr>
            <w:tcW w:type="dxa" w:w="1850"/>
          </w:tcPr>
          <w:p>
            <w:pPr>
              <w:pStyle w:val="Compact"/>
              <w:spacing w:after="20" w:before="20" w:line="240" w:lineRule="auto"/>
              <w:jc w:val="left"/>
            </w:pPr>
            <w:r>
              <w:rPr>
                <w:rFonts w:ascii="Times New Roman" w:hAnsi="Times New Roman"/>
                <w:sz w:val="19"/>
              </w:rPr>
              <w:t xml:space="preserve">9,180 students × 25</w:t>
            </w:r>
          </w:p>
        </w:tc>
        <w:tc>
          <w:tcPr>
            <w:tcW w:type="dxa" w:w="1370"/>
          </w:tcPr>
          <w:p>
            <w:pPr>
              <w:pStyle w:val="Compact"/>
              <w:spacing w:after="20" w:before="20" w:line="240" w:lineRule="auto"/>
              <w:jc w:val="left"/>
            </w:pPr>
            <w:r>
              <w:rPr>
                <w:rFonts w:ascii="Times New Roman" w:hAnsi="Times New Roman"/>
                <w:sz w:val="19"/>
              </w:rPr>
              <w:t xml:space="preserve">2,29,500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2,29,500</w:t>
            </w:r>
          </w:p>
        </w:tc>
      </w:tr>
      <w:tr>
        <w:trPr>
          <w:cantSplit/>
        </w:trPr>
        <w:tc>
          <w:tcPr>
            <w:tcW w:type="dxa" w:w="555"/>
          </w:tcPr>
          <w:p>
            <w:pPr>
              <w:pStyle w:val="Compact"/>
              <w:spacing w:after="20" w:before="20" w:line="240" w:lineRule="auto"/>
              <w:jc w:val="left"/>
            </w:pPr>
            <w:r>
              <w:rPr>
                <w:rFonts w:ascii="Times New Roman" w:hAnsi="Times New Roman"/>
                <w:sz w:val="19"/>
              </w:rPr>
              <w:t xml:space="preserve">11</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FGD facilitation and refreshments</w:t>
            </w:r>
          </w:p>
        </w:tc>
        <w:tc>
          <w:tcPr>
            <w:tcW w:type="dxa" w:w="1850"/>
          </w:tcPr>
          <w:p>
            <w:pPr>
              <w:pStyle w:val="Compact"/>
              <w:spacing w:after="20" w:before="20" w:line="240" w:lineRule="auto"/>
              <w:jc w:val="left"/>
            </w:pPr>
            <w:r>
              <w:rPr>
                <w:rFonts w:ascii="Times New Roman" w:hAnsi="Times New Roman"/>
                <w:sz w:val="19"/>
              </w:rPr>
              <w:t xml:space="preserve">68 FGDs × 3,000</w:t>
            </w:r>
          </w:p>
        </w:tc>
        <w:tc>
          <w:tcPr>
            <w:tcW w:type="dxa" w:w="1370"/>
          </w:tcPr>
          <w:p>
            <w:pPr>
              <w:pStyle w:val="Compact"/>
              <w:spacing w:after="20" w:before="20" w:line="240" w:lineRule="auto"/>
              <w:jc w:val="left"/>
            </w:pPr>
            <w:r>
              <w:rPr>
                <w:rFonts w:ascii="Times New Roman" w:hAnsi="Times New Roman"/>
                <w:sz w:val="19"/>
              </w:rPr>
              <w:t xml:space="preserve">2,04,000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2,04,000</w:t>
            </w:r>
          </w:p>
        </w:tc>
      </w:tr>
      <w:tr>
        <w:trPr>
          <w:cantSplit/>
        </w:trPr>
        <w:tc>
          <w:tcPr>
            <w:tcW w:type="dxa" w:w="555"/>
          </w:tcPr>
          <w:p>
            <w:pPr>
              <w:pStyle w:val="Compact"/>
              <w:spacing w:after="20" w:before="20" w:line="240" w:lineRule="auto"/>
              <w:jc w:val="left"/>
            </w:pPr>
            <w:r>
              <w:rPr>
                <w:rFonts w:ascii="Times New Roman" w:hAnsi="Times New Roman"/>
                <w:sz w:val="19"/>
              </w:rPr>
              <w:t xml:space="preserve">12</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Transcription and translation</w:t>
            </w:r>
          </w:p>
        </w:tc>
        <w:tc>
          <w:tcPr>
            <w:tcW w:type="dxa" w:w="1850"/>
          </w:tcPr>
          <w:p>
            <w:pPr>
              <w:pStyle w:val="Compact"/>
              <w:spacing w:after="20" w:before="20" w:line="240" w:lineRule="auto"/>
              <w:jc w:val="left"/>
            </w:pPr>
            <w:r>
              <w:rPr>
                <w:rFonts w:ascii="Times New Roman" w:hAnsi="Times New Roman"/>
                <w:sz w:val="19"/>
              </w:rPr>
              <w:t xml:space="preserve">248 FGDs and IDIs × 2,000</w:t>
            </w:r>
          </w:p>
        </w:tc>
        <w:tc>
          <w:tcPr>
            <w:tcW w:type="dxa" w:w="1370"/>
          </w:tcPr>
          <w:p>
            <w:pPr>
              <w:pStyle w:val="Compact"/>
              <w:spacing w:after="20" w:before="20" w:line="240" w:lineRule="auto"/>
              <w:jc w:val="left"/>
            </w:pPr>
            <w:r>
              <w:rPr>
                <w:rFonts w:ascii="Times New Roman" w:hAnsi="Times New Roman"/>
                <w:sz w:val="19"/>
              </w:rPr>
              <w:t xml:space="preserve">4,96,000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4,96,000</w:t>
            </w:r>
          </w:p>
        </w:tc>
      </w:tr>
      <w:tr>
        <w:trPr>
          <w:cantSplit/>
        </w:trPr>
        <w:tc>
          <w:tcPr>
            <w:tcW w:type="dxa" w:w="555"/>
          </w:tcPr>
          <w:p>
            <w:pPr>
              <w:pStyle w:val="Compact"/>
              <w:spacing w:after="20" w:before="20" w:line="240" w:lineRule="auto"/>
              <w:jc w:val="left"/>
            </w:pPr>
            <w:r>
              <w:rPr>
                <w:rFonts w:ascii="Times New Roman" w:hAnsi="Times New Roman"/>
                <w:sz w:val="19"/>
              </w:rPr>
              <w:t xml:space="preserve">13</w:t>
            </w:r>
          </w:p>
        </w:tc>
        <w:tc>
          <w:tcPr>
            <w:tcW w:type="dxa" w:w="657"/>
          </w:tcPr>
          <w:p>
            <w:pPr>
              <w:pStyle w:val="Compact"/>
              <w:spacing w:after="20" w:before="20" w:line="240" w:lineRule="auto"/>
              <w:jc w:val="left"/>
            </w:pPr>
            <w:r>
              <w:rPr>
                <w:rFonts w:ascii="Times New Roman" w:hAnsi="Times New Roman"/>
                <w:sz w:val="19"/>
              </w:rPr>
              <w:t xml:space="preserve">B</w:t>
            </w:r>
          </w:p>
        </w:tc>
        <w:tc>
          <w:tcPr>
            <w:tcW w:type="dxa" w:w="2040"/>
          </w:tcPr>
          <w:p>
            <w:pPr>
              <w:pStyle w:val="Compact"/>
              <w:spacing w:after="20" w:before="20" w:line="240" w:lineRule="auto"/>
              <w:jc w:val="left"/>
            </w:pPr>
            <w:r>
              <w:rPr>
                <w:rFonts w:ascii="Times New Roman" w:hAnsi="Times New Roman"/>
                <w:sz w:val="19"/>
              </w:rPr>
              <w:t xml:space="preserve">Case studies of strong and weak cases</w:t>
            </w:r>
          </w:p>
        </w:tc>
        <w:tc>
          <w:tcPr>
            <w:tcW w:type="dxa" w:w="1850"/>
          </w:tcPr>
          <w:p>
            <w:pPr>
              <w:pStyle w:val="Compact"/>
              <w:spacing w:after="20" w:before="20" w:line="240" w:lineRule="auto"/>
              <w:jc w:val="left"/>
            </w:pPr>
            <w:r>
              <w:rPr>
                <w:rFonts w:ascii="Times New Roman" w:hAnsi="Times New Roman"/>
                <w:sz w:val="19"/>
              </w:rPr>
              <w:t xml:space="preserve">16 × 10,000</w:t>
            </w:r>
          </w:p>
        </w:tc>
        <w:tc>
          <w:tcPr>
            <w:tcW w:type="dxa" w:w="1370"/>
          </w:tcPr>
          <w:p>
            <w:pPr>
              <w:pStyle w:val="Compact"/>
              <w:spacing w:after="20" w:before="20" w:line="240" w:lineRule="auto"/>
              <w:jc w:val="left"/>
            </w:pPr>
            <w:r>
              <w:rPr>
                <w:rFonts w:ascii="Times New Roman" w:hAnsi="Times New Roman"/>
                <w:sz w:val="19"/>
              </w:rPr>
              <w:t xml:space="preserve">1,60,000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1,60,000</w:t>
            </w:r>
          </w:p>
        </w:tc>
      </w:tr>
      <w:tr>
        <w:trPr>
          <w:cantSplit/>
        </w:trPr>
        <w:tc>
          <w:tcPr>
            <w:tcW w:type="dxa" w:w="555"/>
          </w:tcPr>
          <w:p>
            <w:pPr>
              <w:pStyle w:val="Compact"/>
              <w:spacing w:after="20" w:before="20" w:line="240" w:lineRule="auto"/>
              <w:jc w:val="left"/>
            </w:pPr>
            <w:r>
              <w:rPr>
                <w:rFonts w:ascii="Times New Roman" w:hAnsi="Times New Roman"/>
                <w:sz w:val="19"/>
              </w:rPr>
              <w:t xml:space="preserve">14</w:t>
            </w:r>
          </w:p>
        </w:tc>
        <w:tc>
          <w:tcPr>
            <w:tcW w:type="dxa" w:w="657"/>
          </w:tcPr>
          <w:p>
            <w:pPr>
              <w:pStyle w:val="Compact"/>
              <w:spacing w:after="20" w:before="20" w:line="240" w:lineRule="auto"/>
              <w:jc w:val="left"/>
            </w:pPr>
            <w:r>
              <w:rPr>
                <w:rFonts w:ascii="Times New Roman" w:hAnsi="Times New Roman"/>
                <w:sz w:val="19"/>
              </w:rPr>
              <w:t xml:space="preserve">C</w:t>
            </w:r>
          </w:p>
        </w:tc>
        <w:tc>
          <w:tcPr>
            <w:tcW w:type="dxa" w:w="2040"/>
          </w:tcPr>
          <w:p>
            <w:pPr>
              <w:pStyle w:val="Compact"/>
              <w:spacing w:after="20" w:before="20" w:line="240" w:lineRule="auto"/>
              <w:jc w:val="left"/>
            </w:pPr>
            <w:r>
              <w:rPr>
                <w:rFonts w:ascii="Times New Roman" w:hAnsi="Times New Roman"/>
                <w:sz w:val="19"/>
              </w:rPr>
              <w:t xml:space="preserve">Investigator travel, main fieldwork</w:t>
            </w:r>
          </w:p>
        </w:tc>
        <w:tc>
          <w:tcPr>
            <w:tcW w:type="dxa" w:w="1850"/>
          </w:tcPr>
          <w:p>
            <w:pPr>
              <w:pStyle w:val="Compact"/>
              <w:spacing w:after="20" w:before="20" w:line="240" w:lineRule="auto"/>
              <w:jc w:val="left"/>
            </w:pPr>
            <w:r>
              <w:rPr>
                <w:rFonts w:ascii="Times New Roman" w:hAnsi="Times New Roman"/>
                <w:sz w:val="19"/>
              </w:rPr>
              <w:t xml:space="preserve">612 schools × 1,500</w:t>
            </w:r>
          </w:p>
        </w:tc>
        <w:tc>
          <w:tcPr>
            <w:tcW w:type="dxa" w:w="1370"/>
          </w:tcPr>
          <w:p>
            <w:pPr>
              <w:pStyle w:val="Compact"/>
              <w:spacing w:after="20" w:before="20" w:line="240" w:lineRule="auto"/>
              <w:jc w:val="left"/>
            </w:pPr>
            <w:r>
              <w:rPr>
                <w:rFonts w:ascii="Times New Roman" w:hAnsi="Times New Roman"/>
                <w:sz w:val="19"/>
              </w:rPr>
              <w:t xml:space="preserve">9,18,000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9,18,000</w:t>
            </w:r>
          </w:p>
        </w:tc>
      </w:tr>
      <w:tr>
        <w:trPr>
          <w:cantSplit/>
        </w:trPr>
        <w:tc>
          <w:tcPr>
            <w:tcW w:type="dxa" w:w="555"/>
          </w:tcPr>
          <w:p>
            <w:pPr>
              <w:pStyle w:val="Compact"/>
              <w:spacing w:after="20" w:before="20" w:line="240" w:lineRule="auto"/>
              <w:jc w:val="left"/>
            </w:pPr>
            <w:r>
              <w:rPr>
                <w:rFonts w:ascii="Times New Roman" w:hAnsi="Times New Roman"/>
                <w:sz w:val="19"/>
              </w:rPr>
              <w:t xml:space="preserve">15</w:t>
            </w:r>
          </w:p>
        </w:tc>
        <w:tc>
          <w:tcPr>
            <w:tcW w:type="dxa" w:w="657"/>
          </w:tcPr>
          <w:p>
            <w:pPr>
              <w:pStyle w:val="Compact"/>
              <w:spacing w:after="20" w:before="20" w:line="240" w:lineRule="auto"/>
              <w:jc w:val="left"/>
            </w:pPr>
            <w:r>
              <w:rPr>
                <w:rFonts w:ascii="Times New Roman" w:hAnsi="Times New Roman"/>
                <w:sz w:val="19"/>
              </w:rPr>
              <w:t xml:space="preserve">C</w:t>
            </w:r>
          </w:p>
        </w:tc>
        <w:tc>
          <w:tcPr>
            <w:tcW w:type="dxa" w:w="2040"/>
          </w:tcPr>
          <w:p>
            <w:pPr>
              <w:pStyle w:val="Compact"/>
              <w:spacing w:after="20" w:before="20" w:line="240" w:lineRule="auto"/>
              <w:jc w:val="left"/>
            </w:pPr>
            <w:r>
              <w:rPr>
                <w:rFonts w:ascii="Times New Roman" w:hAnsi="Times New Roman"/>
                <w:sz w:val="19"/>
              </w:rPr>
              <w:t xml:space="preserve">Investigator travel, prospective cohort</w:t>
            </w:r>
          </w:p>
        </w:tc>
        <w:tc>
          <w:tcPr>
            <w:tcW w:type="dxa" w:w="1850"/>
          </w:tcPr>
          <w:p>
            <w:pPr>
              <w:pStyle w:val="Compact"/>
              <w:spacing w:after="20" w:before="20" w:line="240" w:lineRule="auto"/>
              <w:jc w:val="left"/>
            </w:pPr>
            <w:r>
              <w:rPr>
                <w:rFonts w:ascii="Times New Roman" w:hAnsi="Times New Roman"/>
                <w:sz w:val="19"/>
              </w:rPr>
              <w:t xml:space="preserve">204 teachers × 2 rounds × 750</w:t>
            </w:r>
          </w:p>
        </w:tc>
        <w:tc>
          <w:tcPr>
            <w:tcW w:type="dxa" w:w="1370"/>
          </w:tcPr>
          <w:p>
            <w:pPr>
              <w:pStyle w:val="Compact"/>
              <w:spacing w:after="20" w:before="20" w:line="240" w:lineRule="auto"/>
              <w:jc w:val="left"/>
            </w:pPr>
            <w:r>
              <w:rPr>
                <w:rFonts w:ascii="Times New Roman" w:hAnsi="Times New Roman"/>
                <w:sz w:val="19"/>
              </w:rPr>
              <w:t xml:space="preserve">3,06,000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3,06,000</w:t>
            </w:r>
          </w:p>
        </w:tc>
      </w:tr>
      <w:tr>
        <w:trPr>
          <w:cantSplit/>
        </w:trPr>
        <w:tc>
          <w:tcPr>
            <w:tcW w:type="dxa" w:w="555"/>
          </w:tcPr>
          <w:p>
            <w:pPr>
              <w:pStyle w:val="Compact"/>
              <w:spacing w:after="20" w:before="20" w:line="240" w:lineRule="auto"/>
              <w:jc w:val="left"/>
            </w:pPr>
            <w:r>
              <w:rPr>
                <w:rFonts w:ascii="Times New Roman" w:hAnsi="Times New Roman"/>
                <w:sz w:val="19"/>
              </w:rPr>
              <w:t xml:space="preserve">16</w:t>
            </w:r>
          </w:p>
        </w:tc>
        <w:tc>
          <w:tcPr>
            <w:tcW w:type="dxa" w:w="657"/>
          </w:tcPr>
          <w:p>
            <w:pPr>
              <w:pStyle w:val="Compact"/>
              <w:spacing w:after="20" w:before="20" w:line="240" w:lineRule="auto"/>
              <w:jc w:val="left"/>
            </w:pPr>
            <w:r>
              <w:rPr>
                <w:rFonts w:ascii="Times New Roman" w:hAnsi="Times New Roman"/>
                <w:sz w:val="19"/>
              </w:rPr>
              <w:t xml:space="preserve">C</w:t>
            </w:r>
          </w:p>
        </w:tc>
        <w:tc>
          <w:tcPr>
            <w:tcW w:type="dxa" w:w="2040"/>
          </w:tcPr>
          <w:p>
            <w:pPr>
              <w:pStyle w:val="Compact"/>
              <w:spacing w:after="20" w:before="20" w:line="240" w:lineRule="auto"/>
              <w:jc w:val="left"/>
            </w:pPr>
            <w:r>
              <w:rPr>
                <w:rFonts w:ascii="Times New Roman" w:hAnsi="Times New Roman"/>
                <w:sz w:val="19"/>
              </w:rPr>
              <w:t xml:space="preserve">State team monitoring visits</w:t>
            </w:r>
          </w:p>
        </w:tc>
        <w:tc>
          <w:tcPr>
            <w:tcW w:type="dxa" w:w="1850"/>
          </w:tcPr>
          <w:p>
            <w:pPr>
              <w:pStyle w:val="Compact"/>
              <w:spacing w:after="20" w:before="20" w:line="240" w:lineRule="auto"/>
              <w:jc w:val="left"/>
            </w:pPr>
            <w:r>
              <w:rPr>
                <w:rFonts w:ascii="Times New Roman" w:hAnsi="Times New Roman"/>
                <w:sz w:val="19"/>
              </w:rPr>
              <w:t xml:space="preserve">34 districts × 2 visits × 6,000</w:t>
            </w:r>
          </w:p>
        </w:tc>
        <w:tc>
          <w:tcPr>
            <w:tcW w:type="dxa" w:w="1370"/>
          </w:tcPr>
          <w:p>
            <w:pPr>
              <w:pStyle w:val="Compact"/>
              <w:spacing w:after="20" w:before="20" w:line="240" w:lineRule="auto"/>
              <w:jc w:val="left"/>
            </w:pPr>
            <w:r>
              <w:rPr>
                <w:rFonts w:ascii="Times New Roman" w:hAnsi="Times New Roman"/>
                <w:sz w:val="19"/>
              </w:rPr>
              <w:t xml:space="preserve">4,08,000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4,08,000</w:t>
            </w:r>
          </w:p>
        </w:tc>
      </w:tr>
      <w:tr>
        <w:trPr>
          <w:cantSplit/>
        </w:trPr>
        <w:tc>
          <w:tcPr>
            <w:tcW w:type="dxa" w:w="555"/>
          </w:tcPr>
          <w:p>
            <w:pPr>
              <w:pStyle w:val="Compact"/>
              <w:spacing w:after="20" w:before="20" w:line="240" w:lineRule="auto"/>
              <w:jc w:val="left"/>
            </w:pPr>
            <w:r>
              <w:rPr>
                <w:rFonts w:ascii="Times New Roman" w:hAnsi="Times New Roman"/>
                <w:sz w:val="19"/>
              </w:rPr>
              <w:t xml:space="preserve">17</w:t>
            </w:r>
          </w:p>
        </w:tc>
        <w:tc>
          <w:tcPr>
            <w:tcW w:type="dxa" w:w="657"/>
          </w:tcPr>
          <w:p>
            <w:pPr>
              <w:pStyle w:val="Compact"/>
              <w:spacing w:after="20" w:before="20" w:line="240" w:lineRule="auto"/>
              <w:jc w:val="left"/>
            </w:pPr>
            <w:r>
              <w:rPr>
                <w:rFonts w:ascii="Times New Roman" w:hAnsi="Times New Roman"/>
                <w:sz w:val="19"/>
              </w:rPr>
              <w:t xml:space="preserve">C</w:t>
            </w:r>
          </w:p>
        </w:tc>
        <w:tc>
          <w:tcPr>
            <w:tcW w:type="dxa" w:w="2040"/>
          </w:tcPr>
          <w:p>
            <w:pPr>
              <w:pStyle w:val="Compact"/>
              <w:spacing w:after="20" w:before="20" w:line="240" w:lineRule="auto"/>
              <w:jc w:val="left"/>
            </w:pPr>
            <w:r>
              <w:rPr>
                <w:rFonts w:ascii="Times New Roman" w:hAnsi="Times New Roman"/>
                <w:sz w:val="19"/>
              </w:rPr>
              <w:t xml:space="preserve">District Coordinators to State review meetings</w:t>
            </w:r>
          </w:p>
        </w:tc>
        <w:tc>
          <w:tcPr>
            <w:tcW w:type="dxa" w:w="1850"/>
          </w:tcPr>
          <w:p>
            <w:pPr>
              <w:pStyle w:val="Compact"/>
              <w:spacing w:after="20" w:before="20" w:line="240" w:lineRule="auto"/>
              <w:jc w:val="left"/>
            </w:pPr>
            <w:r>
              <w:rPr>
                <w:rFonts w:ascii="Times New Roman" w:hAnsi="Times New Roman"/>
                <w:sz w:val="19"/>
              </w:rPr>
              <w:t xml:space="preserve">34 × 3 meetings × 2,500</w:t>
            </w:r>
          </w:p>
        </w:tc>
        <w:tc>
          <w:tcPr>
            <w:tcW w:type="dxa" w:w="1370"/>
          </w:tcPr>
          <w:p>
            <w:pPr>
              <w:pStyle w:val="Compact"/>
              <w:spacing w:after="20" w:before="20" w:line="240" w:lineRule="auto"/>
              <w:jc w:val="left"/>
            </w:pPr>
            <w:r>
              <w:rPr>
                <w:rFonts w:ascii="Times New Roman" w:hAnsi="Times New Roman"/>
                <w:sz w:val="19"/>
              </w:rPr>
              <w:t xml:space="preserve">1,70,000</w:t>
            </w:r>
          </w:p>
        </w:tc>
        <w:tc>
          <w:tcPr>
            <w:tcW w:type="dxa" w:w="1186"/>
          </w:tcPr>
          <w:p>
            <w:pPr>
              <w:pStyle w:val="Compact"/>
              <w:spacing w:after="20" w:before="20" w:line="240" w:lineRule="auto"/>
              <w:jc w:val="left"/>
            </w:pPr>
            <w:r>
              <w:rPr>
                <w:rFonts w:ascii="Times New Roman" w:hAnsi="Times New Roman"/>
                <w:sz w:val="19"/>
              </w:rPr>
              <w:t xml:space="preserve">85,000</w:t>
            </w:r>
          </w:p>
        </w:tc>
        <w:tc>
          <w:tcPr>
            <w:tcW w:type="dxa" w:w="1370"/>
          </w:tcPr>
          <w:p>
            <w:pPr>
              <w:pStyle w:val="Compact"/>
              <w:spacing w:after="20" w:before="20" w:line="240" w:lineRule="auto"/>
              <w:jc w:val="left"/>
            </w:pPr>
            <w:r>
              <w:rPr>
                <w:rFonts w:ascii="Times New Roman" w:hAnsi="Times New Roman"/>
                <w:sz w:val="19"/>
              </w:rPr>
              <w:t xml:space="preserve">2,55,000</w:t>
            </w:r>
          </w:p>
        </w:tc>
      </w:tr>
      <w:tr>
        <w:trPr>
          <w:cantSplit/>
        </w:trPr>
        <w:tc>
          <w:tcPr>
            <w:tcW w:type="dxa" w:w="555"/>
          </w:tcPr>
          <w:p>
            <w:pPr>
              <w:pStyle w:val="Compact"/>
              <w:spacing w:after="20" w:before="20" w:line="240" w:lineRule="auto"/>
              <w:jc w:val="left"/>
            </w:pPr>
            <w:r>
              <w:rPr>
                <w:rFonts w:ascii="Times New Roman" w:hAnsi="Times New Roman"/>
                <w:sz w:val="19"/>
              </w:rPr>
              <w:t xml:space="preserve">18</w:t>
            </w:r>
          </w:p>
        </w:tc>
        <w:tc>
          <w:tcPr>
            <w:tcW w:type="dxa" w:w="657"/>
          </w:tcPr>
          <w:p>
            <w:pPr>
              <w:pStyle w:val="Compact"/>
              <w:spacing w:after="20" w:before="20" w:line="240" w:lineRule="auto"/>
              <w:jc w:val="left"/>
            </w:pPr>
            <w:r>
              <w:rPr>
                <w:rFonts w:ascii="Times New Roman" w:hAnsi="Times New Roman"/>
                <w:sz w:val="19"/>
              </w:rPr>
              <w:t xml:space="preserve">D</w:t>
            </w:r>
          </w:p>
        </w:tc>
        <w:tc>
          <w:tcPr>
            <w:tcW w:type="dxa" w:w="2040"/>
          </w:tcPr>
          <w:p>
            <w:pPr>
              <w:pStyle w:val="Compact"/>
              <w:spacing w:after="20" w:before="20" w:line="240" w:lineRule="auto"/>
              <w:jc w:val="left"/>
            </w:pPr>
            <w:r>
              <w:rPr>
                <w:rFonts w:ascii="Times New Roman" w:hAnsi="Times New Roman"/>
                <w:sz w:val="19"/>
              </w:rPr>
              <w:t xml:space="preserve">State-level training of trainers (District Coordinators and State team)</w:t>
            </w:r>
          </w:p>
        </w:tc>
        <w:tc>
          <w:tcPr>
            <w:tcW w:type="dxa" w:w="1850"/>
          </w:tcPr>
          <w:p>
            <w:pPr>
              <w:pStyle w:val="Compact"/>
              <w:spacing w:after="20" w:before="20" w:line="240" w:lineRule="auto"/>
              <w:jc w:val="left"/>
            </w:pPr>
            <w:r>
              <w:rPr>
                <w:rFonts w:ascii="Times New Roman" w:hAnsi="Times New Roman"/>
                <w:sz w:val="19"/>
              </w:rPr>
              <w:t xml:space="preserve">50 participants × 3 days × 1,500</w:t>
            </w:r>
          </w:p>
        </w:tc>
        <w:tc>
          <w:tcPr>
            <w:tcW w:type="dxa" w:w="1370"/>
          </w:tcPr>
          <w:p>
            <w:pPr>
              <w:pStyle w:val="Compact"/>
              <w:spacing w:after="20" w:before="20" w:line="240" w:lineRule="auto"/>
              <w:jc w:val="left"/>
            </w:pPr>
            <w:r>
              <w:rPr>
                <w:rFonts w:ascii="Times New Roman" w:hAnsi="Times New Roman"/>
                <w:sz w:val="19"/>
              </w:rPr>
              <w:t xml:space="preserve">2,25,000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2,25,000</w:t>
            </w:r>
          </w:p>
        </w:tc>
      </w:tr>
      <w:tr>
        <w:trPr>
          <w:cantSplit/>
        </w:trPr>
        <w:tc>
          <w:tcPr>
            <w:tcW w:type="dxa" w:w="555"/>
          </w:tcPr>
          <w:p>
            <w:pPr>
              <w:pStyle w:val="Compact"/>
              <w:spacing w:after="20" w:before="20" w:line="240" w:lineRule="auto"/>
              <w:jc w:val="left"/>
            </w:pPr>
            <w:r>
              <w:rPr>
                <w:rFonts w:ascii="Times New Roman" w:hAnsi="Times New Roman"/>
                <w:sz w:val="19"/>
              </w:rPr>
              <w:t xml:space="preserve">19</w:t>
            </w:r>
          </w:p>
        </w:tc>
        <w:tc>
          <w:tcPr>
            <w:tcW w:type="dxa" w:w="657"/>
          </w:tcPr>
          <w:p>
            <w:pPr>
              <w:pStyle w:val="Compact"/>
              <w:spacing w:after="20" w:before="20" w:line="240" w:lineRule="auto"/>
              <w:jc w:val="left"/>
            </w:pPr>
            <w:r>
              <w:rPr>
                <w:rFonts w:ascii="Times New Roman" w:hAnsi="Times New Roman"/>
                <w:sz w:val="19"/>
              </w:rPr>
              <w:t xml:space="preserve">D</w:t>
            </w:r>
          </w:p>
        </w:tc>
        <w:tc>
          <w:tcPr>
            <w:tcW w:type="dxa" w:w="2040"/>
          </w:tcPr>
          <w:p>
            <w:pPr>
              <w:pStyle w:val="Compact"/>
              <w:spacing w:after="20" w:before="20" w:line="240" w:lineRule="auto"/>
              <w:jc w:val="left"/>
            </w:pPr>
            <w:r>
              <w:rPr>
                <w:rFonts w:ascii="Times New Roman" w:hAnsi="Times New Roman"/>
                <w:sz w:val="19"/>
              </w:rPr>
              <w:t xml:space="preserve">District investigator training and observer certification</w:t>
            </w:r>
          </w:p>
        </w:tc>
        <w:tc>
          <w:tcPr>
            <w:tcW w:type="dxa" w:w="1850"/>
          </w:tcPr>
          <w:p>
            <w:pPr>
              <w:pStyle w:val="Compact"/>
              <w:spacing w:after="20" w:before="20" w:line="240" w:lineRule="auto"/>
              <w:jc w:val="left"/>
            </w:pPr>
            <w:r>
              <w:rPr>
                <w:rFonts w:ascii="Times New Roman" w:hAnsi="Times New Roman"/>
                <w:sz w:val="19"/>
              </w:rPr>
              <w:t xml:space="preserve">34 × 15,000</w:t>
            </w:r>
          </w:p>
        </w:tc>
        <w:tc>
          <w:tcPr>
            <w:tcW w:type="dxa" w:w="1370"/>
          </w:tcPr>
          <w:p>
            <w:pPr>
              <w:pStyle w:val="Compact"/>
              <w:spacing w:after="20" w:before="20" w:line="240" w:lineRule="auto"/>
              <w:jc w:val="left"/>
            </w:pPr>
            <w:r>
              <w:rPr>
                <w:rFonts w:ascii="Times New Roman" w:hAnsi="Times New Roman"/>
                <w:sz w:val="19"/>
              </w:rPr>
              <w:t xml:space="preserve">5,10,000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5,10,000</w:t>
            </w:r>
          </w:p>
        </w:tc>
      </w:tr>
      <w:tr>
        <w:trPr>
          <w:cantSplit/>
        </w:trPr>
        <w:tc>
          <w:tcPr>
            <w:tcW w:type="dxa" w:w="555"/>
          </w:tcPr>
          <w:p>
            <w:pPr>
              <w:pStyle w:val="Compact"/>
              <w:spacing w:after="20" w:before="20" w:line="240" w:lineRule="auto"/>
              <w:jc w:val="left"/>
            </w:pPr>
            <w:r>
              <w:rPr>
                <w:rFonts w:ascii="Times New Roman" w:hAnsi="Times New Roman"/>
                <w:sz w:val="19"/>
              </w:rPr>
              <w:t xml:space="preserve">20</w:t>
            </w:r>
          </w:p>
        </w:tc>
        <w:tc>
          <w:tcPr>
            <w:tcW w:type="dxa" w:w="657"/>
          </w:tcPr>
          <w:p>
            <w:pPr>
              <w:pStyle w:val="Compact"/>
              <w:spacing w:after="20" w:before="20" w:line="240" w:lineRule="auto"/>
              <w:jc w:val="left"/>
            </w:pPr>
            <w:r>
              <w:rPr>
                <w:rFonts w:ascii="Times New Roman" w:hAnsi="Times New Roman"/>
                <w:sz w:val="19"/>
              </w:rPr>
              <w:t xml:space="preserve">D</w:t>
            </w:r>
          </w:p>
        </w:tc>
        <w:tc>
          <w:tcPr>
            <w:tcW w:type="dxa" w:w="2040"/>
          </w:tcPr>
          <w:p>
            <w:pPr>
              <w:pStyle w:val="Compact"/>
              <w:spacing w:after="20" w:before="20" w:line="240" w:lineRule="auto"/>
              <w:jc w:val="left"/>
            </w:pPr>
            <w:r>
              <w:rPr>
                <w:rFonts w:ascii="Times New Roman" w:hAnsi="Times New Roman"/>
                <w:sz w:val="19"/>
              </w:rPr>
              <w:t xml:space="preserve">Steering Committee (6) and Technical Advisory Committee (4) meetings</w:t>
            </w:r>
          </w:p>
        </w:tc>
        <w:tc>
          <w:tcPr>
            <w:tcW w:type="dxa" w:w="1850"/>
          </w:tcPr>
          <w:p>
            <w:pPr>
              <w:pStyle w:val="Compact"/>
              <w:spacing w:after="20" w:before="20" w:line="240" w:lineRule="auto"/>
              <w:jc w:val="left"/>
            </w:pPr>
            <w:r>
              <w:rPr>
                <w:rFonts w:ascii="Times New Roman" w:hAnsi="Times New Roman"/>
                <w:sz w:val="19"/>
              </w:rPr>
              <w:t xml:space="preserve">10 × 25,000</w:t>
            </w:r>
          </w:p>
        </w:tc>
        <w:tc>
          <w:tcPr>
            <w:tcW w:type="dxa" w:w="1370"/>
          </w:tcPr>
          <w:p>
            <w:pPr>
              <w:pStyle w:val="Compact"/>
              <w:spacing w:after="20" w:before="20" w:line="240" w:lineRule="auto"/>
              <w:jc w:val="left"/>
            </w:pPr>
            <w:r>
              <w:rPr>
                <w:rFonts w:ascii="Times New Roman" w:hAnsi="Times New Roman"/>
                <w:sz w:val="19"/>
              </w:rPr>
              <w:t xml:space="preserve">1,75,000</w:t>
            </w:r>
          </w:p>
        </w:tc>
        <w:tc>
          <w:tcPr>
            <w:tcW w:type="dxa" w:w="1186"/>
          </w:tcPr>
          <w:p>
            <w:pPr>
              <w:pStyle w:val="Compact"/>
              <w:spacing w:after="20" w:before="20" w:line="240" w:lineRule="auto"/>
              <w:jc w:val="left"/>
            </w:pPr>
            <w:r>
              <w:rPr>
                <w:rFonts w:ascii="Times New Roman" w:hAnsi="Times New Roman"/>
                <w:sz w:val="19"/>
              </w:rPr>
              <w:t xml:space="preserve">75,000</w:t>
            </w:r>
          </w:p>
        </w:tc>
        <w:tc>
          <w:tcPr>
            <w:tcW w:type="dxa" w:w="1370"/>
          </w:tcPr>
          <w:p>
            <w:pPr>
              <w:pStyle w:val="Compact"/>
              <w:spacing w:after="20" w:before="20" w:line="240" w:lineRule="auto"/>
              <w:jc w:val="left"/>
            </w:pPr>
            <w:r>
              <w:rPr>
                <w:rFonts w:ascii="Times New Roman" w:hAnsi="Times New Roman"/>
                <w:sz w:val="19"/>
              </w:rPr>
              <w:t xml:space="preserve">2,50,000</w:t>
            </w:r>
          </w:p>
        </w:tc>
      </w:tr>
      <w:tr>
        <w:trPr>
          <w:cantSplit/>
        </w:trPr>
        <w:tc>
          <w:tcPr>
            <w:tcW w:type="dxa" w:w="555"/>
          </w:tcPr>
          <w:p>
            <w:pPr>
              <w:pStyle w:val="Compact"/>
              <w:spacing w:after="20" w:before="20" w:line="240" w:lineRule="auto"/>
              <w:jc w:val="left"/>
            </w:pPr>
            <w:r>
              <w:rPr>
                <w:rFonts w:ascii="Times New Roman" w:hAnsi="Times New Roman"/>
                <w:sz w:val="19"/>
              </w:rPr>
              <w:t xml:space="preserve">21</w:t>
            </w:r>
          </w:p>
        </w:tc>
        <w:tc>
          <w:tcPr>
            <w:tcW w:type="dxa" w:w="657"/>
          </w:tcPr>
          <w:p>
            <w:pPr>
              <w:pStyle w:val="Compact"/>
              <w:spacing w:after="20" w:before="20" w:line="240" w:lineRule="auto"/>
              <w:jc w:val="left"/>
            </w:pPr>
            <w:r>
              <w:rPr>
                <w:rFonts w:ascii="Times New Roman" w:hAnsi="Times New Roman"/>
                <w:sz w:val="19"/>
              </w:rPr>
              <w:t xml:space="preserve">D</w:t>
            </w:r>
          </w:p>
        </w:tc>
        <w:tc>
          <w:tcPr>
            <w:tcW w:type="dxa" w:w="2040"/>
          </w:tcPr>
          <w:p>
            <w:pPr>
              <w:pStyle w:val="Compact"/>
              <w:spacing w:after="20" w:before="20" w:line="240" w:lineRule="auto"/>
              <w:jc w:val="left"/>
            </w:pPr>
            <w:r>
              <w:rPr>
                <w:rFonts w:ascii="Times New Roman" w:hAnsi="Times New Roman"/>
                <w:sz w:val="19"/>
              </w:rPr>
              <w:t xml:space="preserve">DIET workshops to prepare district training-impact profiles</w:t>
            </w:r>
          </w:p>
        </w:tc>
        <w:tc>
          <w:tcPr>
            <w:tcW w:type="dxa" w:w="1850"/>
          </w:tcPr>
          <w:p>
            <w:pPr>
              <w:pStyle w:val="Compact"/>
              <w:spacing w:after="20" w:before="20" w:line="240" w:lineRule="auto"/>
              <w:jc w:val="left"/>
            </w:pPr>
            <w:r>
              <w:rPr>
                <w:rFonts w:ascii="Times New Roman" w:hAnsi="Times New Roman"/>
                <w:sz w:val="19"/>
              </w:rPr>
              <w:t xml:space="preserve">34 × 10,000</w:t>
            </w:r>
          </w:p>
        </w:tc>
        <w:tc>
          <w:tcPr>
            <w:tcW w:type="dxa" w:w="1370"/>
          </w:tcPr>
          <w:p>
            <w:pPr>
              <w:pStyle w:val="Compact"/>
              <w:spacing w:after="20" w:before="20" w:line="240" w:lineRule="auto"/>
              <w:jc w:val="left"/>
            </w:pPr>
            <w:r>
              <w:rPr>
                <w:rFonts w:ascii="Times New Roman" w:hAnsi="Times New Roman"/>
                <w:sz w:val="19"/>
              </w:rPr>
              <w:t xml:space="preserve">-</w:t>
            </w:r>
          </w:p>
        </w:tc>
        <w:tc>
          <w:tcPr>
            <w:tcW w:type="dxa" w:w="1186"/>
          </w:tcPr>
          <w:p>
            <w:pPr>
              <w:pStyle w:val="Compact"/>
              <w:spacing w:after="20" w:before="20" w:line="240" w:lineRule="auto"/>
              <w:jc w:val="left"/>
            </w:pPr>
            <w:r>
              <w:rPr>
                <w:rFonts w:ascii="Times New Roman" w:hAnsi="Times New Roman"/>
                <w:sz w:val="19"/>
              </w:rPr>
              <w:t xml:space="preserve">3,40,000</w:t>
            </w:r>
          </w:p>
        </w:tc>
        <w:tc>
          <w:tcPr>
            <w:tcW w:type="dxa" w:w="1370"/>
          </w:tcPr>
          <w:p>
            <w:pPr>
              <w:pStyle w:val="Compact"/>
              <w:spacing w:after="20" w:before="20" w:line="240" w:lineRule="auto"/>
              <w:jc w:val="left"/>
            </w:pPr>
            <w:r>
              <w:rPr>
                <w:rFonts w:ascii="Times New Roman" w:hAnsi="Times New Roman"/>
                <w:sz w:val="19"/>
              </w:rPr>
              <w:t xml:space="preserve">3,40,000</w:t>
            </w:r>
          </w:p>
        </w:tc>
      </w:tr>
      <w:tr>
        <w:trPr>
          <w:cantSplit/>
        </w:trPr>
        <w:tc>
          <w:tcPr>
            <w:tcW w:type="dxa" w:w="555"/>
          </w:tcPr>
          <w:p>
            <w:pPr>
              <w:pStyle w:val="Compact"/>
              <w:spacing w:after="20" w:before="20" w:line="240" w:lineRule="auto"/>
              <w:jc w:val="left"/>
            </w:pPr>
            <w:r>
              <w:rPr>
                <w:rFonts w:ascii="Times New Roman" w:hAnsi="Times New Roman"/>
                <w:sz w:val="19"/>
              </w:rPr>
              <w:t xml:space="preserve">22</w:t>
            </w:r>
          </w:p>
        </w:tc>
        <w:tc>
          <w:tcPr>
            <w:tcW w:type="dxa" w:w="657"/>
          </w:tcPr>
          <w:p>
            <w:pPr>
              <w:pStyle w:val="Compact"/>
              <w:spacing w:after="20" w:before="20" w:line="240" w:lineRule="auto"/>
              <w:jc w:val="left"/>
            </w:pPr>
            <w:r>
              <w:rPr>
                <w:rFonts w:ascii="Times New Roman" w:hAnsi="Times New Roman"/>
                <w:sz w:val="19"/>
              </w:rPr>
              <w:t xml:space="preserve">D</w:t>
            </w:r>
          </w:p>
        </w:tc>
        <w:tc>
          <w:tcPr>
            <w:tcW w:type="dxa" w:w="2040"/>
          </w:tcPr>
          <w:p>
            <w:pPr>
              <w:pStyle w:val="Compact"/>
              <w:spacing w:after="20" w:before="20" w:line="240" w:lineRule="auto"/>
              <w:jc w:val="left"/>
            </w:pPr>
            <w:r>
              <w:rPr>
                <w:rFonts w:ascii="Times New Roman" w:hAnsi="Times New Roman"/>
                <w:sz w:val="19"/>
              </w:rPr>
              <w:t xml:space="preserve">Divisional validation workshops</w:t>
            </w:r>
          </w:p>
        </w:tc>
        <w:tc>
          <w:tcPr>
            <w:tcW w:type="dxa" w:w="1850"/>
          </w:tcPr>
          <w:p>
            <w:pPr>
              <w:pStyle w:val="Compact"/>
              <w:spacing w:after="20" w:before="20" w:line="240" w:lineRule="auto"/>
              <w:jc w:val="left"/>
            </w:pPr>
            <w:r>
              <w:rPr>
                <w:rFonts w:ascii="Times New Roman" w:hAnsi="Times New Roman"/>
                <w:sz w:val="19"/>
              </w:rPr>
              <w:t xml:space="preserve">4 × 60,000</w:t>
            </w:r>
          </w:p>
        </w:tc>
        <w:tc>
          <w:tcPr>
            <w:tcW w:type="dxa" w:w="1370"/>
          </w:tcPr>
          <w:p>
            <w:pPr>
              <w:pStyle w:val="Compact"/>
              <w:spacing w:after="20" w:before="20" w:line="240" w:lineRule="auto"/>
              <w:jc w:val="left"/>
            </w:pPr>
            <w:r>
              <w:rPr>
                <w:rFonts w:ascii="Times New Roman" w:hAnsi="Times New Roman"/>
                <w:sz w:val="19"/>
              </w:rPr>
              <w:t xml:space="preserve">-</w:t>
            </w:r>
          </w:p>
        </w:tc>
        <w:tc>
          <w:tcPr>
            <w:tcW w:type="dxa" w:w="1186"/>
          </w:tcPr>
          <w:p>
            <w:pPr>
              <w:pStyle w:val="Compact"/>
              <w:spacing w:after="20" w:before="20" w:line="240" w:lineRule="auto"/>
              <w:jc w:val="left"/>
            </w:pPr>
            <w:r>
              <w:rPr>
                <w:rFonts w:ascii="Times New Roman" w:hAnsi="Times New Roman"/>
                <w:sz w:val="19"/>
              </w:rPr>
              <w:t xml:space="preserve">2,40,000</w:t>
            </w:r>
          </w:p>
        </w:tc>
        <w:tc>
          <w:tcPr>
            <w:tcW w:type="dxa" w:w="1370"/>
          </w:tcPr>
          <w:p>
            <w:pPr>
              <w:pStyle w:val="Compact"/>
              <w:spacing w:after="20" w:before="20" w:line="240" w:lineRule="auto"/>
              <w:jc w:val="left"/>
            </w:pPr>
            <w:r>
              <w:rPr>
                <w:rFonts w:ascii="Times New Roman" w:hAnsi="Times New Roman"/>
                <w:sz w:val="19"/>
              </w:rPr>
              <w:t xml:space="preserve">2,40,000</w:t>
            </w:r>
          </w:p>
        </w:tc>
      </w:tr>
      <w:tr>
        <w:trPr>
          <w:cantSplit/>
        </w:trPr>
        <w:tc>
          <w:tcPr>
            <w:tcW w:type="dxa" w:w="555"/>
          </w:tcPr>
          <w:p>
            <w:pPr>
              <w:pStyle w:val="Compact"/>
              <w:spacing w:after="20" w:before="20" w:line="240" w:lineRule="auto"/>
              <w:jc w:val="left"/>
            </w:pPr>
            <w:r>
              <w:rPr>
                <w:rFonts w:ascii="Times New Roman" w:hAnsi="Times New Roman"/>
                <w:sz w:val="19"/>
              </w:rPr>
              <w:t xml:space="preserve">23</w:t>
            </w:r>
          </w:p>
        </w:tc>
        <w:tc>
          <w:tcPr>
            <w:tcW w:type="dxa" w:w="657"/>
          </w:tcPr>
          <w:p>
            <w:pPr>
              <w:pStyle w:val="Compact"/>
              <w:spacing w:after="20" w:before="20" w:line="240" w:lineRule="auto"/>
              <w:jc w:val="left"/>
            </w:pPr>
            <w:r>
              <w:rPr>
                <w:rFonts w:ascii="Times New Roman" w:hAnsi="Times New Roman"/>
                <w:sz w:val="19"/>
              </w:rPr>
              <w:t xml:space="preserve">D</w:t>
            </w:r>
          </w:p>
        </w:tc>
        <w:tc>
          <w:tcPr>
            <w:tcW w:type="dxa" w:w="2040"/>
          </w:tcPr>
          <w:p>
            <w:pPr>
              <w:pStyle w:val="Compact"/>
              <w:spacing w:after="20" w:before="20" w:line="240" w:lineRule="auto"/>
              <w:jc w:val="left"/>
            </w:pPr>
            <w:r>
              <w:rPr>
                <w:rFonts w:ascii="Times New Roman" w:hAnsi="Times New Roman"/>
                <w:sz w:val="19"/>
              </w:rPr>
              <w:t xml:space="preserve">State validation and dissemination workshop</w:t>
            </w:r>
          </w:p>
        </w:tc>
        <w:tc>
          <w:tcPr>
            <w:tcW w:type="dxa" w:w="1850"/>
          </w:tcPr>
          <w:p>
            <w:pPr>
              <w:pStyle w:val="Compact"/>
              <w:spacing w:after="20" w:before="20" w:line="240" w:lineRule="auto"/>
              <w:jc w:val="left"/>
            </w:pPr>
            <w:r>
              <w:rPr>
                <w:rFonts w:ascii="Times New Roman" w:hAnsi="Times New Roman"/>
                <w:sz w:val="19"/>
              </w:rPr>
              <w:t xml:space="preserve">1 × 1,50,000</w:t>
            </w:r>
          </w:p>
        </w:tc>
        <w:tc>
          <w:tcPr>
            <w:tcW w:type="dxa" w:w="1370"/>
          </w:tcPr>
          <w:p>
            <w:pPr>
              <w:pStyle w:val="Compact"/>
              <w:spacing w:after="20" w:before="20" w:line="240" w:lineRule="auto"/>
              <w:jc w:val="left"/>
            </w:pPr>
            <w:r>
              <w:rPr>
                <w:rFonts w:ascii="Times New Roman" w:hAnsi="Times New Roman"/>
                <w:sz w:val="19"/>
              </w:rPr>
              <w:t xml:space="preserve">-</w:t>
            </w:r>
          </w:p>
        </w:tc>
        <w:tc>
          <w:tcPr>
            <w:tcW w:type="dxa" w:w="1186"/>
          </w:tcPr>
          <w:p>
            <w:pPr>
              <w:pStyle w:val="Compact"/>
              <w:spacing w:after="20" w:before="20" w:line="240" w:lineRule="auto"/>
              <w:jc w:val="left"/>
            </w:pPr>
            <w:r>
              <w:rPr>
                <w:rFonts w:ascii="Times New Roman" w:hAnsi="Times New Roman"/>
                <w:sz w:val="19"/>
              </w:rPr>
              <w:t xml:space="preserve">1,50,000</w:t>
            </w:r>
          </w:p>
        </w:tc>
        <w:tc>
          <w:tcPr>
            <w:tcW w:type="dxa" w:w="1370"/>
          </w:tcPr>
          <w:p>
            <w:pPr>
              <w:pStyle w:val="Compact"/>
              <w:spacing w:after="20" w:before="20" w:line="240" w:lineRule="auto"/>
              <w:jc w:val="left"/>
            </w:pPr>
            <w:r>
              <w:rPr>
                <w:rFonts w:ascii="Times New Roman" w:hAnsi="Times New Roman"/>
                <w:sz w:val="19"/>
              </w:rPr>
              <w:t xml:space="preserve">1,50,000</w:t>
            </w:r>
          </w:p>
        </w:tc>
      </w:tr>
      <w:tr>
        <w:trPr>
          <w:cantSplit/>
        </w:trPr>
        <w:tc>
          <w:tcPr>
            <w:tcW w:type="dxa" w:w="555"/>
          </w:tcPr>
          <w:p>
            <w:pPr>
              <w:pStyle w:val="Compact"/>
              <w:spacing w:after="20" w:before="20" w:line="240" w:lineRule="auto"/>
              <w:jc w:val="left"/>
            </w:pPr>
            <w:r>
              <w:rPr>
                <w:rFonts w:ascii="Times New Roman" w:hAnsi="Times New Roman"/>
                <w:sz w:val="19"/>
              </w:rPr>
              <w:t xml:space="preserve">24</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Tablets (retained by DIETs)</w:t>
            </w:r>
          </w:p>
        </w:tc>
        <w:tc>
          <w:tcPr>
            <w:tcW w:type="dxa" w:w="1850"/>
          </w:tcPr>
          <w:p>
            <w:pPr>
              <w:pStyle w:val="Compact"/>
              <w:spacing w:after="20" w:before="20" w:line="240" w:lineRule="auto"/>
              <w:jc w:val="left"/>
            </w:pPr>
            <w:r>
              <w:rPr>
                <w:rFonts w:ascii="Times New Roman" w:hAnsi="Times New Roman"/>
                <w:sz w:val="19"/>
              </w:rPr>
              <w:t xml:space="preserve">68 × 12,000</w:t>
            </w:r>
          </w:p>
        </w:tc>
        <w:tc>
          <w:tcPr>
            <w:tcW w:type="dxa" w:w="1370"/>
          </w:tcPr>
          <w:p>
            <w:pPr>
              <w:pStyle w:val="Compact"/>
              <w:spacing w:after="20" w:before="20" w:line="240" w:lineRule="auto"/>
              <w:jc w:val="left"/>
            </w:pPr>
            <w:r>
              <w:rPr>
                <w:rFonts w:ascii="Times New Roman" w:hAnsi="Times New Roman"/>
                <w:sz w:val="19"/>
              </w:rPr>
              <w:t xml:space="preserve">8,16,000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8,16,000</w:t>
            </w:r>
          </w:p>
        </w:tc>
      </w:tr>
      <w:tr>
        <w:trPr>
          <w:cantSplit/>
        </w:trPr>
        <w:tc>
          <w:tcPr>
            <w:tcW w:type="dxa" w:w="555"/>
          </w:tcPr>
          <w:p>
            <w:pPr>
              <w:pStyle w:val="Compact"/>
              <w:spacing w:after="20" w:before="20" w:line="240" w:lineRule="auto"/>
              <w:jc w:val="left"/>
            </w:pPr>
            <w:r>
              <w:rPr>
                <w:rFonts w:ascii="Times New Roman" w:hAnsi="Times New Roman"/>
                <w:sz w:val="19"/>
              </w:rPr>
              <w:t xml:space="preserve">25</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Mobile data allowance</w:t>
            </w:r>
          </w:p>
        </w:tc>
        <w:tc>
          <w:tcPr>
            <w:tcW w:type="dxa" w:w="1850"/>
          </w:tcPr>
          <w:p>
            <w:pPr>
              <w:pStyle w:val="Compact"/>
              <w:spacing w:after="20" w:before="20" w:line="240" w:lineRule="auto"/>
              <w:jc w:val="left"/>
            </w:pPr>
            <w:r>
              <w:rPr>
                <w:rFonts w:ascii="Times New Roman" w:hAnsi="Times New Roman"/>
                <w:sz w:val="19"/>
              </w:rPr>
              <w:t xml:space="preserve">68 investigators × 500 × 9 months</w:t>
            </w:r>
          </w:p>
        </w:tc>
        <w:tc>
          <w:tcPr>
            <w:tcW w:type="dxa" w:w="1370"/>
          </w:tcPr>
          <w:p>
            <w:pPr>
              <w:pStyle w:val="Compact"/>
              <w:spacing w:after="20" w:before="20" w:line="240" w:lineRule="auto"/>
              <w:jc w:val="left"/>
            </w:pPr>
            <w:r>
              <w:rPr>
                <w:rFonts w:ascii="Times New Roman" w:hAnsi="Times New Roman"/>
                <w:sz w:val="19"/>
              </w:rPr>
              <w:t xml:space="preserve">3,06,000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3,06,000</w:t>
            </w:r>
          </w:p>
        </w:tc>
      </w:tr>
      <w:tr>
        <w:trPr>
          <w:cantSplit/>
        </w:trPr>
        <w:tc>
          <w:tcPr>
            <w:tcW w:type="dxa" w:w="555"/>
          </w:tcPr>
          <w:p>
            <w:pPr>
              <w:pStyle w:val="Compact"/>
              <w:spacing w:after="20" w:before="20" w:line="240" w:lineRule="auto"/>
              <w:jc w:val="left"/>
            </w:pPr>
            <w:r>
              <w:rPr>
                <w:rFonts w:ascii="Times New Roman" w:hAnsi="Times New Roman"/>
                <w:sz w:val="19"/>
              </w:rPr>
              <w:t xml:space="preserve">26</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Integrated evaluation database and dashboard</w:t>
            </w:r>
          </w:p>
        </w:tc>
        <w:tc>
          <w:tcPr>
            <w:tcW w:type="dxa" w:w="1850"/>
          </w:tcPr>
          <w:p>
            <w:pPr>
              <w:pStyle w:val="Compact"/>
              <w:spacing w:after="20" w:before="20" w:line="240" w:lineRule="auto"/>
              <w:jc w:val="left"/>
            </w:pPr>
            <w:r>
              <w:rPr>
                <w:rFonts w:ascii="Times New Roman" w:hAnsi="Times New Roman"/>
                <w:sz w:val="19"/>
              </w:rPr>
              <w:t xml:space="preserve">Lump sum</w:t>
            </w:r>
          </w:p>
        </w:tc>
        <w:tc>
          <w:tcPr>
            <w:tcW w:type="dxa" w:w="1370"/>
          </w:tcPr>
          <w:p>
            <w:pPr>
              <w:pStyle w:val="Compact"/>
              <w:spacing w:after="20" w:before="20" w:line="240" w:lineRule="auto"/>
              <w:jc w:val="left"/>
            </w:pPr>
            <w:r>
              <w:rPr>
                <w:rFonts w:ascii="Times New Roman" w:hAnsi="Times New Roman"/>
                <w:sz w:val="19"/>
              </w:rPr>
              <w:t xml:space="preserve">2,50,000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2,50,000</w:t>
            </w:r>
          </w:p>
        </w:tc>
      </w:tr>
      <w:tr>
        <w:trPr>
          <w:cantSplit/>
        </w:trPr>
        <w:tc>
          <w:tcPr>
            <w:tcW w:type="dxa" w:w="555"/>
          </w:tcPr>
          <w:p>
            <w:pPr>
              <w:pStyle w:val="Compact"/>
              <w:spacing w:after="20" w:before="20" w:line="240" w:lineRule="auto"/>
              <w:jc w:val="left"/>
            </w:pPr>
            <w:r>
              <w:rPr>
                <w:rFonts w:ascii="Times New Roman" w:hAnsi="Times New Roman"/>
                <w:sz w:val="19"/>
              </w:rPr>
              <w:t xml:space="preserve">27</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Tool development (common observation tool, module tests, learning tasks) and pilot in 10 schools</w:t>
            </w:r>
          </w:p>
        </w:tc>
        <w:tc>
          <w:tcPr>
            <w:tcW w:type="dxa" w:w="1850"/>
          </w:tcPr>
          <w:p>
            <w:pPr>
              <w:pStyle w:val="Compact"/>
              <w:spacing w:after="20" w:before="20" w:line="240" w:lineRule="auto"/>
              <w:jc w:val="left"/>
            </w:pPr>
            <w:r>
              <w:rPr>
                <w:rFonts w:ascii="Times New Roman" w:hAnsi="Times New Roman"/>
                <w:sz w:val="19"/>
              </w:rPr>
              <w:t xml:space="preserve">Lump sum</w:t>
            </w:r>
          </w:p>
        </w:tc>
        <w:tc>
          <w:tcPr>
            <w:tcW w:type="dxa" w:w="1370"/>
          </w:tcPr>
          <w:p>
            <w:pPr>
              <w:pStyle w:val="Compact"/>
              <w:spacing w:after="20" w:before="20" w:line="240" w:lineRule="auto"/>
              <w:jc w:val="left"/>
            </w:pPr>
            <w:r>
              <w:rPr>
                <w:rFonts w:ascii="Times New Roman" w:hAnsi="Times New Roman"/>
                <w:sz w:val="19"/>
              </w:rPr>
              <w:t xml:space="preserve">3,00,000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3,00,000</w:t>
            </w:r>
          </w:p>
        </w:tc>
      </w:tr>
      <w:tr>
        <w:trPr>
          <w:cantSplit/>
        </w:trPr>
        <w:tc>
          <w:tcPr>
            <w:tcW w:type="dxa" w:w="555"/>
          </w:tcPr>
          <w:p>
            <w:pPr>
              <w:pStyle w:val="Compact"/>
              <w:spacing w:after="20" w:before="20" w:line="240" w:lineRule="auto"/>
              <w:jc w:val="left"/>
            </w:pPr>
            <w:r>
              <w:rPr>
                <w:rFonts w:ascii="Times New Roman" w:hAnsi="Times New Roman"/>
                <w:sz w:val="19"/>
              </w:rPr>
              <w:t xml:space="preserve">28</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Printing of tools, consent and assent forms</w:t>
            </w:r>
          </w:p>
        </w:tc>
        <w:tc>
          <w:tcPr>
            <w:tcW w:type="dxa" w:w="1850"/>
          </w:tcPr>
          <w:p>
            <w:pPr>
              <w:pStyle w:val="Compact"/>
              <w:spacing w:after="20" w:before="20" w:line="240" w:lineRule="auto"/>
              <w:jc w:val="left"/>
            </w:pPr>
            <w:r>
              <w:rPr>
                <w:rFonts w:ascii="Times New Roman" w:hAnsi="Times New Roman"/>
                <w:sz w:val="19"/>
              </w:rPr>
              <w:t xml:space="preserve">Lump sum</w:t>
            </w:r>
          </w:p>
        </w:tc>
        <w:tc>
          <w:tcPr>
            <w:tcW w:type="dxa" w:w="1370"/>
          </w:tcPr>
          <w:p>
            <w:pPr>
              <w:pStyle w:val="Compact"/>
              <w:spacing w:after="20" w:before="20" w:line="240" w:lineRule="auto"/>
              <w:jc w:val="left"/>
            </w:pPr>
            <w:r>
              <w:rPr>
                <w:rFonts w:ascii="Times New Roman" w:hAnsi="Times New Roman"/>
                <w:sz w:val="19"/>
              </w:rPr>
              <w:t xml:space="preserve">1,50,000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1,50,000</w:t>
            </w:r>
          </w:p>
        </w:tc>
      </w:tr>
      <w:tr>
        <w:trPr>
          <w:cantSplit/>
        </w:trPr>
        <w:tc>
          <w:tcPr>
            <w:tcW w:type="dxa" w:w="555"/>
          </w:tcPr>
          <w:p>
            <w:pPr>
              <w:pStyle w:val="Compact"/>
              <w:spacing w:after="20" w:before="20" w:line="240" w:lineRule="auto"/>
              <w:jc w:val="left"/>
            </w:pPr>
            <w:r>
              <w:rPr>
                <w:rFonts w:ascii="Times New Roman" w:hAnsi="Times New Roman"/>
                <w:sz w:val="19"/>
              </w:rPr>
              <w:t xml:space="preserve">29</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Qualitative analysis software</w:t>
            </w:r>
          </w:p>
        </w:tc>
        <w:tc>
          <w:tcPr>
            <w:tcW w:type="dxa" w:w="1850"/>
          </w:tcPr>
          <w:p>
            <w:pPr>
              <w:pStyle w:val="Compact"/>
              <w:spacing w:after="20" w:before="20" w:line="240" w:lineRule="auto"/>
              <w:jc w:val="left"/>
            </w:pPr>
            <w:r>
              <w:rPr>
                <w:rFonts w:ascii="Times New Roman" w:hAnsi="Times New Roman"/>
                <w:sz w:val="19"/>
              </w:rPr>
              <w:t xml:space="preserve">Lump sum</w:t>
            </w:r>
          </w:p>
        </w:tc>
        <w:tc>
          <w:tcPr>
            <w:tcW w:type="dxa" w:w="1370"/>
          </w:tcPr>
          <w:p>
            <w:pPr>
              <w:pStyle w:val="Compact"/>
              <w:spacing w:after="20" w:before="20" w:line="240" w:lineRule="auto"/>
              <w:jc w:val="left"/>
            </w:pPr>
            <w:r>
              <w:rPr>
                <w:rFonts w:ascii="Times New Roman" w:hAnsi="Times New Roman"/>
                <w:sz w:val="19"/>
              </w:rPr>
              <w:t xml:space="preserve">60,000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60,000</w:t>
            </w:r>
          </w:p>
        </w:tc>
      </w:tr>
      <w:tr>
        <w:trPr>
          <w:cantSplit/>
        </w:trPr>
        <w:tc>
          <w:tcPr>
            <w:tcW w:type="dxa" w:w="555"/>
          </w:tcPr>
          <w:p>
            <w:pPr>
              <w:pStyle w:val="Compact"/>
              <w:spacing w:after="20" w:before="20" w:line="240" w:lineRule="auto"/>
              <w:jc w:val="left"/>
            </w:pPr>
            <w:r>
              <w:rPr>
                <w:rFonts w:ascii="Times New Roman" w:hAnsi="Times New Roman"/>
                <w:sz w:val="19"/>
              </w:rPr>
              <w:t xml:space="preserve">30</w:t>
            </w:r>
          </w:p>
        </w:tc>
        <w:tc>
          <w:tcPr>
            <w:tcW w:type="dxa" w:w="657"/>
          </w:tcPr>
          <w:p>
            <w:pPr>
              <w:pStyle w:val="Compact"/>
              <w:spacing w:after="20" w:before="20" w:line="240" w:lineRule="auto"/>
              <w:jc w:val="left"/>
            </w:pPr>
            <w:r>
              <w:rPr>
                <w:rFonts w:ascii="Times New Roman" w:hAnsi="Times New Roman"/>
                <w:sz w:val="19"/>
              </w:rPr>
              <w:t xml:space="preserve">E</w:t>
            </w:r>
          </w:p>
        </w:tc>
        <w:tc>
          <w:tcPr>
            <w:tcW w:type="dxa" w:w="2040"/>
          </w:tcPr>
          <w:p>
            <w:pPr>
              <w:pStyle w:val="Compact"/>
              <w:spacing w:after="20" w:before="20" w:line="240" w:lineRule="auto"/>
              <w:jc w:val="left"/>
            </w:pPr>
            <w:r>
              <w:rPr>
                <w:rFonts w:ascii="Times New Roman" w:hAnsi="Times New Roman"/>
                <w:sz w:val="19"/>
              </w:rPr>
              <w:t xml:space="preserve">Ethics review</w:t>
            </w:r>
          </w:p>
        </w:tc>
        <w:tc>
          <w:tcPr>
            <w:tcW w:type="dxa" w:w="1850"/>
          </w:tcPr>
          <w:p>
            <w:pPr>
              <w:pStyle w:val="Compact"/>
              <w:spacing w:after="20" w:before="20" w:line="240" w:lineRule="auto"/>
              <w:jc w:val="left"/>
            </w:pPr>
            <w:r>
              <w:rPr>
                <w:rFonts w:ascii="Times New Roman" w:hAnsi="Times New Roman"/>
                <w:sz w:val="19"/>
              </w:rPr>
              <w:t xml:space="preserve">Lump sum</w:t>
            </w:r>
          </w:p>
        </w:tc>
        <w:tc>
          <w:tcPr>
            <w:tcW w:type="dxa" w:w="1370"/>
          </w:tcPr>
          <w:p>
            <w:pPr>
              <w:pStyle w:val="Compact"/>
              <w:spacing w:after="20" w:before="20" w:line="240" w:lineRule="auto"/>
              <w:jc w:val="left"/>
            </w:pPr>
            <w:r>
              <w:rPr>
                <w:rFonts w:ascii="Times New Roman" w:hAnsi="Times New Roman"/>
                <w:sz w:val="19"/>
              </w:rPr>
              <w:t xml:space="preserve">50,000</w:t>
            </w:r>
          </w:p>
        </w:tc>
        <w:tc>
          <w:tcPr>
            <w:tcW w:type="dxa" w:w="1186"/>
          </w:tcPr>
          <w:p>
            <w:pPr>
              <w:pStyle w:val="Compact"/>
              <w:spacing w:after="20" w:before="20" w:line="240" w:lineRule="auto"/>
              <w:jc w:val="left"/>
            </w:pPr>
            <w:r>
              <w:rPr>
                <w:rFonts w:ascii="Times New Roman" w:hAnsi="Times New Roman"/>
                <w:sz w:val="19"/>
              </w:rPr>
              <w:t xml:space="preserve">-</w:t>
            </w:r>
          </w:p>
        </w:tc>
        <w:tc>
          <w:tcPr>
            <w:tcW w:type="dxa" w:w="1370"/>
          </w:tcPr>
          <w:p>
            <w:pPr>
              <w:pStyle w:val="Compact"/>
              <w:spacing w:after="20" w:before="20" w:line="240" w:lineRule="auto"/>
              <w:jc w:val="left"/>
            </w:pPr>
            <w:r>
              <w:rPr>
                <w:rFonts w:ascii="Times New Roman" w:hAnsi="Times New Roman"/>
                <w:sz w:val="19"/>
              </w:rPr>
              <w:t xml:space="preserve">50,000</w:t>
            </w:r>
          </w:p>
        </w:tc>
      </w:tr>
      <w:tr>
        <w:trPr>
          <w:cantSplit/>
        </w:trPr>
        <w:tc>
          <w:tcPr>
            <w:tcW w:type="dxa" w:w="555"/>
          </w:tcPr>
          <w:p>
            <w:pPr>
              <w:pStyle w:val="Compact"/>
              <w:spacing w:after="20" w:before="20" w:line="240" w:lineRule="auto"/>
              <w:jc w:val="left"/>
            </w:pPr>
            <w:r>
              <w:rPr>
                <w:rFonts w:ascii="Times New Roman" w:hAnsi="Times New Roman"/>
                <w:sz w:val="19"/>
              </w:rPr>
              <w:t xml:space="preserve">31</w:t>
            </w:r>
          </w:p>
        </w:tc>
        <w:tc>
          <w:tcPr>
            <w:tcW w:type="dxa" w:w="657"/>
          </w:tcPr>
          <w:p>
            <w:pPr>
              <w:pStyle w:val="Compact"/>
              <w:spacing w:after="20" w:before="20" w:line="240" w:lineRule="auto"/>
              <w:jc w:val="left"/>
            </w:pPr>
            <w:r>
              <w:rPr>
                <w:rFonts w:ascii="Times New Roman" w:hAnsi="Times New Roman"/>
                <w:sz w:val="19"/>
              </w:rPr>
              <w:t xml:space="preserve">F</w:t>
            </w:r>
          </w:p>
        </w:tc>
        <w:tc>
          <w:tcPr>
            <w:tcW w:type="dxa" w:w="2040"/>
          </w:tcPr>
          <w:p>
            <w:pPr>
              <w:pStyle w:val="Compact"/>
              <w:spacing w:after="20" w:before="20" w:line="240" w:lineRule="auto"/>
              <w:jc w:val="left"/>
            </w:pPr>
            <w:r>
              <w:rPr>
                <w:rFonts w:ascii="Times New Roman" w:hAnsi="Times New Roman"/>
                <w:sz w:val="19"/>
              </w:rPr>
              <w:t xml:space="preserve">Report writing, editing, design and printing</w:t>
            </w:r>
          </w:p>
        </w:tc>
        <w:tc>
          <w:tcPr>
            <w:tcW w:type="dxa" w:w="1850"/>
          </w:tcPr>
          <w:p>
            <w:pPr>
              <w:pStyle w:val="Compact"/>
              <w:spacing w:after="20" w:before="20" w:line="240" w:lineRule="auto"/>
              <w:jc w:val="left"/>
            </w:pPr>
            <w:r>
              <w:rPr>
                <w:rFonts w:ascii="Times New Roman" w:hAnsi="Times New Roman"/>
                <w:sz w:val="19"/>
              </w:rPr>
              <w:t xml:space="preserve">500 copies</w:t>
            </w:r>
          </w:p>
        </w:tc>
        <w:tc>
          <w:tcPr>
            <w:tcW w:type="dxa" w:w="1370"/>
          </w:tcPr>
          <w:p>
            <w:pPr>
              <w:pStyle w:val="Compact"/>
              <w:spacing w:after="20" w:before="20" w:line="240" w:lineRule="auto"/>
              <w:jc w:val="left"/>
            </w:pPr>
            <w:r>
              <w:rPr>
                <w:rFonts w:ascii="Times New Roman" w:hAnsi="Times New Roman"/>
                <w:sz w:val="19"/>
              </w:rPr>
              <w:t xml:space="preserve">-</w:t>
            </w:r>
          </w:p>
        </w:tc>
        <w:tc>
          <w:tcPr>
            <w:tcW w:type="dxa" w:w="1186"/>
          </w:tcPr>
          <w:p>
            <w:pPr>
              <w:pStyle w:val="Compact"/>
              <w:spacing w:after="20" w:before="20" w:line="240" w:lineRule="auto"/>
              <w:jc w:val="left"/>
            </w:pPr>
            <w:r>
              <w:rPr>
                <w:rFonts w:ascii="Times New Roman" w:hAnsi="Times New Roman"/>
                <w:sz w:val="19"/>
              </w:rPr>
              <w:t xml:space="preserve">3,00,000</w:t>
            </w:r>
          </w:p>
        </w:tc>
        <w:tc>
          <w:tcPr>
            <w:tcW w:type="dxa" w:w="1370"/>
          </w:tcPr>
          <w:p>
            <w:pPr>
              <w:pStyle w:val="Compact"/>
              <w:spacing w:after="20" w:before="20" w:line="240" w:lineRule="auto"/>
              <w:jc w:val="left"/>
            </w:pPr>
            <w:r>
              <w:rPr>
                <w:rFonts w:ascii="Times New Roman" w:hAnsi="Times New Roman"/>
                <w:sz w:val="19"/>
              </w:rPr>
              <w:t xml:space="preserve">3,00,000</w:t>
            </w:r>
          </w:p>
        </w:tc>
      </w:tr>
      <w:tr>
        <w:trPr>
          <w:cantSplit/>
        </w:trPr>
        <w:tc>
          <w:tcPr>
            <w:tcW w:type="dxa" w:w="555"/>
          </w:tcPr>
          <w:p>
            <w:pPr>
              <w:pStyle w:val="Compact"/>
              <w:spacing w:after="20" w:before="20" w:line="240" w:lineRule="auto"/>
              <w:jc w:val="left"/>
            </w:pPr>
            <w:r>
              <w:rPr>
                <w:rFonts w:ascii="Times New Roman" w:hAnsi="Times New Roman"/>
                <w:sz w:val="19"/>
              </w:rPr>
              <w:t xml:space="preserve">32</w:t>
            </w:r>
          </w:p>
        </w:tc>
        <w:tc>
          <w:tcPr>
            <w:tcW w:type="dxa" w:w="657"/>
          </w:tcPr>
          <w:p>
            <w:pPr>
              <w:pStyle w:val="Compact"/>
              <w:spacing w:after="20" w:before="20" w:line="240" w:lineRule="auto"/>
              <w:jc w:val="left"/>
            </w:pPr>
            <w:r>
              <w:rPr>
                <w:rFonts w:ascii="Times New Roman" w:hAnsi="Times New Roman"/>
                <w:sz w:val="19"/>
              </w:rPr>
              <w:t xml:space="preserve">F</w:t>
            </w:r>
          </w:p>
        </w:tc>
        <w:tc>
          <w:tcPr>
            <w:tcW w:type="dxa" w:w="2040"/>
          </w:tcPr>
          <w:p>
            <w:pPr>
              <w:pStyle w:val="Compact"/>
              <w:spacing w:after="20" w:before="20" w:line="240" w:lineRule="auto"/>
              <w:jc w:val="left"/>
            </w:pPr>
            <w:r>
              <w:rPr>
                <w:rFonts w:ascii="Times New Roman" w:hAnsi="Times New Roman"/>
                <w:sz w:val="19"/>
              </w:rPr>
              <w:t xml:space="preserve">Framework, policy brief and 34 district profiles (Kannada and English)</w:t>
            </w:r>
          </w:p>
        </w:tc>
        <w:tc>
          <w:tcPr>
            <w:tcW w:type="dxa" w:w="1850"/>
          </w:tcPr>
          <w:p>
            <w:pPr>
              <w:pStyle w:val="Compact"/>
              <w:spacing w:after="20" w:before="20" w:line="240" w:lineRule="auto"/>
              <w:jc w:val="left"/>
            </w:pPr>
            <w:r>
              <w:rPr>
                <w:rFonts w:ascii="Times New Roman" w:hAnsi="Times New Roman"/>
                <w:sz w:val="19"/>
              </w:rPr>
              <w:t xml:space="preserve">34 × 3,000 + 2 × 50,000</w:t>
            </w:r>
          </w:p>
        </w:tc>
        <w:tc>
          <w:tcPr>
            <w:tcW w:type="dxa" w:w="1370"/>
          </w:tcPr>
          <w:p>
            <w:pPr>
              <w:pStyle w:val="Compact"/>
              <w:spacing w:after="20" w:before="20" w:line="240" w:lineRule="auto"/>
              <w:jc w:val="left"/>
            </w:pPr>
            <w:r>
              <w:rPr>
                <w:rFonts w:ascii="Times New Roman" w:hAnsi="Times New Roman"/>
                <w:sz w:val="19"/>
              </w:rPr>
              <w:t xml:space="preserve">-</w:t>
            </w:r>
          </w:p>
        </w:tc>
        <w:tc>
          <w:tcPr>
            <w:tcW w:type="dxa" w:w="1186"/>
          </w:tcPr>
          <w:p>
            <w:pPr>
              <w:pStyle w:val="Compact"/>
              <w:spacing w:after="20" w:before="20" w:line="240" w:lineRule="auto"/>
              <w:jc w:val="left"/>
            </w:pPr>
            <w:r>
              <w:rPr>
                <w:rFonts w:ascii="Times New Roman" w:hAnsi="Times New Roman"/>
                <w:sz w:val="19"/>
              </w:rPr>
              <w:t xml:space="preserve">2,02,000</w:t>
            </w:r>
          </w:p>
        </w:tc>
        <w:tc>
          <w:tcPr>
            <w:tcW w:type="dxa" w:w="1370"/>
          </w:tcPr>
          <w:p>
            <w:pPr>
              <w:pStyle w:val="Compact"/>
              <w:spacing w:after="20" w:before="20" w:line="240" w:lineRule="auto"/>
              <w:jc w:val="left"/>
            </w:pPr>
            <w:r>
              <w:rPr>
                <w:rFonts w:ascii="Times New Roman" w:hAnsi="Times New Roman"/>
                <w:sz w:val="19"/>
              </w:rPr>
              <w:t xml:space="preserve">2,02,000</w:t>
            </w:r>
          </w:p>
        </w:tc>
      </w:tr>
      <w:tr>
        <w:trPr>
          <w:cantSplit/>
        </w:trPr>
        <w:tc>
          <w:tcPr>
            <w:tcW w:type="dxa" w:w="555"/>
          </w:tcPr>
          <w:p>
            <w:pPr>
              <w:pStyle w:val="Compact"/>
              <w:spacing w:after="20" w:before="20" w:line="240" w:lineRule="auto"/>
              <w:jc w:val="left"/>
            </w:pPr>
            <w:r>
              <w:rPr>
                <w:rFonts w:ascii="Times New Roman" w:hAnsi="Times New Roman"/>
                <w:sz w:val="19"/>
              </w:rPr>
              <w:t xml:space="preserve">33</w:t>
            </w:r>
          </w:p>
        </w:tc>
        <w:tc>
          <w:tcPr>
            <w:tcW w:type="dxa" w:w="657"/>
          </w:tcPr>
          <w:p>
            <w:pPr>
              <w:pStyle w:val="Compact"/>
              <w:spacing w:after="20" w:before="20" w:line="240" w:lineRule="auto"/>
              <w:jc w:val="left"/>
            </w:pPr>
            <w:r>
              <w:rPr>
                <w:rFonts w:ascii="Times New Roman" w:hAnsi="Times New Roman"/>
                <w:sz w:val="19"/>
              </w:rPr>
              <w:t xml:space="preserve">G</w:t>
            </w:r>
          </w:p>
        </w:tc>
        <w:tc>
          <w:tcPr>
            <w:tcW w:type="dxa" w:w="2040"/>
          </w:tcPr>
          <w:p>
            <w:pPr>
              <w:pStyle w:val="Compact"/>
              <w:spacing w:after="20" w:before="20" w:line="240" w:lineRule="auto"/>
              <w:jc w:val="left"/>
            </w:pPr>
            <w:r>
              <w:rPr>
                <w:rFonts w:ascii="Times New Roman" w:hAnsi="Times New Roman"/>
                <w:sz w:val="19"/>
              </w:rPr>
              <w:t xml:space="preserve">Contingency and administration</w:t>
            </w:r>
          </w:p>
        </w:tc>
        <w:tc>
          <w:tcPr>
            <w:tcW w:type="dxa" w:w="1850"/>
          </w:tcPr>
          <w:p>
            <w:pPr>
              <w:pStyle w:val="Compact"/>
              <w:spacing w:after="20" w:before="20" w:line="240" w:lineRule="auto"/>
              <w:jc w:val="left"/>
            </w:pPr>
            <w:r>
              <w:rPr>
                <w:rFonts w:ascii="Times New Roman" w:hAnsi="Times New Roman"/>
                <w:sz w:val="19"/>
              </w:rPr>
              <w:t xml:space="preserve">5% of sub-total, rounded</w:t>
            </w:r>
          </w:p>
        </w:tc>
        <w:tc>
          <w:tcPr>
            <w:tcW w:type="dxa" w:w="1370"/>
          </w:tcPr>
          <w:p>
            <w:pPr>
              <w:pStyle w:val="Compact"/>
              <w:spacing w:after="20" w:before="20" w:line="240" w:lineRule="auto"/>
              <w:jc w:val="left"/>
            </w:pPr>
            <w:r>
              <w:rPr>
                <w:rFonts w:ascii="Times New Roman" w:hAnsi="Times New Roman"/>
                <w:sz w:val="19"/>
              </w:rPr>
              <w:t xml:space="preserve">5,77,500</w:t>
            </w:r>
          </w:p>
        </w:tc>
        <w:tc>
          <w:tcPr>
            <w:tcW w:type="dxa" w:w="1186"/>
          </w:tcPr>
          <w:p>
            <w:pPr>
              <w:pStyle w:val="Compact"/>
              <w:spacing w:after="20" w:before="20" w:line="240" w:lineRule="auto"/>
              <w:jc w:val="left"/>
            </w:pPr>
            <w:r>
              <w:rPr>
                <w:rFonts w:ascii="Times New Roman" w:hAnsi="Times New Roman"/>
                <w:sz w:val="19"/>
              </w:rPr>
              <w:t xml:space="preserve">1,26,200</w:t>
            </w:r>
          </w:p>
        </w:tc>
        <w:tc>
          <w:tcPr>
            <w:tcW w:type="dxa" w:w="1370"/>
          </w:tcPr>
          <w:p>
            <w:pPr>
              <w:pStyle w:val="Compact"/>
              <w:spacing w:after="20" w:before="20" w:line="240" w:lineRule="auto"/>
              <w:jc w:val="left"/>
            </w:pPr>
            <w:r>
              <w:rPr>
                <w:rFonts w:ascii="Times New Roman" w:hAnsi="Times New Roman"/>
                <w:sz w:val="19"/>
              </w:rPr>
              <w:t xml:space="preserve">7,03,700</w:t>
            </w:r>
          </w:p>
        </w:tc>
      </w:tr>
      <w:tr>
        <w:trPr>
          <w:cantSplit/>
        </w:trPr>
        <w:tc>
          <w:tcPr>
            <w:tcW w:type="dxa" w:w="555"/>
          </w:tcPr>
          <w:p>
            <w:pPr>
              <w:pStyle w:val="Compact"/>
              <w:spacing w:after="20" w:before="20" w:line="240" w:lineRule="auto"/>
            </w:pPr>
          </w:p>
        </w:tc>
        <w:tc>
          <w:tcPr>
            <w:tcW w:type="dxa" w:w="657"/>
          </w:tcPr>
          <w:p>
            <w:pPr>
              <w:pStyle w:val="Compact"/>
              <w:spacing w:after="20" w:before="20" w:line="240" w:lineRule="auto"/>
            </w:pPr>
          </w:p>
        </w:tc>
        <w:tc>
          <w:tcPr>
            <w:tcW w:type="dxa" w:w="2040"/>
          </w:tcPr>
          <w:p>
            <w:pPr>
              <w:pStyle w:val="Compact"/>
              <w:spacing w:after="20" w:before="20" w:line="240" w:lineRule="auto"/>
              <w:jc w:val="left"/>
            </w:pPr>
            <w:r>
              <w:rPr>
                <w:bCs/>
                <w:rFonts w:ascii="Times New Roman" w:hAnsi="Times New Roman"/>
                <w:b/>
                <w:sz w:val="19"/>
              </w:rPr>
              <w:t xml:space="preserve">Grand total</w:t>
            </w:r>
          </w:p>
        </w:tc>
        <w:tc>
          <w:tcPr>
            <w:tcW w:type="dxa" w:w="1850"/>
          </w:tcPr>
          <w:p>
            <w:pPr>
              <w:pStyle w:val="Compact"/>
              <w:spacing w:after="20" w:before="20" w:line="240" w:lineRule="auto"/>
            </w:pPr>
          </w:p>
        </w:tc>
        <w:tc>
          <w:tcPr>
            <w:tcW w:type="dxa" w:w="1370"/>
          </w:tcPr>
          <w:p>
            <w:pPr>
              <w:pStyle w:val="Compact"/>
              <w:spacing w:after="20" w:before="20" w:line="240" w:lineRule="auto"/>
              <w:jc w:val="left"/>
            </w:pPr>
            <w:r>
              <w:rPr>
                <w:bCs/>
                <w:rFonts w:ascii="Times New Roman" w:hAnsi="Times New Roman"/>
                <w:b/>
                <w:sz w:val="19"/>
              </w:rPr>
              <w:t xml:space="preserve">1,21,26,400</w:t>
            </w:r>
          </w:p>
        </w:tc>
        <w:tc>
          <w:tcPr>
            <w:tcW w:type="dxa" w:w="1186"/>
          </w:tcPr>
          <w:p>
            <w:pPr>
              <w:pStyle w:val="Compact"/>
              <w:spacing w:after="20" w:before="20" w:line="240" w:lineRule="auto"/>
              <w:jc w:val="left"/>
            </w:pPr>
            <w:r>
              <w:rPr>
                <w:bCs/>
                <w:rFonts w:ascii="Times New Roman" w:hAnsi="Times New Roman"/>
                <w:b/>
                <w:sz w:val="19"/>
              </w:rPr>
              <w:t xml:space="preserve">26,49,200</w:t>
            </w:r>
          </w:p>
        </w:tc>
        <w:tc>
          <w:tcPr>
            <w:tcW w:type="dxa" w:w="1370"/>
          </w:tcPr>
          <w:p>
            <w:pPr>
              <w:pStyle w:val="Compact"/>
              <w:spacing w:after="20" w:before="20" w:line="240" w:lineRule="auto"/>
              <w:jc w:val="left"/>
            </w:pPr>
            <w:r>
              <w:rPr>
                <w:bCs/>
                <w:rFonts w:ascii="Times New Roman" w:hAnsi="Times New Roman"/>
                <w:b/>
                <w:sz w:val="19"/>
              </w:rPr>
              <w:t xml:space="preserve">1,47,75,600</w:t>
            </w:r>
          </w:p>
        </w:tc>
      </w:tr>
    </w:tbl>
    <w:p>
      <w:pPr>
        <w:pStyle w:val="BodyText"/>
      </w:pPr>
      <w:r>
        <w:rPr>
          <w:rFonts w:ascii="Times New Roman" w:hAnsi="Times New Roman"/>
        </w:rPr>
        <w:t xml:space="preserve">The Principal Investigator is a serving DSERT officer and no salary is charged. Tablets are retained by the DIETs for future evaluation work.</w:t>
      </w:r>
    </w:p>
    <w:p>
      <w:pPr>
        <w:pStyle w:val="BodyText"/>
      </w:pPr>
      <w:r>
        <w:rPr>
          <w:bCs/>
          <w:rFonts w:ascii="Times New Roman" w:hAnsi="Times New Roman"/>
          <w:b/>
        </w:rPr>
        <w:t xml:space="preserve">Funding pattern (₹)</w:t>
      </w:r>
    </w:p>
    <w:p>
      <w:pPr>
        <w:pStyle w:val="BodyText"/>
      </w:pPr>
      <w:r>
        <w:rPr>
          <w:rFonts w:ascii="Times New Roman" w:hAnsi="Times New Roman"/>
        </w:rPr>
        <w:t xml:space="preserve">Karnataka falls under the 60:40 Centre-State sharing pattern of Samagra Shiksha.</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51"/>
        <w:gridCol w:w="2482"/>
        <w:gridCol w:w="2391"/>
        <w:gridCol w:w="2305"/>
      </w:tblGrid>
      <w:tr>
        <w:trPr>
          <w:tblHeader w:val="true"/>
          <w:cantSplit/>
          <w:tblHeader/>
        </w:trPr>
        <w:tc>
          <w:tcPr>
            <w:tcW w:type="dxa" w:w="1851"/>
            <w:shd w:val="clear" w:color="auto" w:fill="D9E2F3"/>
          </w:tcPr>
          <w:p>
            <w:pPr>
              <w:pStyle w:val="Compact"/>
              <w:spacing w:after="20" w:before="20" w:line="240" w:lineRule="auto"/>
              <w:jc w:val="left"/>
            </w:pPr>
            <w:r>
              <w:rPr>
                <w:bCs/>
                <w:rFonts w:ascii="Times New Roman" w:hAnsi="Times New Roman"/>
                <w:b/>
                <w:sz w:val="20"/>
              </w:rPr>
              <w:t xml:space="preserve">Period</w:t>
            </w:r>
          </w:p>
        </w:tc>
        <w:tc>
          <w:tcPr>
            <w:tcW w:type="dxa" w:w="2482"/>
            <w:shd w:val="clear" w:color="auto" w:fill="D9E2F3"/>
          </w:tcPr>
          <w:p>
            <w:pPr>
              <w:pStyle w:val="Compact"/>
              <w:spacing w:after="20" w:before="20" w:line="240" w:lineRule="auto"/>
              <w:jc w:val="left"/>
            </w:pPr>
            <w:r>
              <w:rPr>
                <w:bCs/>
                <w:rFonts w:ascii="Times New Roman" w:hAnsi="Times New Roman"/>
                <w:b/>
                <w:sz w:val="20"/>
              </w:rPr>
              <w:t xml:space="preserve">Central share (60%)</w:t>
            </w:r>
          </w:p>
        </w:tc>
        <w:tc>
          <w:tcPr>
            <w:tcW w:type="dxa" w:w="2391"/>
            <w:shd w:val="clear" w:color="auto" w:fill="D9E2F3"/>
          </w:tcPr>
          <w:p>
            <w:pPr>
              <w:pStyle w:val="Compact"/>
              <w:spacing w:after="20" w:before="20" w:line="240" w:lineRule="auto"/>
              <w:jc w:val="left"/>
            </w:pPr>
            <w:r>
              <w:rPr>
                <w:bCs/>
                <w:rFonts w:ascii="Times New Roman" w:hAnsi="Times New Roman"/>
                <w:b/>
                <w:sz w:val="20"/>
              </w:rPr>
              <w:t xml:space="preserve">State share (40%)</w:t>
            </w:r>
          </w:p>
        </w:tc>
        <w:tc>
          <w:tcPr>
            <w:tcW w:type="dxa" w:w="2305"/>
            <w:shd w:val="clear" w:color="auto" w:fill="D9E2F3"/>
          </w:tcPr>
          <w:p>
            <w:pPr>
              <w:pStyle w:val="Compact"/>
              <w:spacing w:after="20" w:before="20" w:line="240" w:lineRule="auto"/>
              <w:jc w:val="left"/>
            </w:pPr>
            <w:r>
              <w:rPr>
                <w:bCs/>
                <w:rFonts w:ascii="Times New Roman" w:hAnsi="Times New Roman"/>
                <w:b/>
                <w:sz w:val="20"/>
              </w:rPr>
              <w:t xml:space="preserve">Total</w:t>
            </w:r>
          </w:p>
        </w:tc>
      </w:tr>
      <w:tr>
        <w:trPr>
          <w:cantSplit/>
        </w:trPr>
        <w:tc>
          <w:tcPr>
            <w:tcW w:type="dxa" w:w="1851"/>
          </w:tcPr>
          <w:p>
            <w:pPr>
              <w:pStyle w:val="Compact"/>
              <w:spacing w:after="20" w:before="20" w:line="240" w:lineRule="auto"/>
              <w:jc w:val="left"/>
            </w:pPr>
            <w:r>
              <w:rPr>
                <w:rFonts w:ascii="Times New Roman" w:hAnsi="Times New Roman"/>
                <w:sz w:val="20"/>
              </w:rPr>
              <w:t xml:space="preserve">Year 1</w:t>
            </w:r>
          </w:p>
        </w:tc>
        <w:tc>
          <w:tcPr>
            <w:tcW w:type="dxa" w:w="2482"/>
          </w:tcPr>
          <w:p>
            <w:pPr>
              <w:pStyle w:val="Compact"/>
              <w:spacing w:after="20" w:before="20" w:line="240" w:lineRule="auto"/>
              <w:jc w:val="left"/>
            </w:pPr>
            <w:r>
              <w:rPr>
                <w:rFonts w:ascii="Times New Roman" w:hAnsi="Times New Roman"/>
                <w:sz w:val="20"/>
              </w:rPr>
              <w:t xml:space="preserve">72,75,840</w:t>
            </w:r>
          </w:p>
        </w:tc>
        <w:tc>
          <w:tcPr>
            <w:tcW w:type="dxa" w:w="2391"/>
          </w:tcPr>
          <w:p>
            <w:pPr>
              <w:pStyle w:val="Compact"/>
              <w:spacing w:after="20" w:before="20" w:line="240" w:lineRule="auto"/>
              <w:jc w:val="left"/>
            </w:pPr>
            <w:r>
              <w:rPr>
                <w:rFonts w:ascii="Times New Roman" w:hAnsi="Times New Roman"/>
                <w:sz w:val="20"/>
              </w:rPr>
              <w:t xml:space="preserve">48,50,560</w:t>
            </w:r>
          </w:p>
        </w:tc>
        <w:tc>
          <w:tcPr>
            <w:tcW w:type="dxa" w:w="2305"/>
          </w:tcPr>
          <w:p>
            <w:pPr>
              <w:pStyle w:val="Compact"/>
              <w:spacing w:after="20" w:before="20" w:line="240" w:lineRule="auto"/>
              <w:jc w:val="left"/>
            </w:pPr>
            <w:r>
              <w:rPr>
                <w:rFonts w:ascii="Times New Roman" w:hAnsi="Times New Roman"/>
                <w:sz w:val="20"/>
              </w:rPr>
              <w:t xml:space="preserve">1,21,26,400</w:t>
            </w:r>
          </w:p>
        </w:tc>
      </w:tr>
      <w:tr>
        <w:trPr>
          <w:cantSplit/>
        </w:trPr>
        <w:tc>
          <w:tcPr>
            <w:tcW w:type="dxa" w:w="1851"/>
          </w:tcPr>
          <w:p>
            <w:pPr>
              <w:pStyle w:val="Compact"/>
              <w:spacing w:after="20" w:before="20" w:line="240" w:lineRule="auto"/>
              <w:jc w:val="left"/>
            </w:pPr>
            <w:r>
              <w:rPr>
                <w:rFonts w:ascii="Times New Roman" w:hAnsi="Times New Roman"/>
                <w:sz w:val="20"/>
              </w:rPr>
              <w:t xml:space="preserve">Months 13-18</w:t>
            </w:r>
          </w:p>
        </w:tc>
        <w:tc>
          <w:tcPr>
            <w:tcW w:type="dxa" w:w="2482"/>
          </w:tcPr>
          <w:p>
            <w:pPr>
              <w:pStyle w:val="Compact"/>
              <w:spacing w:after="20" w:before="20" w:line="240" w:lineRule="auto"/>
              <w:jc w:val="left"/>
            </w:pPr>
            <w:r>
              <w:rPr>
                <w:rFonts w:ascii="Times New Roman" w:hAnsi="Times New Roman"/>
                <w:sz w:val="20"/>
              </w:rPr>
              <w:t xml:space="preserve">15,89,520</w:t>
            </w:r>
          </w:p>
        </w:tc>
        <w:tc>
          <w:tcPr>
            <w:tcW w:type="dxa" w:w="2391"/>
          </w:tcPr>
          <w:p>
            <w:pPr>
              <w:pStyle w:val="Compact"/>
              <w:spacing w:after="20" w:before="20" w:line="240" w:lineRule="auto"/>
              <w:jc w:val="left"/>
            </w:pPr>
            <w:r>
              <w:rPr>
                <w:rFonts w:ascii="Times New Roman" w:hAnsi="Times New Roman"/>
                <w:sz w:val="20"/>
              </w:rPr>
              <w:t xml:space="preserve">10,59,680</w:t>
            </w:r>
          </w:p>
        </w:tc>
        <w:tc>
          <w:tcPr>
            <w:tcW w:type="dxa" w:w="2305"/>
          </w:tcPr>
          <w:p>
            <w:pPr>
              <w:pStyle w:val="Compact"/>
              <w:spacing w:after="20" w:before="20" w:line="240" w:lineRule="auto"/>
              <w:jc w:val="left"/>
            </w:pPr>
            <w:r>
              <w:rPr>
                <w:rFonts w:ascii="Times New Roman" w:hAnsi="Times New Roman"/>
                <w:sz w:val="20"/>
              </w:rPr>
              <w:t xml:space="preserve">26,49,200</w:t>
            </w:r>
          </w:p>
        </w:tc>
      </w:tr>
      <w:tr>
        <w:trPr>
          <w:cantSplit/>
        </w:trPr>
        <w:tc>
          <w:tcPr>
            <w:tcW w:type="dxa" w:w="1851"/>
          </w:tcPr>
          <w:p>
            <w:pPr>
              <w:pStyle w:val="Compact"/>
              <w:spacing w:after="20" w:before="20" w:line="240" w:lineRule="auto"/>
              <w:jc w:val="left"/>
            </w:pPr>
            <w:r>
              <w:rPr>
                <w:bCs/>
                <w:rFonts w:ascii="Times New Roman" w:hAnsi="Times New Roman"/>
                <w:b/>
                <w:sz w:val="20"/>
              </w:rPr>
              <w:t xml:space="preserve">Total</w:t>
            </w:r>
          </w:p>
        </w:tc>
        <w:tc>
          <w:tcPr>
            <w:tcW w:type="dxa" w:w="2482"/>
          </w:tcPr>
          <w:p>
            <w:pPr>
              <w:pStyle w:val="Compact"/>
              <w:spacing w:after="20" w:before="20" w:line="240" w:lineRule="auto"/>
              <w:jc w:val="left"/>
            </w:pPr>
            <w:r>
              <w:rPr>
                <w:bCs/>
                <w:rFonts w:ascii="Times New Roman" w:hAnsi="Times New Roman"/>
                <w:b/>
                <w:sz w:val="20"/>
              </w:rPr>
              <w:t xml:space="preserve">88,65,360</w:t>
            </w:r>
          </w:p>
        </w:tc>
        <w:tc>
          <w:tcPr>
            <w:tcW w:type="dxa" w:w="2391"/>
          </w:tcPr>
          <w:p>
            <w:pPr>
              <w:pStyle w:val="Compact"/>
              <w:spacing w:after="20" w:before="20" w:line="240" w:lineRule="auto"/>
              <w:jc w:val="left"/>
            </w:pPr>
            <w:r>
              <w:rPr>
                <w:bCs/>
                <w:rFonts w:ascii="Times New Roman" w:hAnsi="Times New Roman"/>
                <w:b/>
                <w:sz w:val="20"/>
              </w:rPr>
              <w:t xml:space="preserve">59,10,240</w:t>
            </w:r>
          </w:p>
        </w:tc>
        <w:tc>
          <w:tcPr>
            <w:tcW w:type="dxa" w:w="2305"/>
          </w:tcPr>
          <w:p>
            <w:pPr>
              <w:pStyle w:val="Compact"/>
              <w:spacing w:after="20" w:before="20" w:line="240" w:lineRule="auto"/>
              <w:jc w:val="left"/>
            </w:pPr>
            <w:r>
              <w:rPr>
                <w:bCs/>
                <w:rFonts w:ascii="Times New Roman" w:hAnsi="Times New Roman"/>
                <w:b/>
                <w:sz w:val="20"/>
              </w:rPr>
              <w:t xml:space="preserve">1,47,75,600</w:t>
            </w:r>
          </w:p>
        </w:tc>
      </w:tr>
    </w:tbl>
    <w:p>
      <w:pPr>
        <w:pStyle w:val="BodyText"/>
      </w:pPr>
      <w:r>
        <w:rPr>
          <w:bCs/>
          <w:rFonts w:ascii="Times New Roman" w:hAnsi="Times New Roman"/>
          <w:b/>
        </w:rPr>
        <w:t xml:space="preserve">Proposed release.</w:t>
      </w:r>
      <w:r>
        <w:rPr>
          <w:rFonts w:ascii="Times New Roman" w:hAnsi="Times New Roman"/>
        </w:rPr>
        <w:t xml:space="preserve"> </w:t>
      </w:r>
      <w:r>
        <w:rPr>
          <w:rFonts w:ascii="Times New Roman" w:hAnsi="Times New Roman"/>
        </w:rPr>
        <w:t xml:space="preserve">Funds are sought in phases linked to milestones: the first release on approval; later releases on acceptance of the inception report (M4), the investment and reach report (M7) and the fieldwork report (M11), together with utilisation certificates.</w:t>
      </w:r>
    </w:p>
    <w:bookmarkEnd w:id="51"/>
    <w:bookmarkStart w:id="52" w:name="monitoring-and-review"/>
    <w:p>
      <w:pPr>
        <w:pStyle w:val="Heading1"/>
      </w:pPr>
      <w:r>
        <w:rPr>
          <w:rFonts w:ascii="Times New Roman" w:hAnsi="Times New Roman"/>
        </w:rPr>
        <w:t xml:space="preserve">17. Monitoring and review</w:t>
      </w:r>
    </w:p>
    <w:p>
      <w:pPr>
        <w:numPr>
          <w:ilvl w:val="0"/>
          <w:numId w:val="1006"/>
        </w:numPr>
        <w:pStyle w:val="Compact"/>
      </w:pPr>
      <w:r>
        <w:rPr>
          <w:rFonts w:ascii="Times New Roman" w:hAnsi="Times New Roman"/>
        </w:rPr>
        <w:t xml:space="preserve">Quarterly Steering Committee reviews of progress and expenditure.</w:t>
      </w:r>
    </w:p>
    <w:p>
      <w:pPr>
        <w:numPr>
          <w:ilvl w:val="0"/>
          <w:numId w:val="1006"/>
        </w:numPr>
        <w:pStyle w:val="Compact"/>
      </w:pPr>
      <w:r>
        <w:rPr>
          <w:rFonts w:ascii="Times New Roman" w:hAnsi="Times New Roman"/>
        </w:rPr>
        <w:t xml:space="preserve">Two monitoring visits by the State team to each district; back-checks of 10 per cent of field records and double observation in 10 per cent of classrooms.</w:t>
      </w:r>
    </w:p>
    <w:p>
      <w:pPr>
        <w:numPr>
          <w:ilvl w:val="0"/>
          <w:numId w:val="1006"/>
        </w:numPr>
        <w:pStyle w:val="Compact"/>
      </w:pPr>
      <w:r>
        <w:rPr>
          <w:rFonts w:ascii="Times New Roman" w:hAnsi="Times New Roman"/>
        </w:rPr>
        <w:t xml:space="preserve">Quarterly physical and financial progress reports to Samagra Shiksha Karnataka; utilisation certificates as per scheme norms.</w:t>
      </w:r>
    </w:p>
    <w:bookmarkEnd w:id="52"/>
    <w:bookmarkStart w:id="53" w:name="ethics"/>
    <w:p>
      <w:pPr>
        <w:pStyle w:val="Heading1"/>
      </w:pPr>
      <w:r>
        <w:rPr>
          <w:rFonts w:ascii="Times New Roman" w:hAnsi="Times New Roman"/>
        </w:rPr>
        <w:t xml:space="preserve">18. Ethics</w:t>
      </w:r>
    </w:p>
    <w:p>
      <w:pPr>
        <w:numPr>
          <w:ilvl w:val="0"/>
          <w:numId w:val="1007"/>
        </w:numPr>
        <w:pStyle w:val="Compact"/>
      </w:pPr>
      <w:r>
        <w:rPr>
          <w:rFonts w:ascii="Times New Roman" w:hAnsi="Times New Roman"/>
        </w:rPr>
        <w:t xml:space="preserve">Ethics clearance before fieldwork (by Month 3).</w:t>
      </w:r>
    </w:p>
    <w:p>
      <w:pPr>
        <w:numPr>
          <w:ilvl w:val="0"/>
          <w:numId w:val="1007"/>
        </w:numPr>
        <w:pStyle w:val="Compact"/>
      </w:pPr>
      <w:r>
        <w:rPr>
          <w:rFonts w:ascii="Times New Roman" w:hAnsi="Times New Roman"/>
        </w:rPr>
        <w:t xml:space="preserve">Informed consent from teachers, head teachers and officials; parental consent and child assent for student tasks.</w:t>
      </w:r>
    </w:p>
    <w:p>
      <w:pPr>
        <w:numPr>
          <w:ilvl w:val="0"/>
          <w:numId w:val="1007"/>
        </w:numPr>
        <w:pStyle w:val="Compact"/>
      </w:pPr>
      <w:r>
        <w:rPr>
          <w:rFonts w:ascii="Times New Roman" w:hAnsi="Times New Roman"/>
        </w:rPr>
        <w:t xml:space="preserve">Observation and test results are used for evaluation only. No individual teacher’s score is shared with supervisors or used for appraisal.</w:t>
      </w:r>
    </w:p>
    <w:p>
      <w:pPr>
        <w:numPr>
          <w:ilvl w:val="0"/>
          <w:numId w:val="1007"/>
        </w:numPr>
        <w:pStyle w:val="Compact"/>
      </w:pPr>
      <w:r>
        <w:rPr>
          <w:rFonts w:ascii="Times New Roman" w:hAnsi="Times New Roman"/>
        </w:rPr>
        <w:t xml:space="preserve">Student questions on safety are general and age-appropriate; no child is asked about personal experience. Any disclosure is handled through the school’s child protection procedure.</w:t>
      </w:r>
    </w:p>
    <w:p>
      <w:pPr>
        <w:numPr>
          <w:ilvl w:val="0"/>
          <w:numId w:val="1007"/>
        </w:numPr>
        <w:pStyle w:val="Compact"/>
      </w:pPr>
      <w:r>
        <w:rPr>
          <w:rFonts w:ascii="Times New Roman" w:hAnsi="Times New Roman"/>
        </w:rPr>
        <w:t xml:space="preserve">Teacher and student records are pseudonymised after linkage and handled under the Digital Personal Data Protection Act, 2023.</w:t>
      </w:r>
    </w:p>
    <w:bookmarkEnd w:id="53"/>
    <w:bookmarkStart w:id="54" w:name="risks-and-mitigation"/>
    <w:p>
      <w:pPr>
        <w:pStyle w:val="Heading1"/>
      </w:pPr>
      <w:r>
        <w:rPr>
          <w:rFonts w:ascii="Times New Roman" w:hAnsi="Times New Roman"/>
        </w:rPr>
        <w:t xml:space="preserve">19. Risks and mitigation</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249"/>
        <w:gridCol w:w="4780"/>
      </w:tblGrid>
      <w:tr>
        <w:trPr>
          <w:tblHeader w:val="true"/>
          <w:cantSplit/>
          <w:tblHeader/>
        </w:trPr>
        <w:tc>
          <w:tcPr>
            <w:tcW w:type="dxa" w:w="4249"/>
            <w:shd w:val="clear" w:color="auto" w:fill="D9E2F3"/>
          </w:tcPr>
          <w:p>
            <w:pPr>
              <w:pStyle w:val="Compact"/>
              <w:spacing w:after="20" w:before="20" w:line="240" w:lineRule="auto"/>
              <w:jc w:val="left"/>
            </w:pPr>
            <w:r>
              <w:rPr>
                <w:bCs/>
                <w:rFonts w:ascii="Times New Roman" w:hAnsi="Times New Roman"/>
                <w:b/>
                <w:sz w:val="20"/>
              </w:rPr>
              <w:t xml:space="preserve">Risk</w:t>
            </w:r>
          </w:p>
        </w:tc>
        <w:tc>
          <w:tcPr>
            <w:tcW w:type="dxa" w:w="4780"/>
            <w:shd w:val="clear" w:color="auto" w:fill="D9E2F3"/>
          </w:tcPr>
          <w:p>
            <w:pPr>
              <w:pStyle w:val="Compact"/>
              <w:spacing w:after="20" w:before="20" w:line="240" w:lineRule="auto"/>
              <w:jc w:val="left"/>
            </w:pPr>
            <w:r>
              <w:rPr>
                <w:bCs/>
                <w:rFonts w:ascii="Times New Roman" w:hAnsi="Times New Roman"/>
                <w:b/>
                <w:sz w:val="20"/>
              </w:rPr>
              <w:t xml:space="preserve">Mitigation</w:t>
            </w:r>
          </w:p>
        </w:tc>
      </w:tr>
      <w:tr>
        <w:trPr>
          <w:cantSplit/>
        </w:trPr>
        <w:tc>
          <w:tcPr>
            <w:tcW w:type="dxa" w:w="4249"/>
          </w:tcPr>
          <w:p>
            <w:pPr>
              <w:pStyle w:val="Compact"/>
              <w:spacing w:after="20" w:before="20" w:line="240" w:lineRule="auto"/>
              <w:jc w:val="left"/>
            </w:pPr>
            <w:r>
              <w:rPr>
                <w:rFonts w:ascii="Times New Roman" w:hAnsi="Times New Roman"/>
                <w:sz w:val="20"/>
              </w:rPr>
              <w:t xml:space="preserve">Records incomplete or in different formats, especially for 2023-24</w:t>
            </w:r>
          </w:p>
        </w:tc>
        <w:tc>
          <w:tcPr>
            <w:tcW w:type="dxa" w:w="4780"/>
          </w:tcPr>
          <w:p>
            <w:pPr>
              <w:pStyle w:val="Compact"/>
              <w:spacing w:after="20" w:before="20" w:line="240" w:lineRule="auto"/>
              <w:jc w:val="left"/>
            </w:pPr>
            <w:r>
              <w:rPr>
                <w:rFonts w:ascii="Times New Roman" w:hAnsi="Times New Roman"/>
                <w:sz w:val="20"/>
              </w:rPr>
              <w:t xml:space="preserve">Early data request through Samagra Shiksha Karnataka; district record retrieval; gaps reported openly</w:t>
            </w:r>
          </w:p>
        </w:tc>
      </w:tr>
      <w:tr>
        <w:trPr>
          <w:cantSplit/>
        </w:trPr>
        <w:tc>
          <w:tcPr>
            <w:tcW w:type="dxa" w:w="4249"/>
          </w:tcPr>
          <w:p>
            <w:pPr>
              <w:pStyle w:val="Compact"/>
              <w:spacing w:after="20" w:before="20" w:line="240" w:lineRule="auto"/>
              <w:jc w:val="left"/>
            </w:pPr>
            <w:r>
              <w:rPr>
                <w:rFonts w:ascii="Times New Roman" w:hAnsi="Times New Roman"/>
                <w:sz w:val="20"/>
              </w:rPr>
              <w:t xml:space="preserve">Teachers cannot be matched across training records</w:t>
            </w:r>
          </w:p>
        </w:tc>
        <w:tc>
          <w:tcPr>
            <w:tcW w:type="dxa" w:w="4780"/>
          </w:tcPr>
          <w:p>
            <w:pPr>
              <w:pStyle w:val="Compact"/>
              <w:spacing w:after="20" w:before="20" w:line="240" w:lineRule="auto"/>
              <w:jc w:val="left"/>
            </w:pPr>
            <w:r>
              <w:rPr>
                <w:rFonts w:ascii="Times New Roman" w:hAnsi="Times New Roman"/>
                <w:sz w:val="20"/>
              </w:rPr>
              <w:t xml:space="preserve">Matching on teacher ID where available, otherwise on name, school and date of birth; match rate reported</w:t>
            </w:r>
          </w:p>
        </w:tc>
      </w:tr>
      <w:tr>
        <w:trPr>
          <w:cantSplit/>
        </w:trPr>
        <w:tc>
          <w:tcPr>
            <w:tcW w:type="dxa" w:w="4249"/>
          </w:tcPr>
          <w:p>
            <w:pPr>
              <w:pStyle w:val="Compact"/>
              <w:spacing w:after="20" w:before="20" w:line="240" w:lineRule="auto"/>
              <w:jc w:val="left"/>
            </w:pPr>
            <w:r>
              <w:rPr>
                <w:rFonts w:ascii="Times New Roman" w:hAnsi="Times New Roman"/>
                <w:sz w:val="20"/>
              </w:rPr>
              <w:t xml:space="preserve">Overlapping trainings blur the effect of any one training</w:t>
            </w:r>
          </w:p>
        </w:tc>
        <w:tc>
          <w:tcPr>
            <w:tcW w:type="dxa" w:w="4780"/>
          </w:tcPr>
          <w:p>
            <w:pPr>
              <w:pStyle w:val="Compact"/>
              <w:spacing w:after="20" w:before="20" w:line="240" w:lineRule="auto"/>
              <w:jc w:val="left"/>
            </w:pPr>
            <w:r>
              <w:rPr>
                <w:rFonts w:ascii="Times New Roman" w:hAnsi="Times New Roman"/>
                <w:sz w:val="20"/>
              </w:rPr>
              <w:t xml:space="preserve">Comparison by combination and amount of training; module-practice map; prospective cohort</w:t>
            </w:r>
          </w:p>
        </w:tc>
      </w:tr>
      <w:tr>
        <w:trPr>
          <w:cantSplit/>
        </w:trPr>
        <w:tc>
          <w:tcPr>
            <w:tcW w:type="dxa" w:w="4249"/>
          </w:tcPr>
          <w:p>
            <w:pPr>
              <w:pStyle w:val="Compact"/>
              <w:spacing w:after="20" w:before="20" w:line="240" w:lineRule="auto"/>
              <w:jc w:val="left"/>
            </w:pPr>
            <w:r>
              <w:rPr>
                <w:rFonts w:ascii="Times New Roman" w:hAnsi="Times New Roman"/>
                <w:sz w:val="20"/>
              </w:rPr>
              <w:t xml:space="preserve">Few untrained teachers in some districts</w:t>
            </w:r>
          </w:p>
        </w:tc>
        <w:tc>
          <w:tcPr>
            <w:tcW w:type="dxa" w:w="4780"/>
          </w:tcPr>
          <w:p>
            <w:pPr>
              <w:pStyle w:val="Compact"/>
              <w:spacing w:after="20" w:before="20" w:line="240" w:lineRule="auto"/>
              <w:jc w:val="left"/>
            </w:pPr>
            <w:r>
              <w:rPr>
                <w:rFonts w:ascii="Times New Roman" w:hAnsi="Times New Roman"/>
                <w:sz w:val="20"/>
              </w:rPr>
              <w:t xml:space="preserve">Comparisons pooled at division level; dose-response analysis</w:t>
            </w:r>
          </w:p>
        </w:tc>
      </w:tr>
      <w:tr>
        <w:trPr>
          <w:cantSplit/>
        </w:trPr>
        <w:tc>
          <w:tcPr>
            <w:tcW w:type="dxa" w:w="4249"/>
          </w:tcPr>
          <w:p>
            <w:pPr>
              <w:pStyle w:val="Compact"/>
              <w:spacing w:after="20" w:before="20" w:line="240" w:lineRule="auto"/>
              <w:jc w:val="left"/>
            </w:pPr>
            <w:r>
              <w:rPr>
                <w:rFonts w:ascii="Times New Roman" w:hAnsi="Times New Roman"/>
                <w:sz w:val="20"/>
              </w:rPr>
              <w:t xml:space="preserve">No major training held in time for the prospective cohort</w:t>
            </w:r>
          </w:p>
        </w:tc>
        <w:tc>
          <w:tcPr>
            <w:tcW w:type="dxa" w:w="4780"/>
          </w:tcPr>
          <w:p>
            <w:pPr>
              <w:pStyle w:val="Compact"/>
              <w:spacing w:after="20" w:before="20" w:line="240" w:lineRule="auto"/>
              <w:jc w:val="left"/>
            </w:pPr>
            <w:r>
              <w:rPr>
                <w:rFonts w:ascii="Times New Roman" w:hAnsi="Times New Roman"/>
                <w:sz w:val="20"/>
              </w:rPr>
              <w:t xml:space="preserve">Cohort drawn from the State training calendar at inception; window for baseline kept open until M8</w:t>
            </w:r>
          </w:p>
        </w:tc>
      </w:tr>
      <w:tr>
        <w:trPr>
          <w:cantSplit/>
        </w:trPr>
        <w:tc>
          <w:tcPr>
            <w:tcW w:type="dxa" w:w="4249"/>
          </w:tcPr>
          <w:p>
            <w:pPr>
              <w:pStyle w:val="Compact"/>
              <w:spacing w:after="20" w:before="20" w:line="240" w:lineRule="auto"/>
              <w:jc w:val="left"/>
            </w:pPr>
            <w:r>
              <w:rPr>
                <w:rFonts w:ascii="Times New Roman" w:hAnsi="Times New Roman"/>
                <w:sz w:val="20"/>
              </w:rPr>
              <w:t xml:space="preserve">Teachers change their practice when observed</w:t>
            </w:r>
          </w:p>
        </w:tc>
        <w:tc>
          <w:tcPr>
            <w:tcW w:type="dxa" w:w="4780"/>
          </w:tcPr>
          <w:p>
            <w:pPr>
              <w:pStyle w:val="Compact"/>
              <w:spacing w:after="20" w:before="20" w:line="240" w:lineRule="auto"/>
              <w:jc w:val="left"/>
            </w:pPr>
            <w:r>
              <w:rPr>
                <w:rFonts w:ascii="Times New Roman" w:hAnsi="Times New Roman"/>
                <w:sz w:val="20"/>
              </w:rPr>
              <w:t xml:space="preserve">Research-only use made clear; first 10 minutes not scored</w:t>
            </w:r>
          </w:p>
        </w:tc>
      </w:tr>
      <w:tr>
        <w:trPr>
          <w:cantSplit/>
        </w:trPr>
        <w:tc>
          <w:tcPr>
            <w:tcW w:type="dxa" w:w="4249"/>
          </w:tcPr>
          <w:p>
            <w:pPr>
              <w:pStyle w:val="Compact"/>
              <w:spacing w:after="20" w:before="20" w:line="240" w:lineRule="auto"/>
              <w:jc w:val="left"/>
            </w:pPr>
            <w:r>
              <w:rPr>
                <w:rFonts w:ascii="Times New Roman" w:hAnsi="Times New Roman"/>
                <w:sz w:val="20"/>
              </w:rPr>
              <w:t xml:space="preserve">Outcome links mistaken for cause</w:t>
            </w:r>
          </w:p>
        </w:tc>
        <w:tc>
          <w:tcPr>
            <w:tcW w:type="dxa" w:w="4780"/>
          </w:tcPr>
          <w:p>
            <w:pPr>
              <w:pStyle w:val="Compact"/>
              <w:spacing w:after="20" w:before="20" w:line="240" w:lineRule="auto"/>
              <w:jc w:val="left"/>
            </w:pPr>
            <w:r>
              <w:rPr>
                <w:rFonts w:ascii="Times New Roman" w:hAnsi="Times New Roman"/>
                <w:sz w:val="20"/>
              </w:rPr>
              <w:t xml:space="preserve">Results reported as associations; triangulated with practice and case-study evidence</w:t>
            </w:r>
          </w:p>
        </w:tc>
      </w:tr>
      <w:tr>
        <w:trPr>
          <w:cantSplit/>
        </w:trPr>
        <w:tc>
          <w:tcPr>
            <w:tcW w:type="dxa" w:w="4249"/>
          </w:tcPr>
          <w:p>
            <w:pPr>
              <w:pStyle w:val="Compact"/>
              <w:spacing w:after="20" w:before="20" w:line="240" w:lineRule="auto"/>
              <w:jc w:val="left"/>
            </w:pPr>
            <w:r>
              <w:rPr>
                <w:rFonts w:ascii="Times New Roman" w:hAnsi="Times New Roman"/>
                <w:sz w:val="20"/>
              </w:rPr>
              <w:t xml:space="preserve">Partner data not available</w:t>
            </w:r>
          </w:p>
        </w:tc>
        <w:tc>
          <w:tcPr>
            <w:tcW w:type="dxa" w:w="4780"/>
          </w:tcPr>
          <w:p>
            <w:pPr>
              <w:pStyle w:val="Compact"/>
              <w:spacing w:after="20" w:before="20" w:line="240" w:lineRule="auto"/>
              <w:jc w:val="left"/>
            </w:pPr>
            <w:r>
              <w:rPr>
                <w:rFonts w:ascii="Times New Roman" w:hAnsi="Times New Roman"/>
                <w:sz w:val="20"/>
              </w:rPr>
              <w:t xml:space="preserve">Data-sharing agreements with APF and EMTIP before fieldwork</w:t>
            </w:r>
          </w:p>
        </w:tc>
      </w:tr>
      <w:tr>
        <w:trPr>
          <w:cantSplit/>
        </w:trPr>
        <w:tc>
          <w:tcPr>
            <w:tcW w:type="dxa" w:w="4249"/>
          </w:tcPr>
          <w:p>
            <w:pPr>
              <w:pStyle w:val="Compact"/>
              <w:spacing w:after="20" w:before="20" w:line="240" w:lineRule="auto"/>
              <w:jc w:val="left"/>
            </w:pPr>
            <w:r>
              <w:rPr>
                <w:rFonts w:ascii="Times New Roman" w:hAnsi="Times New Roman"/>
                <w:sz w:val="20"/>
              </w:rPr>
              <w:t xml:space="preserve">Delay in release of funds</w:t>
            </w:r>
          </w:p>
        </w:tc>
        <w:tc>
          <w:tcPr>
            <w:tcW w:type="dxa" w:w="4780"/>
          </w:tcPr>
          <w:p>
            <w:pPr>
              <w:pStyle w:val="Compact"/>
              <w:spacing w:after="20" w:before="20" w:line="240" w:lineRule="auto"/>
              <w:jc w:val="left"/>
            </w:pPr>
            <w:r>
              <w:rPr>
                <w:rFonts w:ascii="Times New Roman" w:hAnsi="Times New Roman"/>
                <w:sz w:val="20"/>
              </w:rPr>
              <w:t xml:space="preserve">Phase-wise release; 5 per cent contingency</w:t>
            </w:r>
          </w:p>
        </w:tc>
      </w:tr>
    </w:tbl>
    <w:bookmarkEnd w:id="54"/>
    <w:bookmarkStart w:id="55" w:name="expected-outcomes-and-deliverables"/>
    <w:p>
      <w:pPr>
        <w:pStyle w:val="Heading1"/>
      </w:pPr>
      <w:r>
        <w:rPr>
          <w:rFonts w:ascii="Times New Roman" w:hAnsi="Times New Roman"/>
        </w:rPr>
        <w:t xml:space="preserve">20. Expected outcomes and deliverables</w:t>
      </w:r>
    </w:p>
    <w:p>
      <w:pPr>
        <w:numPr>
          <w:ilvl w:val="0"/>
          <w:numId w:val="1008"/>
        </w:numPr>
        <w:pStyle w:val="Compact"/>
      </w:pPr>
      <w:r>
        <w:rPr>
          <w:rFonts w:ascii="Times New Roman" w:hAnsi="Times New Roman"/>
        </w:rPr>
        <w:t xml:space="preserve">A reconciled database of investment in teacher training, 2022-23 to 2025-26, with an interactive dashboard for DSERT.</w:t>
      </w:r>
    </w:p>
    <w:p>
      <w:pPr>
        <w:numPr>
          <w:ilvl w:val="0"/>
          <w:numId w:val="1008"/>
        </w:numPr>
        <w:pStyle w:val="Compact"/>
      </w:pPr>
      <w:r>
        <w:rPr>
          <w:rFonts w:ascii="Times New Roman" w:hAnsi="Times New Roman"/>
        </w:rPr>
        <w:t xml:space="preserve">An investment and reach report, including unit costs, groups left out and reasons why approved trainings were not held.</w:t>
      </w:r>
    </w:p>
    <w:p>
      <w:pPr>
        <w:numPr>
          <w:ilvl w:val="0"/>
          <w:numId w:val="1008"/>
        </w:numPr>
        <w:pStyle w:val="Compact"/>
      </w:pPr>
      <w:r>
        <w:rPr>
          <w:rFonts w:ascii="Times New Roman" w:hAnsi="Times New Roman"/>
        </w:rPr>
        <w:t xml:space="preserve">Evidence on the quality of each cluster of training, on school support, and on transfer to classroom practice and student learning.</w:t>
      </w:r>
    </w:p>
    <w:p>
      <w:pPr>
        <w:numPr>
          <w:ilvl w:val="0"/>
          <w:numId w:val="1008"/>
        </w:numPr>
        <w:pStyle w:val="Compact"/>
      </w:pPr>
      <w:r>
        <w:rPr>
          <w:rFonts w:ascii="Times New Roman" w:hAnsi="Times New Roman"/>
        </w:rPr>
        <w:t xml:space="preserve">A comparison of the cost-effectiveness of clusters and delivery models, including the cascade and direct models.</w:t>
      </w:r>
    </w:p>
    <w:p>
      <w:pPr>
        <w:numPr>
          <w:ilvl w:val="0"/>
          <w:numId w:val="1008"/>
        </w:numPr>
        <w:pStyle w:val="Compact"/>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Karnataka Teacher Professional Development Framework</w:t>
      </w:r>
      <w:r>
        <w:rPr>
          <w:rFonts w:ascii="Times New Roman" w:hAnsi="Times New Roman"/>
        </w:rPr>
        <w:t xml:space="preserve">, with recommendations on training load, sequence, mode and follow-up, and inputs for the next PAB proposal and State training calendar.</w:t>
      </w:r>
    </w:p>
    <w:p>
      <w:pPr>
        <w:numPr>
          <w:ilvl w:val="0"/>
          <w:numId w:val="1008"/>
        </w:numPr>
        <w:pStyle w:val="Compact"/>
      </w:pPr>
      <w:r>
        <w:rPr>
          <w:rFonts w:ascii="Times New Roman" w:hAnsi="Times New Roman"/>
        </w:rPr>
        <w:t xml:space="preserve">34 district training-impact profiles prepared by the DIETs, and a policy brief in Kannada and English.</w:t>
      </w:r>
    </w:p>
    <w:p>
      <w:pPr>
        <w:numPr>
          <w:ilvl w:val="0"/>
          <w:numId w:val="1008"/>
        </w:numPr>
        <w:pStyle w:val="Compact"/>
      </w:pPr>
      <w:r>
        <w:rPr>
          <w:rFonts w:ascii="Times New Roman" w:hAnsi="Times New Roman"/>
        </w:rPr>
        <w:t xml:space="preserve">Validated tools (common observation tool, module tests, safety audit, learning tasks) that DIETs can reuse to evaluate future training.</w:t>
      </w:r>
    </w:p>
    <w:p>
      <w:pPr>
        <w:pStyle w:val="FirstParagraph"/>
      </w:pPr>
      <w:r>
        <w:rPr>
          <w:bCs/>
          <w:rFonts w:ascii="Times New Roman" w:hAnsi="Times New Roman"/>
          <w:b/>
        </w:rPr>
        <w:t xml:space="preserve">Sustainability.</w:t>
      </w:r>
      <w:r>
        <w:rPr>
          <w:rFonts w:ascii="Times New Roman" w:hAnsi="Times New Roman"/>
        </w:rPr>
        <w:t xml:space="preserve"> </w:t>
      </w:r>
      <w:r>
        <w:rPr>
          <w:rFonts w:ascii="Times New Roman" w:hAnsi="Times New Roman"/>
        </w:rPr>
        <w:t xml:space="preserve">The database and dashboard remain with DSERT and can be updated each year from PAB, PFMS and training MIS records, turning this one-time evaluation into a standing monitoring system. The tools and the experience of DIET faculty remain in the districts.</w:t>
      </w:r>
    </w:p>
    <w:bookmarkEnd w:id="55"/>
    <w:bookmarkStart w:id="56" w:name="limitations"/>
    <w:p>
      <w:pPr>
        <w:pStyle w:val="Heading1"/>
      </w:pPr>
      <w:r>
        <w:rPr>
          <w:rFonts w:ascii="Times New Roman" w:hAnsi="Times New Roman"/>
        </w:rPr>
        <w:t xml:space="preserve">21. Limitations</w:t>
      </w:r>
    </w:p>
    <w:p>
      <w:pPr>
        <w:pStyle w:val="FirstParagraph"/>
      </w:pPr>
      <w:r>
        <w:rPr>
          <w:rFonts w:ascii="Times New Roman" w:hAnsi="Times New Roman"/>
        </w:rPr>
        <w:t xml:space="preserve">Teachers were not assigned to training at random, so comparisons are quasi-experimental, and matching adjusts only for characteristics that are measured. Overlapping trainings limit how far the effect of a single training can be separated. Student outcomes are measured once, so links between practice and learning are associations. The district-level analysis rests on 34 districts and is exploratory. The quality of the investment analysis depends on the completeness of the records. Findings apply to Government schools; aided-school teachers who were trained are covered in the desk review only.</w:t>
      </w:r>
    </w:p>
    <w:bookmarkEnd w:id="56"/>
    <w:bookmarkStart w:id="57" w:name="certificate"/>
    <w:p>
      <w:pPr>
        <w:pStyle w:val="Heading1"/>
      </w:pPr>
      <w:r>
        <w:rPr>
          <w:rFonts w:ascii="Times New Roman" w:hAnsi="Times New Roman"/>
        </w:rPr>
        <w:t xml:space="preserve">22. Certificate</w:t>
      </w:r>
    </w:p>
    <w:p>
      <w:pPr>
        <w:pStyle w:val="FirstParagraph"/>
      </w:pPr>
      <w:r>
        <w:rPr>
          <w:rFonts w:ascii="Times New Roman" w:hAnsi="Times New Roman"/>
        </w:rPr>
        <w:t xml:space="preserve">Certified that the proposed study does not duplicate any activity approved for the State under Samagra Shiksha or any other scheme of the Government of India; that the costs have been worked out as per scheme norms; and that the funds will be used only for the purpose for which they are sanctioned.</w:t>
      </w:r>
    </w:p>
    <w:p>
      <w:pPr>
        <w:pStyle w:val="Signature"/>
        <w:spacing w:before="480"/>
        <w:jc w:val="left"/>
      </w:pPr>
      <w:r>
        <w:rPr>
          <w:rFonts w:ascii="Times New Roman" w:hAnsi="Times New Roman"/>
        </w:rPr>
        <w:t xml:space="preserve">Director</w:t>
      </w:r>
      <w:r>
        <w:rPr>
          <w:rFonts w:ascii="Times New Roman" w:hAnsi="Times New Roman"/>
        </w:rPr>
        <w:br/>
      </w:r>
      <w:r>
        <w:rPr>
          <w:rFonts w:ascii="Times New Roman" w:hAnsi="Times New Roman"/>
        </w:rPr>
        <w:t xml:space="preserve">Department of State Educational Research and Training</w:t>
      </w:r>
      <w:r>
        <w:rPr>
          <w:rFonts w:ascii="Times New Roman" w:hAnsi="Times New Roman"/>
        </w:rPr>
        <w:br/>
      </w:r>
      <w:r>
        <w:rPr>
          <w:rFonts w:ascii="Times New Roman" w:hAnsi="Times New Roman"/>
        </w:rPr>
        <w:t xml:space="preserve">Bengaluru</w:t>
      </w:r>
    </w:p>
    <w:bookmarkEnd w:id="57"/>
    <w:bookmarkStart w:id="58" w:name="X024bc51886012925e669ee147733c7230b0af9e"/>
    <w:p>
      <w:pPr>
        <w:pStyle w:val="Heading1"/>
      </w:pPr>
      <w:r>
        <w:rPr>
          <w:rFonts w:ascii="Times New Roman" w:hAnsi="Times New Roman"/>
        </w:rPr>
        <w:t xml:space="preserve">Annexure I: Programme-wise progress, 2022-23 to 2025-26</w:t>
      </w:r>
    </w:p>
    <w:p>
      <w:pPr>
        <w:pStyle w:val="FirstParagraph"/>
      </w:pPr>
      <w:r>
        <w:rPr>
          <w:rFonts w:ascii="Times New Roman" w:hAnsi="Times New Roman"/>
        </w:rPr>
        <w:t xml:space="preserve">Compiled from the State’s progress records. Percentages are recomputed from the figures;</w:t>
      </w:r>
      <w:r>
        <w:rPr>
          <w:rFonts w:ascii="Times New Roman" w:hAnsi="Times New Roman"/>
        </w:rPr>
        <w:t xml:space="preserve"> </w:t>
      </w:r>
      <w:r>
        <w:rPr>
          <w:rFonts w:ascii="Times New Roman" w:hAnsi="Times New Roman"/>
        </w:rPr>
        <w:t xml:space="preserve">“</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means not reported.</w:t>
      </w:r>
    </w:p>
    <w:p>
      <w:pPr>
        <w:pStyle w:val="BodyText"/>
      </w:pPr>
      <w:r>
        <w:rPr>
          <w:bCs/>
          <w:rFonts w:ascii="Times New Roman" w:hAnsi="Times New Roman"/>
          <w:b/>
        </w:rPr>
        <w:t xml:space="preserve">2022-23</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34"/>
        <w:gridCol w:w="992"/>
        <w:gridCol w:w="1139"/>
        <w:gridCol w:w="818"/>
        <w:gridCol w:w="1261"/>
        <w:gridCol w:w="1203"/>
        <w:gridCol w:w="711"/>
        <w:gridCol w:w="971"/>
      </w:tblGrid>
      <w:tr>
        <w:trPr>
          <w:tblHeader w:val="true"/>
          <w:cantSplit/>
          <w:tblHeader/>
        </w:trPr>
        <w:tc>
          <w:tcPr>
            <w:tcW w:type="dxa" w:w="1934"/>
            <w:shd w:val="clear" w:color="auto" w:fill="D9E2F3"/>
          </w:tcPr>
          <w:p>
            <w:pPr>
              <w:pStyle w:val="Compact"/>
              <w:spacing w:after="20" w:before="20" w:line="240" w:lineRule="auto"/>
              <w:jc w:val="left"/>
            </w:pPr>
            <w:r>
              <w:rPr>
                <w:bCs/>
                <w:rFonts w:ascii="Times New Roman" w:hAnsi="Times New Roman"/>
                <w:b/>
                <w:sz w:val="19"/>
              </w:rPr>
              <w:t xml:space="preserve">Programme</w:t>
            </w:r>
          </w:p>
        </w:tc>
        <w:tc>
          <w:tcPr>
            <w:tcW w:type="dxa" w:w="992"/>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39"/>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818"/>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261"/>
            <w:shd w:val="clear" w:color="auto" w:fill="D9E2F3"/>
          </w:tcPr>
          <w:p>
            <w:pPr>
              <w:pStyle w:val="Compact"/>
              <w:spacing w:after="20" w:before="20" w:line="240" w:lineRule="auto"/>
              <w:jc w:val="left"/>
            </w:pPr>
            <w:r>
              <w:rPr>
                <w:bCs/>
                <w:rFonts w:ascii="Times New Roman" w:hAnsi="Times New Roman"/>
                <w:b/>
                <w:sz w:val="19"/>
              </w:rPr>
              <w:t xml:space="preserve">Fin. target (₹ lakh)</w:t>
            </w:r>
          </w:p>
        </w:tc>
        <w:tc>
          <w:tcPr>
            <w:tcW w:type="dxa" w:w="1203"/>
            <w:shd w:val="clear" w:color="auto" w:fill="D9E2F3"/>
          </w:tcPr>
          <w:p>
            <w:pPr>
              <w:pStyle w:val="Compact"/>
              <w:spacing w:after="20" w:before="20" w:line="240" w:lineRule="auto"/>
              <w:jc w:val="left"/>
            </w:pPr>
            <w:r>
              <w:rPr>
                <w:bCs/>
                <w:rFonts w:ascii="Times New Roman" w:hAnsi="Times New Roman"/>
                <w:b/>
                <w:sz w:val="19"/>
              </w:rPr>
              <w:t xml:space="preserve">Spent (₹ lakh)</w:t>
            </w:r>
          </w:p>
        </w:tc>
        <w:tc>
          <w:tcPr>
            <w:tcW w:type="dxa" w:w="711"/>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971"/>
            <w:shd w:val="clear" w:color="auto" w:fill="D9E2F3"/>
          </w:tcPr>
          <w:p>
            <w:pPr>
              <w:pStyle w:val="Compact"/>
              <w:spacing w:after="20" w:before="20" w:line="240" w:lineRule="auto"/>
              <w:jc w:val="left"/>
            </w:pPr>
            <w:r>
              <w:rPr>
                <w:bCs/>
                <w:rFonts w:ascii="Times New Roman" w:hAnsi="Times New Roman"/>
                <w:b/>
                <w:sz w:val="19"/>
              </w:rPr>
              <w:t xml:space="preserve">Fund</w:t>
            </w:r>
          </w:p>
        </w:tc>
      </w:tr>
      <w:tr>
        <w:trPr>
          <w:cantSplit/>
        </w:trPr>
        <w:tc>
          <w:tcPr>
            <w:tcW w:type="dxa" w:w="1934"/>
          </w:tcPr>
          <w:p>
            <w:pPr>
              <w:pStyle w:val="Compact"/>
              <w:spacing w:after="20" w:before="20" w:line="240" w:lineRule="auto"/>
              <w:jc w:val="left"/>
            </w:pPr>
            <w:r>
              <w:rPr>
                <w:rFonts w:ascii="Times New Roman" w:hAnsi="Times New Roman"/>
                <w:sz w:val="19"/>
              </w:rPr>
              <w:t xml:space="preserve">English Nali-Kali Levels 1 and 2: teacher training</w:t>
            </w:r>
          </w:p>
        </w:tc>
        <w:tc>
          <w:tcPr>
            <w:tcW w:type="dxa" w:w="992"/>
          </w:tcPr>
          <w:p>
            <w:pPr>
              <w:pStyle w:val="Compact"/>
              <w:spacing w:after="20" w:before="20" w:line="240" w:lineRule="auto"/>
              <w:jc w:val="left"/>
            </w:pPr>
            <w:r>
              <w:rPr>
                <w:rFonts w:ascii="Times New Roman" w:hAnsi="Times New Roman"/>
                <w:sz w:val="19"/>
              </w:rPr>
              <w:t xml:space="preserve">1,018</w:t>
            </w:r>
          </w:p>
        </w:tc>
        <w:tc>
          <w:tcPr>
            <w:tcW w:type="dxa" w:w="1139"/>
          </w:tcPr>
          <w:p>
            <w:pPr>
              <w:pStyle w:val="Compact"/>
              <w:spacing w:after="20" w:before="20" w:line="240" w:lineRule="auto"/>
              <w:jc w:val="left"/>
            </w:pPr>
            <w:r>
              <w:rPr>
                <w:rFonts w:ascii="Times New Roman" w:hAnsi="Times New Roman"/>
                <w:sz w:val="19"/>
              </w:rPr>
              <w:t xml:space="preserve">1,014</w:t>
            </w:r>
          </w:p>
        </w:tc>
        <w:tc>
          <w:tcPr>
            <w:tcW w:type="dxa" w:w="818"/>
          </w:tcPr>
          <w:p>
            <w:pPr>
              <w:pStyle w:val="Compact"/>
              <w:spacing w:after="20" w:before="20" w:line="240" w:lineRule="auto"/>
              <w:jc w:val="left"/>
            </w:pPr>
            <w:r>
              <w:rPr>
                <w:rFonts w:ascii="Times New Roman" w:hAnsi="Times New Roman"/>
                <w:sz w:val="19"/>
              </w:rPr>
              <w:t xml:space="preserve">99.6</w:t>
            </w:r>
          </w:p>
        </w:tc>
        <w:tc>
          <w:tcPr>
            <w:tcW w:type="dxa" w:w="1261"/>
          </w:tcPr>
          <w:p>
            <w:pPr>
              <w:pStyle w:val="Compact"/>
              <w:spacing w:after="20" w:before="20" w:line="240" w:lineRule="auto"/>
              <w:jc w:val="left"/>
            </w:pPr>
            <w:r>
              <w:rPr>
                <w:rFonts w:ascii="Times New Roman" w:hAnsi="Times New Roman"/>
                <w:sz w:val="19"/>
              </w:rPr>
              <w:t xml:space="preserve">13.46</w:t>
            </w:r>
          </w:p>
        </w:tc>
        <w:tc>
          <w:tcPr>
            <w:tcW w:type="dxa" w:w="1203"/>
          </w:tcPr>
          <w:p>
            <w:pPr>
              <w:pStyle w:val="Compact"/>
              <w:spacing w:after="20" w:before="20" w:line="240" w:lineRule="auto"/>
              <w:jc w:val="left"/>
            </w:pPr>
            <w:r>
              <w:rPr>
                <w:rFonts w:ascii="Times New Roman" w:hAnsi="Times New Roman"/>
                <w:sz w:val="19"/>
              </w:rPr>
              <w:t xml:space="preserve">11.67</w:t>
            </w:r>
          </w:p>
        </w:tc>
        <w:tc>
          <w:tcPr>
            <w:tcW w:type="dxa" w:w="711"/>
          </w:tcPr>
          <w:p>
            <w:pPr>
              <w:pStyle w:val="Compact"/>
              <w:spacing w:after="20" w:before="20" w:line="240" w:lineRule="auto"/>
              <w:jc w:val="left"/>
            </w:pPr>
            <w:r>
              <w:rPr>
                <w:rFonts w:ascii="Times New Roman" w:hAnsi="Times New Roman"/>
                <w:sz w:val="19"/>
              </w:rPr>
              <w:t xml:space="preserve">86.7</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English Nali-Kali Levels 1 and 2: MRP training</w:t>
            </w:r>
          </w:p>
        </w:tc>
        <w:tc>
          <w:tcPr>
            <w:tcW w:type="dxa" w:w="992"/>
          </w:tcPr>
          <w:p>
            <w:pPr>
              <w:pStyle w:val="Compact"/>
              <w:spacing w:after="20" w:before="20" w:line="240" w:lineRule="auto"/>
              <w:jc w:val="left"/>
            </w:pPr>
            <w:r>
              <w:rPr>
                <w:rFonts w:ascii="Times New Roman" w:hAnsi="Times New Roman"/>
                <w:sz w:val="19"/>
              </w:rPr>
              <w:t xml:space="preserve">-</w:t>
            </w:r>
          </w:p>
        </w:tc>
        <w:tc>
          <w:tcPr>
            <w:tcW w:type="dxa" w:w="1139"/>
          </w:tcPr>
          <w:p>
            <w:pPr>
              <w:pStyle w:val="Compact"/>
              <w:spacing w:after="20" w:before="20" w:line="240" w:lineRule="auto"/>
              <w:jc w:val="left"/>
            </w:pPr>
            <w:r>
              <w:rPr>
                <w:rFonts w:ascii="Times New Roman" w:hAnsi="Times New Roman"/>
                <w:sz w:val="19"/>
              </w:rPr>
              <w:t xml:space="preserve">-</w:t>
            </w:r>
          </w:p>
        </w:tc>
        <w:tc>
          <w:tcPr>
            <w:tcW w:type="dxa" w:w="818"/>
          </w:tcPr>
          <w:p>
            <w:pPr>
              <w:pStyle w:val="Compact"/>
              <w:spacing w:after="20" w:before="20" w:line="240" w:lineRule="auto"/>
              <w:jc w:val="left"/>
            </w:pPr>
            <w:r>
              <w:rPr>
                <w:rFonts w:ascii="Times New Roman" w:hAnsi="Times New Roman"/>
                <w:sz w:val="19"/>
              </w:rPr>
              <w:t xml:space="preserve">-</w:t>
            </w:r>
          </w:p>
        </w:tc>
        <w:tc>
          <w:tcPr>
            <w:tcW w:type="dxa" w:w="1261"/>
          </w:tcPr>
          <w:p>
            <w:pPr>
              <w:pStyle w:val="Compact"/>
              <w:spacing w:after="20" w:before="20" w:line="240" w:lineRule="auto"/>
              <w:jc w:val="left"/>
            </w:pPr>
            <w:r>
              <w:rPr>
                <w:rFonts w:ascii="Times New Roman" w:hAnsi="Times New Roman"/>
                <w:sz w:val="19"/>
              </w:rPr>
              <w:t xml:space="preserve">1.12</w:t>
            </w:r>
          </w:p>
        </w:tc>
        <w:tc>
          <w:tcPr>
            <w:tcW w:type="dxa" w:w="1203"/>
          </w:tcPr>
          <w:p>
            <w:pPr>
              <w:pStyle w:val="Compact"/>
              <w:spacing w:after="20" w:before="20" w:line="240" w:lineRule="auto"/>
              <w:jc w:val="left"/>
            </w:pPr>
            <w:r>
              <w:rPr>
                <w:rFonts w:ascii="Times New Roman" w:hAnsi="Times New Roman"/>
                <w:sz w:val="19"/>
              </w:rPr>
              <w:t xml:space="preserve">0.64</w:t>
            </w:r>
          </w:p>
        </w:tc>
        <w:tc>
          <w:tcPr>
            <w:tcW w:type="dxa" w:w="711"/>
          </w:tcPr>
          <w:p>
            <w:pPr>
              <w:pStyle w:val="Compact"/>
              <w:spacing w:after="20" w:before="20" w:line="240" w:lineRule="auto"/>
              <w:jc w:val="left"/>
            </w:pPr>
            <w:r>
              <w:rPr>
                <w:rFonts w:ascii="Times New Roman" w:hAnsi="Times New Roman"/>
                <w:sz w:val="19"/>
              </w:rPr>
              <w:t xml:space="preserve">57.1</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English Nali-Kali 1 and 2: DIKSHA upload</w:t>
            </w:r>
          </w:p>
        </w:tc>
        <w:tc>
          <w:tcPr>
            <w:tcW w:type="dxa" w:w="992"/>
          </w:tcPr>
          <w:p>
            <w:pPr>
              <w:pStyle w:val="Compact"/>
              <w:spacing w:after="20" w:before="20" w:line="240" w:lineRule="auto"/>
              <w:jc w:val="left"/>
            </w:pPr>
            <w:r>
              <w:rPr>
                <w:rFonts w:ascii="Times New Roman" w:hAnsi="Times New Roman"/>
                <w:sz w:val="19"/>
              </w:rPr>
              <w:t xml:space="preserve">-</w:t>
            </w:r>
          </w:p>
        </w:tc>
        <w:tc>
          <w:tcPr>
            <w:tcW w:type="dxa" w:w="1139"/>
          </w:tcPr>
          <w:p>
            <w:pPr>
              <w:pStyle w:val="Compact"/>
              <w:spacing w:after="20" w:before="20" w:line="240" w:lineRule="auto"/>
              <w:jc w:val="left"/>
            </w:pPr>
            <w:r>
              <w:rPr>
                <w:rFonts w:ascii="Times New Roman" w:hAnsi="Times New Roman"/>
                <w:sz w:val="19"/>
              </w:rPr>
              <w:t xml:space="preserve">-</w:t>
            </w:r>
          </w:p>
        </w:tc>
        <w:tc>
          <w:tcPr>
            <w:tcW w:type="dxa" w:w="818"/>
          </w:tcPr>
          <w:p>
            <w:pPr>
              <w:pStyle w:val="Compact"/>
              <w:spacing w:after="20" w:before="20" w:line="240" w:lineRule="auto"/>
              <w:jc w:val="left"/>
            </w:pPr>
            <w:r>
              <w:rPr>
                <w:rFonts w:ascii="Times New Roman" w:hAnsi="Times New Roman"/>
                <w:sz w:val="19"/>
              </w:rPr>
              <w:t xml:space="preserve">-</w:t>
            </w:r>
          </w:p>
        </w:tc>
        <w:tc>
          <w:tcPr>
            <w:tcW w:type="dxa" w:w="1261"/>
          </w:tcPr>
          <w:p>
            <w:pPr>
              <w:pStyle w:val="Compact"/>
              <w:spacing w:after="20" w:before="20" w:line="240" w:lineRule="auto"/>
              <w:jc w:val="left"/>
            </w:pPr>
            <w:r>
              <w:rPr>
                <w:rFonts w:ascii="Times New Roman" w:hAnsi="Times New Roman"/>
                <w:sz w:val="19"/>
              </w:rPr>
              <w:t xml:space="preserve">1.53</w:t>
            </w:r>
          </w:p>
        </w:tc>
        <w:tc>
          <w:tcPr>
            <w:tcW w:type="dxa" w:w="1203"/>
          </w:tcPr>
          <w:p>
            <w:pPr>
              <w:pStyle w:val="Compact"/>
              <w:spacing w:after="20" w:before="20" w:line="240" w:lineRule="auto"/>
              <w:jc w:val="left"/>
            </w:pPr>
            <w:r>
              <w:rPr>
                <w:rFonts w:ascii="Times New Roman" w:hAnsi="Times New Roman"/>
                <w:sz w:val="19"/>
              </w:rPr>
              <w:t xml:space="preserve">0.53</w:t>
            </w:r>
          </w:p>
        </w:tc>
        <w:tc>
          <w:tcPr>
            <w:tcW w:type="dxa" w:w="711"/>
          </w:tcPr>
          <w:p>
            <w:pPr>
              <w:pStyle w:val="Compact"/>
              <w:spacing w:after="20" w:before="20" w:line="240" w:lineRule="auto"/>
              <w:jc w:val="left"/>
            </w:pPr>
            <w:r>
              <w:rPr>
                <w:rFonts w:ascii="Times New Roman" w:hAnsi="Times New Roman"/>
                <w:sz w:val="19"/>
              </w:rPr>
              <w:t xml:space="preserve">34.6</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NISHTHA 3.0 online, primary (2021-22, 2nd instalment)</w:t>
            </w:r>
          </w:p>
        </w:tc>
        <w:tc>
          <w:tcPr>
            <w:tcW w:type="dxa" w:w="992"/>
          </w:tcPr>
          <w:p>
            <w:pPr>
              <w:pStyle w:val="Compact"/>
              <w:spacing w:after="20" w:before="20" w:line="240" w:lineRule="auto"/>
              <w:jc w:val="left"/>
            </w:pPr>
            <w:r>
              <w:rPr>
                <w:rFonts w:ascii="Times New Roman" w:hAnsi="Times New Roman"/>
                <w:sz w:val="19"/>
              </w:rPr>
              <w:t xml:space="preserve">51,056</w:t>
            </w:r>
          </w:p>
        </w:tc>
        <w:tc>
          <w:tcPr>
            <w:tcW w:type="dxa" w:w="1139"/>
          </w:tcPr>
          <w:p>
            <w:pPr>
              <w:pStyle w:val="Compact"/>
              <w:spacing w:after="20" w:before="20" w:line="240" w:lineRule="auto"/>
              <w:jc w:val="left"/>
            </w:pPr>
            <w:r>
              <w:rPr>
                <w:rFonts w:ascii="Times New Roman" w:hAnsi="Times New Roman"/>
                <w:sz w:val="19"/>
              </w:rPr>
              <w:t xml:space="preserve">94,401</w:t>
            </w:r>
          </w:p>
        </w:tc>
        <w:tc>
          <w:tcPr>
            <w:tcW w:type="dxa" w:w="818"/>
          </w:tcPr>
          <w:p>
            <w:pPr>
              <w:pStyle w:val="Compact"/>
              <w:spacing w:after="20" w:before="20" w:line="240" w:lineRule="auto"/>
              <w:jc w:val="left"/>
            </w:pPr>
            <w:r>
              <w:rPr>
                <w:rFonts w:ascii="Times New Roman" w:hAnsi="Times New Roman"/>
                <w:sz w:val="19"/>
              </w:rPr>
              <w:t xml:space="preserve">184.9</w:t>
            </w:r>
          </w:p>
        </w:tc>
        <w:tc>
          <w:tcPr>
            <w:tcW w:type="dxa" w:w="1261"/>
          </w:tcPr>
          <w:p>
            <w:pPr>
              <w:pStyle w:val="Compact"/>
              <w:spacing w:after="20" w:before="20" w:line="240" w:lineRule="auto"/>
              <w:jc w:val="left"/>
            </w:pPr>
            <w:r>
              <w:rPr>
                <w:rFonts w:ascii="Times New Roman" w:hAnsi="Times New Roman"/>
                <w:sz w:val="19"/>
              </w:rPr>
              <w:t xml:space="preserve">424.80</w:t>
            </w:r>
          </w:p>
        </w:tc>
        <w:tc>
          <w:tcPr>
            <w:tcW w:type="dxa" w:w="1203"/>
          </w:tcPr>
          <w:p>
            <w:pPr>
              <w:pStyle w:val="Compact"/>
              <w:spacing w:after="20" w:before="20" w:line="240" w:lineRule="auto"/>
              <w:jc w:val="left"/>
            </w:pPr>
            <w:r>
              <w:rPr>
                <w:rFonts w:ascii="Times New Roman" w:hAnsi="Times New Roman"/>
                <w:sz w:val="19"/>
              </w:rPr>
              <w:t xml:space="preserve">329.90</w:t>
            </w:r>
          </w:p>
        </w:tc>
        <w:tc>
          <w:tcPr>
            <w:tcW w:type="dxa" w:w="711"/>
          </w:tcPr>
          <w:p>
            <w:pPr>
              <w:pStyle w:val="Compact"/>
              <w:spacing w:after="20" w:before="20" w:line="240" w:lineRule="auto"/>
              <w:jc w:val="left"/>
            </w:pPr>
            <w:r>
              <w:rPr>
                <w:rFonts w:ascii="Times New Roman" w:hAnsi="Times New Roman"/>
                <w:sz w:val="19"/>
              </w:rPr>
              <w:t xml:space="preserve">77.7</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NISHTHA 2.0 online, secondary (2021-22, 2nd instalment)</w:t>
            </w:r>
          </w:p>
        </w:tc>
        <w:tc>
          <w:tcPr>
            <w:tcW w:type="dxa" w:w="992"/>
          </w:tcPr>
          <w:p>
            <w:pPr>
              <w:pStyle w:val="Compact"/>
              <w:spacing w:after="20" w:before="20" w:line="240" w:lineRule="auto"/>
              <w:jc w:val="left"/>
            </w:pPr>
            <w:r>
              <w:rPr>
                <w:rFonts w:ascii="Times New Roman" w:hAnsi="Times New Roman"/>
                <w:sz w:val="19"/>
              </w:rPr>
              <w:t xml:space="preserve">58,249</w:t>
            </w:r>
          </w:p>
        </w:tc>
        <w:tc>
          <w:tcPr>
            <w:tcW w:type="dxa" w:w="1139"/>
          </w:tcPr>
          <w:p>
            <w:pPr>
              <w:pStyle w:val="Compact"/>
              <w:spacing w:after="20" w:before="20" w:line="240" w:lineRule="auto"/>
              <w:jc w:val="left"/>
            </w:pPr>
            <w:r>
              <w:rPr>
                <w:rFonts w:ascii="Times New Roman" w:hAnsi="Times New Roman"/>
                <w:sz w:val="19"/>
              </w:rPr>
              <w:t xml:space="preserve">54,165</w:t>
            </w:r>
          </w:p>
        </w:tc>
        <w:tc>
          <w:tcPr>
            <w:tcW w:type="dxa" w:w="818"/>
          </w:tcPr>
          <w:p>
            <w:pPr>
              <w:pStyle w:val="Compact"/>
              <w:spacing w:after="20" w:before="20" w:line="240" w:lineRule="auto"/>
              <w:jc w:val="left"/>
            </w:pPr>
            <w:r>
              <w:rPr>
                <w:rFonts w:ascii="Times New Roman" w:hAnsi="Times New Roman"/>
                <w:sz w:val="19"/>
              </w:rPr>
              <w:t xml:space="preserve">93.0</w:t>
            </w:r>
          </w:p>
        </w:tc>
        <w:tc>
          <w:tcPr>
            <w:tcW w:type="dxa" w:w="1261"/>
          </w:tcPr>
          <w:p>
            <w:pPr>
              <w:pStyle w:val="Compact"/>
              <w:spacing w:after="20" w:before="20" w:line="240" w:lineRule="auto"/>
              <w:jc w:val="left"/>
            </w:pPr>
            <w:r>
              <w:rPr>
                <w:rFonts w:ascii="Times New Roman" w:hAnsi="Times New Roman"/>
                <w:sz w:val="19"/>
              </w:rPr>
              <w:t xml:space="preserve">439.34</w:t>
            </w:r>
          </w:p>
        </w:tc>
        <w:tc>
          <w:tcPr>
            <w:tcW w:type="dxa" w:w="1203"/>
          </w:tcPr>
          <w:p>
            <w:pPr>
              <w:pStyle w:val="Compact"/>
              <w:spacing w:after="20" w:before="20" w:line="240" w:lineRule="auto"/>
              <w:jc w:val="left"/>
            </w:pPr>
            <w:r>
              <w:rPr>
                <w:rFonts w:ascii="Times New Roman" w:hAnsi="Times New Roman"/>
                <w:sz w:val="19"/>
              </w:rPr>
              <w:t xml:space="preserve">387.61</w:t>
            </w:r>
          </w:p>
        </w:tc>
        <w:tc>
          <w:tcPr>
            <w:tcW w:type="dxa" w:w="711"/>
          </w:tcPr>
          <w:p>
            <w:pPr>
              <w:pStyle w:val="Compact"/>
              <w:spacing w:after="20" w:before="20" w:line="240" w:lineRule="auto"/>
              <w:jc w:val="left"/>
            </w:pPr>
            <w:r>
              <w:rPr>
                <w:rFonts w:ascii="Times New Roman" w:hAnsi="Times New Roman"/>
                <w:sz w:val="19"/>
              </w:rPr>
              <w:t xml:space="preserve">88.2</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rFonts w:ascii="Times New Roman" w:hAnsi="Times New Roman"/>
                <w:sz w:val="19"/>
              </w:rPr>
              <w:t xml:space="preserve">IISc training</w:t>
            </w:r>
          </w:p>
        </w:tc>
        <w:tc>
          <w:tcPr>
            <w:tcW w:type="dxa" w:w="992"/>
          </w:tcPr>
          <w:p>
            <w:pPr>
              <w:pStyle w:val="Compact"/>
              <w:spacing w:after="20" w:before="20" w:line="240" w:lineRule="auto"/>
              <w:jc w:val="left"/>
            </w:pPr>
            <w:r>
              <w:rPr>
                <w:rFonts w:ascii="Times New Roman" w:hAnsi="Times New Roman"/>
                <w:sz w:val="19"/>
              </w:rPr>
              <w:t xml:space="preserve">400</w:t>
            </w:r>
          </w:p>
        </w:tc>
        <w:tc>
          <w:tcPr>
            <w:tcW w:type="dxa" w:w="1139"/>
          </w:tcPr>
          <w:p>
            <w:pPr>
              <w:pStyle w:val="Compact"/>
              <w:spacing w:after="20" w:before="20" w:line="240" w:lineRule="auto"/>
              <w:jc w:val="left"/>
            </w:pPr>
            <w:r>
              <w:rPr>
                <w:rFonts w:ascii="Times New Roman" w:hAnsi="Times New Roman"/>
                <w:sz w:val="19"/>
              </w:rPr>
              <w:t xml:space="preserve">395</w:t>
            </w:r>
          </w:p>
        </w:tc>
        <w:tc>
          <w:tcPr>
            <w:tcW w:type="dxa" w:w="818"/>
          </w:tcPr>
          <w:p>
            <w:pPr>
              <w:pStyle w:val="Compact"/>
              <w:spacing w:after="20" w:before="20" w:line="240" w:lineRule="auto"/>
              <w:jc w:val="left"/>
            </w:pPr>
            <w:r>
              <w:rPr>
                <w:rFonts w:ascii="Times New Roman" w:hAnsi="Times New Roman"/>
                <w:sz w:val="19"/>
              </w:rPr>
              <w:t xml:space="preserve">98.8</w:t>
            </w:r>
          </w:p>
        </w:tc>
        <w:tc>
          <w:tcPr>
            <w:tcW w:type="dxa" w:w="1261"/>
          </w:tcPr>
          <w:p>
            <w:pPr>
              <w:pStyle w:val="Compact"/>
              <w:spacing w:after="20" w:before="20" w:line="240" w:lineRule="auto"/>
              <w:jc w:val="left"/>
            </w:pPr>
            <w:r>
              <w:rPr>
                <w:rFonts w:ascii="Times New Roman" w:hAnsi="Times New Roman"/>
                <w:sz w:val="19"/>
              </w:rPr>
              <w:t xml:space="preserve">51.00</w:t>
            </w:r>
          </w:p>
        </w:tc>
        <w:tc>
          <w:tcPr>
            <w:tcW w:type="dxa" w:w="1203"/>
          </w:tcPr>
          <w:p>
            <w:pPr>
              <w:pStyle w:val="Compact"/>
              <w:spacing w:after="20" w:before="20" w:line="240" w:lineRule="auto"/>
              <w:jc w:val="left"/>
            </w:pPr>
            <w:r>
              <w:rPr>
                <w:rFonts w:ascii="Times New Roman" w:hAnsi="Times New Roman"/>
                <w:sz w:val="19"/>
              </w:rPr>
              <w:t xml:space="preserve">44.47</w:t>
            </w:r>
          </w:p>
        </w:tc>
        <w:tc>
          <w:tcPr>
            <w:tcW w:type="dxa" w:w="711"/>
          </w:tcPr>
          <w:p>
            <w:pPr>
              <w:pStyle w:val="Compact"/>
              <w:spacing w:after="20" w:before="20" w:line="240" w:lineRule="auto"/>
              <w:jc w:val="left"/>
            </w:pPr>
            <w:r>
              <w:rPr>
                <w:rFonts w:ascii="Times New Roman" w:hAnsi="Times New Roman"/>
                <w:sz w:val="19"/>
              </w:rPr>
              <w:t xml:space="preserve">87.2</w:t>
            </w:r>
          </w:p>
        </w:tc>
        <w:tc>
          <w:tcPr>
            <w:tcW w:type="dxa" w:w="971"/>
          </w:tcPr>
          <w:p>
            <w:pPr>
              <w:pStyle w:val="Compact"/>
              <w:spacing w:after="20" w:before="20" w:line="240" w:lineRule="auto"/>
              <w:jc w:val="left"/>
            </w:pPr>
            <w:r>
              <w:rPr>
                <w:rFonts w:ascii="Times New Roman" w:hAnsi="Times New Roman"/>
                <w:sz w:val="19"/>
              </w:rPr>
              <w:t xml:space="preserve">EQIP</w:t>
            </w:r>
          </w:p>
        </w:tc>
      </w:tr>
      <w:tr>
        <w:trPr>
          <w:cantSplit/>
        </w:trPr>
        <w:tc>
          <w:tcPr>
            <w:tcW w:type="dxa" w:w="1934"/>
          </w:tcPr>
          <w:p>
            <w:pPr>
              <w:pStyle w:val="Compact"/>
              <w:spacing w:after="20" w:before="20" w:line="240" w:lineRule="auto"/>
              <w:jc w:val="left"/>
            </w:pPr>
            <w:r>
              <w:rPr>
                <w:rFonts w:ascii="Times New Roman" w:hAnsi="Times New Roman"/>
                <w:sz w:val="19"/>
              </w:rPr>
              <w:t xml:space="preserve">Guruchetana module: face-to-face training</w:t>
            </w:r>
          </w:p>
        </w:tc>
        <w:tc>
          <w:tcPr>
            <w:tcW w:type="dxa" w:w="992"/>
          </w:tcPr>
          <w:p>
            <w:pPr>
              <w:pStyle w:val="Compact"/>
              <w:spacing w:after="20" w:before="20" w:line="240" w:lineRule="auto"/>
              <w:jc w:val="left"/>
            </w:pPr>
            <w:r>
              <w:rPr>
                <w:rFonts w:ascii="Times New Roman" w:hAnsi="Times New Roman"/>
                <w:sz w:val="19"/>
              </w:rPr>
              <w:t xml:space="preserve">1,700</w:t>
            </w:r>
          </w:p>
        </w:tc>
        <w:tc>
          <w:tcPr>
            <w:tcW w:type="dxa" w:w="1139"/>
          </w:tcPr>
          <w:p>
            <w:pPr>
              <w:pStyle w:val="Compact"/>
              <w:spacing w:after="20" w:before="20" w:line="240" w:lineRule="auto"/>
              <w:jc w:val="left"/>
            </w:pPr>
            <w:r>
              <w:rPr>
                <w:rFonts w:ascii="Times New Roman" w:hAnsi="Times New Roman"/>
                <w:sz w:val="19"/>
              </w:rPr>
              <w:t xml:space="preserve">1,684</w:t>
            </w:r>
          </w:p>
        </w:tc>
        <w:tc>
          <w:tcPr>
            <w:tcW w:type="dxa" w:w="818"/>
          </w:tcPr>
          <w:p>
            <w:pPr>
              <w:pStyle w:val="Compact"/>
              <w:spacing w:after="20" w:before="20" w:line="240" w:lineRule="auto"/>
              <w:jc w:val="left"/>
            </w:pPr>
            <w:r>
              <w:rPr>
                <w:rFonts w:ascii="Times New Roman" w:hAnsi="Times New Roman"/>
                <w:sz w:val="19"/>
              </w:rPr>
              <w:t xml:space="preserve">99.1</w:t>
            </w:r>
          </w:p>
        </w:tc>
        <w:tc>
          <w:tcPr>
            <w:tcW w:type="dxa" w:w="1261"/>
          </w:tcPr>
          <w:p>
            <w:pPr>
              <w:pStyle w:val="Compact"/>
              <w:spacing w:after="20" w:before="20" w:line="240" w:lineRule="auto"/>
              <w:jc w:val="left"/>
            </w:pPr>
            <w:r>
              <w:rPr>
                <w:rFonts w:ascii="Times New Roman" w:hAnsi="Times New Roman"/>
                <w:sz w:val="19"/>
              </w:rPr>
              <w:t xml:space="preserve">25.00</w:t>
            </w:r>
          </w:p>
        </w:tc>
        <w:tc>
          <w:tcPr>
            <w:tcW w:type="dxa" w:w="1203"/>
          </w:tcPr>
          <w:p>
            <w:pPr>
              <w:pStyle w:val="Compact"/>
              <w:spacing w:after="20" w:before="20" w:line="240" w:lineRule="auto"/>
              <w:jc w:val="left"/>
            </w:pPr>
            <w:r>
              <w:rPr>
                <w:rFonts w:ascii="Times New Roman" w:hAnsi="Times New Roman"/>
                <w:sz w:val="19"/>
              </w:rPr>
              <w:t xml:space="preserve">23.89</w:t>
            </w:r>
          </w:p>
        </w:tc>
        <w:tc>
          <w:tcPr>
            <w:tcW w:type="dxa" w:w="711"/>
          </w:tcPr>
          <w:p>
            <w:pPr>
              <w:pStyle w:val="Compact"/>
              <w:spacing w:after="20" w:before="20" w:line="240" w:lineRule="auto"/>
              <w:jc w:val="left"/>
            </w:pPr>
            <w:r>
              <w:rPr>
                <w:rFonts w:ascii="Times New Roman" w:hAnsi="Times New Roman"/>
                <w:sz w:val="19"/>
              </w:rPr>
              <w:t xml:space="preserve">95.6</w:t>
            </w:r>
          </w:p>
        </w:tc>
        <w:tc>
          <w:tcPr>
            <w:tcW w:type="dxa" w:w="971"/>
          </w:tcPr>
          <w:p>
            <w:pPr>
              <w:pStyle w:val="Compact"/>
              <w:spacing w:after="20" w:before="20" w:line="240" w:lineRule="auto"/>
              <w:jc w:val="left"/>
            </w:pPr>
            <w:r>
              <w:rPr>
                <w:rFonts w:ascii="Times New Roman" w:hAnsi="Times New Roman"/>
                <w:sz w:val="19"/>
              </w:rPr>
              <w:t xml:space="preserve">EQIP</w:t>
            </w:r>
          </w:p>
        </w:tc>
      </w:tr>
      <w:tr>
        <w:trPr>
          <w:cantSplit/>
        </w:trPr>
        <w:tc>
          <w:tcPr>
            <w:tcW w:type="dxa" w:w="1934"/>
          </w:tcPr>
          <w:p>
            <w:pPr>
              <w:pStyle w:val="Compact"/>
              <w:spacing w:after="20" w:before="20" w:line="240" w:lineRule="auto"/>
              <w:jc w:val="left"/>
            </w:pPr>
            <w:r>
              <w:rPr>
                <w:rFonts w:ascii="Times New Roman" w:hAnsi="Times New Roman"/>
                <w:sz w:val="19"/>
              </w:rPr>
              <w:t xml:space="preserve">NIPUN Karnataka training</w:t>
            </w:r>
          </w:p>
        </w:tc>
        <w:tc>
          <w:tcPr>
            <w:tcW w:type="dxa" w:w="992"/>
          </w:tcPr>
          <w:p>
            <w:pPr>
              <w:pStyle w:val="Compact"/>
              <w:spacing w:after="20" w:before="20" w:line="240" w:lineRule="auto"/>
              <w:jc w:val="left"/>
            </w:pPr>
            <w:r>
              <w:rPr>
                <w:rFonts w:ascii="Times New Roman" w:hAnsi="Times New Roman"/>
                <w:sz w:val="19"/>
              </w:rPr>
              <w:t xml:space="preserve">-</w:t>
            </w:r>
          </w:p>
        </w:tc>
        <w:tc>
          <w:tcPr>
            <w:tcW w:type="dxa" w:w="1139"/>
          </w:tcPr>
          <w:p>
            <w:pPr>
              <w:pStyle w:val="Compact"/>
              <w:spacing w:after="20" w:before="20" w:line="240" w:lineRule="auto"/>
              <w:jc w:val="left"/>
            </w:pPr>
            <w:r>
              <w:rPr>
                <w:rFonts w:ascii="Times New Roman" w:hAnsi="Times New Roman"/>
                <w:sz w:val="19"/>
              </w:rPr>
              <w:t xml:space="preserve">-</w:t>
            </w:r>
          </w:p>
        </w:tc>
        <w:tc>
          <w:tcPr>
            <w:tcW w:type="dxa" w:w="818"/>
          </w:tcPr>
          <w:p>
            <w:pPr>
              <w:pStyle w:val="Compact"/>
              <w:spacing w:after="20" w:before="20" w:line="240" w:lineRule="auto"/>
              <w:jc w:val="left"/>
            </w:pPr>
            <w:r>
              <w:rPr>
                <w:rFonts w:ascii="Times New Roman" w:hAnsi="Times New Roman"/>
                <w:sz w:val="19"/>
              </w:rPr>
              <w:t xml:space="preserve">-</w:t>
            </w:r>
          </w:p>
        </w:tc>
        <w:tc>
          <w:tcPr>
            <w:tcW w:type="dxa" w:w="1261"/>
          </w:tcPr>
          <w:p>
            <w:pPr>
              <w:pStyle w:val="Compact"/>
              <w:spacing w:after="20" w:before="20" w:line="240" w:lineRule="auto"/>
              <w:jc w:val="left"/>
            </w:pPr>
            <w:r>
              <w:rPr>
                <w:rFonts w:ascii="Times New Roman" w:hAnsi="Times New Roman"/>
                <w:sz w:val="19"/>
              </w:rPr>
              <w:t xml:space="preserve">159.80</w:t>
            </w:r>
          </w:p>
        </w:tc>
        <w:tc>
          <w:tcPr>
            <w:tcW w:type="dxa" w:w="1203"/>
          </w:tcPr>
          <w:p>
            <w:pPr>
              <w:pStyle w:val="Compact"/>
              <w:spacing w:after="20" w:before="20" w:line="240" w:lineRule="auto"/>
              <w:jc w:val="left"/>
            </w:pPr>
            <w:r>
              <w:rPr>
                <w:rFonts w:ascii="Times New Roman" w:hAnsi="Times New Roman"/>
                <w:sz w:val="19"/>
              </w:rPr>
              <w:t xml:space="preserve">44.28</w:t>
            </w:r>
          </w:p>
        </w:tc>
        <w:tc>
          <w:tcPr>
            <w:tcW w:type="dxa" w:w="711"/>
          </w:tcPr>
          <w:p>
            <w:pPr>
              <w:pStyle w:val="Compact"/>
              <w:spacing w:after="20" w:before="20" w:line="240" w:lineRule="auto"/>
              <w:jc w:val="left"/>
            </w:pPr>
            <w:r>
              <w:rPr>
                <w:rFonts w:ascii="Times New Roman" w:hAnsi="Times New Roman"/>
                <w:sz w:val="19"/>
              </w:rPr>
              <w:t xml:space="preserve">27.7</w:t>
            </w:r>
          </w:p>
        </w:tc>
        <w:tc>
          <w:tcPr>
            <w:tcW w:type="dxa" w:w="971"/>
          </w:tcPr>
          <w:p>
            <w:pPr>
              <w:pStyle w:val="Compact"/>
              <w:spacing w:after="20" w:before="20" w:line="240" w:lineRule="auto"/>
              <w:jc w:val="left"/>
            </w:pPr>
            <w:r>
              <w:rPr>
                <w:rFonts w:ascii="Times New Roman" w:hAnsi="Times New Roman"/>
                <w:sz w:val="19"/>
              </w:rPr>
              <w:t xml:space="preserve">SSK (PFMS)</w:t>
            </w:r>
          </w:p>
        </w:tc>
      </w:tr>
      <w:tr>
        <w:trPr>
          <w:cantSplit/>
        </w:trPr>
        <w:tc>
          <w:tcPr>
            <w:tcW w:type="dxa" w:w="1934"/>
          </w:tcPr>
          <w:p>
            <w:pPr>
              <w:pStyle w:val="Compact"/>
              <w:spacing w:after="20" w:before="20" w:line="240" w:lineRule="auto"/>
              <w:jc w:val="left"/>
            </w:pPr>
            <w:r>
              <w:rPr>
                <w:bCs/>
                <w:rFonts w:ascii="Times New Roman" w:hAnsi="Times New Roman"/>
                <w:b/>
                <w:sz w:val="19"/>
              </w:rPr>
              <w:t xml:space="preserve">Total</w:t>
            </w:r>
          </w:p>
        </w:tc>
        <w:tc>
          <w:tcPr>
            <w:tcW w:type="dxa" w:w="992"/>
          </w:tcPr>
          <w:p>
            <w:pPr>
              <w:pStyle w:val="Compact"/>
              <w:spacing w:after="20" w:before="20" w:line="240" w:lineRule="auto"/>
            </w:pPr>
          </w:p>
        </w:tc>
        <w:tc>
          <w:tcPr>
            <w:tcW w:type="dxa" w:w="1139"/>
          </w:tcPr>
          <w:p>
            <w:pPr>
              <w:pStyle w:val="Compact"/>
              <w:spacing w:after="20" w:before="20" w:line="240" w:lineRule="auto"/>
            </w:pPr>
          </w:p>
        </w:tc>
        <w:tc>
          <w:tcPr>
            <w:tcW w:type="dxa" w:w="818"/>
          </w:tcPr>
          <w:p>
            <w:pPr>
              <w:pStyle w:val="Compact"/>
              <w:spacing w:after="20" w:before="20" w:line="240" w:lineRule="auto"/>
            </w:pPr>
          </w:p>
        </w:tc>
        <w:tc>
          <w:tcPr>
            <w:tcW w:type="dxa" w:w="1261"/>
          </w:tcPr>
          <w:p>
            <w:pPr>
              <w:pStyle w:val="Compact"/>
              <w:spacing w:after="20" w:before="20" w:line="240" w:lineRule="auto"/>
              <w:jc w:val="left"/>
            </w:pPr>
            <w:r>
              <w:rPr>
                <w:bCs/>
                <w:rFonts w:ascii="Times New Roman" w:hAnsi="Times New Roman"/>
                <w:b/>
                <w:sz w:val="19"/>
              </w:rPr>
              <w:t xml:space="preserve">1,116.05</w:t>
            </w:r>
          </w:p>
        </w:tc>
        <w:tc>
          <w:tcPr>
            <w:tcW w:type="dxa" w:w="1203"/>
          </w:tcPr>
          <w:p>
            <w:pPr>
              <w:pStyle w:val="Compact"/>
              <w:spacing w:after="20" w:before="20" w:line="240" w:lineRule="auto"/>
              <w:jc w:val="left"/>
            </w:pPr>
            <w:r>
              <w:rPr>
                <w:bCs/>
                <w:rFonts w:ascii="Times New Roman" w:hAnsi="Times New Roman"/>
                <w:b/>
                <w:sz w:val="19"/>
              </w:rPr>
              <w:t xml:space="preserve">842.98**</w:t>
            </w:r>
          </w:p>
        </w:tc>
        <w:tc>
          <w:tcPr>
            <w:tcW w:type="dxa" w:w="711"/>
          </w:tcPr>
          <w:p>
            <w:pPr>
              <w:pStyle w:val="Compact"/>
              <w:spacing w:after="20" w:before="20" w:line="240" w:lineRule="auto"/>
              <w:jc w:val="left"/>
            </w:pPr>
            <w:r>
              <w:rPr>
                <w:bCs/>
                <w:rFonts w:ascii="Times New Roman" w:hAnsi="Times New Roman"/>
                <w:b/>
                <w:sz w:val="19"/>
              </w:rPr>
              <w:t xml:space="preserve">75.5</w:t>
            </w:r>
          </w:p>
        </w:tc>
        <w:tc>
          <w:tcPr>
            <w:tcW w:type="dxa" w:w="971"/>
          </w:tcPr>
          <w:p>
            <w:pPr>
              <w:pStyle w:val="Compact"/>
              <w:spacing w:after="20" w:before="20" w:line="240" w:lineRule="auto"/>
            </w:pPr>
          </w:p>
        </w:tc>
      </w:tr>
    </w:tbl>
    <w:p>
      <w:pPr>
        <w:pStyle w:val="BodyText"/>
      </w:pPr>
      <w:r>
        <w:rPr>
          <w:rFonts w:ascii="Times New Roman" w:hAnsi="Times New Roman"/>
        </w:rPr>
        <w:t xml:space="preserve">** As recorded; the rows add to 842.99 because of rounding in the source.</w:t>
      </w:r>
    </w:p>
    <w:p>
      <w:pPr>
        <w:pStyle w:val="BodyText"/>
      </w:pPr>
      <w:r>
        <w:rPr>
          <w:bCs/>
          <w:rFonts w:ascii="Times New Roman" w:hAnsi="Times New Roman"/>
          <w:b/>
        </w:rPr>
        <w:t xml:space="preserve">2023-24</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72"/>
        <w:gridCol w:w="1030"/>
        <w:gridCol w:w="1169"/>
        <w:gridCol w:w="843"/>
        <w:gridCol w:w="1122"/>
        <w:gridCol w:w="1054"/>
        <w:gridCol w:w="733"/>
        <w:gridCol w:w="1005"/>
      </w:tblGrid>
      <w:tr>
        <w:trPr>
          <w:tblHeader w:val="true"/>
          <w:cantSplit/>
          <w:tblHeader/>
        </w:trPr>
        <w:tc>
          <w:tcPr>
            <w:tcW w:type="dxa" w:w="2072"/>
            <w:shd w:val="clear" w:color="auto" w:fill="D9E2F3"/>
          </w:tcPr>
          <w:p>
            <w:pPr>
              <w:pStyle w:val="Compact"/>
              <w:spacing w:after="20" w:before="20" w:line="240" w:lineRule="auto"/>
              <w:jc w:val="left"/>
            </w:pPr>
            <w:r>
              <w:rPr>
                <w:bCs/>
                <w:rFonts w:ascii="Times New Roman" w:hAnsi="Times New Roman"/>
                <w:b/>
                <w:sz w:val="19"/>
              </w:rPr>
              <w:t xml:space="preserve">Programme</w:t>
            </w:r>
          </w:p>
        </w:tc>
        <w:tc>
          <w:tcPr>
            <w:tcW w:type="dxa" w:w="1030"/>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69"/>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843"/>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122"/>
            <w:shd w:val="clear" w:color="auto" w:fill="D9E2F3"/>
          </w:tcPr>
          <w:p>
            <w:pPr>
              <w:pStyle w:val="Compact"/>
              <w:spacing w:after="20" w:before="20" w:line="240" w:lineRule="auto"/>
              <w:jc w:val="left"/>
            </w:pPr>
            <w:r>
              <w:rPr>
                <w:bCs/>
                <w:rFonts w:ascii="Times New Roman" w:hAnsi="Times New Roman"/>
                <w:b/>
                <w:sz w:val="19"/>
              </w:rPr>
              <w:t xml:space="preserve">Fin. target (₹ lakh)</w:t>
            </w:r>
          </w:p>
        </w:tc>
        <w:tc>
          <w:tcPr>
            <w:tcW w:type="dxa" w:w="1054"/>
            <w:shd w:val="clear" w:color="auto" w:fill="D9E2F3"/>
          </w:tcPr>
          <w:p>
            <w:pPr>
              <w:pStyle w:val="Compact"/>
              <w:spacing w:after="20" w:before="20" w:line="240" w:lineRule="auto"/>
              <w:jc w:val="left"/>
            </w:pPr>
            <w:r>
              <w:rPr>
                <w:bCs/>
                <w:rFonts w:ascii="Times New Roman" w:hAnsi="Times New Roman"/>
                <w:b/>
                <w:sz w:val="19"/>
              </w:rPr>
              <w:t xml:space="preserve">Spent (₹ lakh)</w:t>
            </w:r>
          </w:p>
        </w:tc>
        <w:tc>
          <w:tcPr>
            <w:tcW w:type="dxa" w:w="733"/>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005"/>
            <w:shd w:val="clear" w:color="auto" w:fill="D9E2F3"/>
          </w:tcPr>
          <w:p>
            <w:pPr>
              <w:pStyle w:val="Compact"/>
              <w:spacing w:after="20" w:before="20" w:line="240" w:lineRule="auto"/>
              <w:jc w:val="left"/>
            </w:pPr>
            <w:r>
              <w:rPr>
                <w:bCs/>
                <w:rFonts w:ascii="Times New Roman" w:hAnsi="Times New Roman"/>
                <w:b/>
                <w:sz w:val="19"/>
              </w:rPr>
              <w:t xml:space="preserve">Fund</w:t>
            </w:r>
          </w:p>
        </w:tc>
      </w:tr>
      <w:tr>
        <w:trPr>
          <w:cantSplit/>
        </w:trPr>
        <w:tc>
          <w:tcPr>
            <w:tcW w:type="dxa" w:w="2072"/>
          </w:tcPr>
          <w:p>
            <w:pPr>
              <w:pStyle w:val="Compact"/>
              <w:spacing w:after="20" w:before="20" w:line="240" w:lineRule="auto"/>
              <w:jc w:val="left"/>
            </w:pPr>
            <w:r>
              <w:rPr>
                <w:rFonts w:ascii="Times New Roman" w:hAnsi="Times New Roman"/>
                <w:sz w:val="19"/>
              </w:rPr>
              <w:t xml:space="preserve">Subject-wise training, high school teachers of Classes 9-10</w:t>
            </w:r>
          </w:p>
        </w:tc>
        <w:tc>
          <w:tcPr>
            <w:tcW w:type="dxa" w:w="1030"/>
          </w:tcPr>
          <w:p>
            <w:pPr>
              <w:pStyle w:val="Compact"/>
              <w:spacing w:after="20" w:before="20" w:line="240" w:lineRule="auto"/>
              <w:jc w:val="left"/>
            </w:pPr>
            <w:r>
              <w:rPr>
                <w:rFonts w:ascii="Times New Roman" w:hAnsi="Times New Roman"/>
                <w:sz w:val="19"/>
              </w:rPr>
              <w:t xml:space="preserve">10,000</w:t>
            </w:r>
          </w:p>
        </w:tc>
        <w:tc>
          <w:tcPr>
            <w:tcW w:type="dxa" w:w="1169"/>
          </w:tcPr>
          <w:p>
            <w:pPr>
              <w:pStyle w:val="Compact"/>
              <w:spacing w:after="20" w:before="20" w:line="240" w:lineRule="auto"/>
              <w:jc w:val="left"/>
            </w:pPr>
            <w:r>
              <w:rPr>
                <w:rFonts w:ascii="Times New Roman" w:hAnsi="Times New Roman"/>
                <w:sz w:val="19"/>
              </w:rPr>
              <w:t xml:space="preserve">10,051</w:t>
            </w:r>
          </w:p>
        </w:tc>
        <w:tc>
          <w:tcPr>
            <w:tcW w:type="dxa" w:w="843"/>
          </w:tcPr>
          <w:p>
            <w:pPr>
              <w:pStyle w:val="Compact"/>
              <w:spacing w:after="20" w:before="20" w:line="240" w:lineRule="auto"/>
              <w:jc w:val="left"/>
            </w:pPr>
            <w:r>
              <w:rPr>
                <w:rFonts w:ascii="Times New Roman" w:hAnsi="Times New Roman"/>
                <w:sz w:val="19"/>
              </w:rPr>
              <w:t xml:space="preserve">100.5</w:t>
            </w:r>
          </w:p>
        </w:tc>
        <w:tc>
          <w:tcPr>
            <w:tcW w:type="dxa" w:w="1122"/>
          </w:tcPr>
          <w:p>
            <w:pPr>
              <w:pStyle w:val="Compact"/>
              <w:spacing w:after="20" w:before="20" w:line="240" w:lineRule="auto"/>
              <w:jc w:val="left"/>
            </w:pPr>
            <w:r>
              <w:rPr>
                <w:rFonts w:ascii="Times New Roman" w:hAnsi="Times New Roman"/>
                <w:sz w:val="19"/>
              </w:rPr>
              <w:t xml:space="preserve">250.00</w:t>
            </w:r>
          </w:p>
        </w:tc>
        <w:tc>
          <w:tcPr>
            <w:tcW w:type="dxa" w:w="1054"/>
          </w:tcPr>
          <w:p>
            <w:pPr>
              <w:pStyle w:val="Compact"/>
              <w:spacing w:after="20" w:before="20" w:line="240" w:lineRule="auto"/>
              <w:jc w:val="left"/>
            </w:pPr>
            <w:r>
              <w:rPr>
                <w:rFonts w:ascii="Times New Roman" w:hAnsi="Times New Roman"/>
                <w:sz w:val="19"/>
              </w:rPr>
              <w:t xml:space="preserve">240.16</w:t>
            </w:r>
          </w:p>
        </w:tc>
        <w:tc>
          <w:tcPr>
            <w:tcW w:type="dxa" w:w="733"/>
          </w:tcPr>
          <w:p>
            <w:pPr>
              <w:pStyle w:val="Compact"/>
              <w:spacing w:after="20" w:before="20" w:line="240" w:lineRule="auto"/>
              <w:jc w:val="left"/>
            </w:pPr>
            <w:r>
              <w:rPr>
                <w:rFonts w:ascii="Times New Roman" w:hAnsi="Times New Roman"/>
                <w:sz w:val="19"/>
              </w:rPr>
              <w:t xml:space="preserve">96.1</w:t>
            </w:r>
          </w:p>
        </w:tc>
        <w:tc>
          <w:tcPr>
            <w:tcW w:type="dxa" w:w="1005"/>
          </w:tcPr>
          <w:p>
            <w:pPr>
              <w:pStyle w:val="Compact"/>
              <w:spacing w:after="20" w:before="20" w:line="240" w:lineRule="auto"/>
              <w:jc w:val="left"/>
            </w:pPr>
            <w:r>
              <w:rPr>
                <w:rFonts w:ascii="Times New Roman" w:hAnsi="Times New Roman"/>
                <w:sz w:val="19"/>
              </w:rPr>
              <w:t xml:space="preserve">SSK (PFMS)</w:t>
            </w:r>
          </w:p>
        </w:tc>
      </w:tr>
      <w:tr>
        <w:trPr>
          <w:cantSplit/>
        </w:trPr>
        <w:tc>
          <w:tcPr>
            <w:tcW w:type="dxa" w:w="2072"/>
          </w:tcPr>
          <w:p>
            <w:pPr>
              <w:pStyle w:val="Compact"/>
              <w:spacing w:after="20" w:before="20" w:line="240" w:lineRule="auto"/>
              <w:jc w:val="left"/>
            </w:pPr>
            <w:r>
              <w:rPr>
                <w:rFonts w:ascii="Times New Roman" w:hAnsi="Times New Roman"/>
                <w:sz w:val="19"/>
              </w:rPr>
              <w:t xml:space="preserve">IISc training</w:t>
            </w:r>
          </w:p>
        </w:tc>
        <w:tc>
          <w:tcPr>
            <w:tcW w:type="dxa" w:w="1030"/>
          </w:tcPr>
          <w:p>
            <w:pPr>
              <w:pStyle w:val="Compact"/>
              <w:spacing w:after="20" w:before="20" w:line="240" w:lineRule="auto"/>
              <w:jc w:val="left"/>
            </w:pPr>
            <w:r>
              <w:rPr>
                <w:rFonts w:ascii="Times New Roman" w:hAnsi="Times New Roman"/>
                <w:sz w:val="19"/>
              </w:rPr>
              <w:t xml:space="preserve">300</w:t>
            </w:r>
          </w:p>
        </w:tc>
        <w:tc>
          <w:tcPr>
            <w:tcW w:type="dxa" w:w="1169"/>
          </w:tcPr>
          <w:p>
            <w:pPr>
              <w:pStyle w:val="Compact"/>
              <w:spacing w:after="20" w:before="20" w:line="240" w:lineRule="auto"/>
              <w:jc w:val="left"/>
            </w:pPr>
            <w:r>
              <w:rPr>
                <w:rFonts w:ascii="Times New Roman" w:hAnsi="Times New Roman"/>
                <w:sz w:val="19"/>
              </w:rPr>
              <w:t xml:space="preserve">322</w:t>
            </w:r>
          </w:p>
        </w:tc>
        <w:tc>
          <w:tcPr>
            <w:tcW w:type="dxa" w:w="843"/>
          </w:tcPr>
          <w:p>
            <w:pPr>
              <w:pStyle w:val="Compact"/>
              <w:spacing w:after="20" w:before="20" w:line="240" w:lineRule="auto"/>
              <w:jc w:val="left"/>
            </w:pPr>
            <w:r>
              <w:rPr>
                <w:rFonts w:ascii="Times New Roman" w:hAnsi="Times New Roman"/>
                <w:sz w:val="19"/>
              </w:rPr>
              <w:t xml:space="preserve">107.3</w:t>
            </w:r>
          </w:p>
        </w:tc>
        <w:tc>
          <w:tcPr>
            <w:tcW w:type="dxa" w:w="1122"/>
          </w:tcPr>
          <w:p>
            <w:pPr>
              <w:pStyle w:val="Compact"/>
              <w:spacing w:after="20" w:before="20" w:line="240" w:lineRule="auto"/>
              <w:jc w:val="left"/>
            </w:pPr>
            <w:r>
              <w:rPr>
                <w:rFonts w:ascii="Times New Roman" w:hAnsi="Times New Roman"/>
                <w:sz w:val="19"/>
              </w:rPr>
              <w:t xml:space="preserve">40.00</w:t>
            </w:r>
          </w:p>
        </w:tc>
        <w:tc>
          <w:tcPr>
            <w:tcW w:type="dxa" w:w="1054"/>
          </w:tcPr>
          <w:p>
            <w:pPr>
              <w:pStyle w:val="Compact"/>
              <w:spacing w:after="20" w:before="20" w:line="240" w:lineRule="auto"/>
              <w:jc w:val="left"/>
            </w:pPr>
            <w:r>
              <w:rPr>
                <w:rFonts w:ascii="Times New Roman" w:hAnsi="Times New Roman"/>
                <w:sz w:val="19"/>
              </w:rPr>
              <w:t xml:space="preserve">36.94</w:t>
            </w:r>
          </w:p>
        </w:tc>
        <w:tc>
          <w:tcPr>
            <w:tcW w:type="dxa" w:w="733"/>
          </w:tcPr>
          <w:p>
            <w:pPr>
              <w:pStyle w:val="Compact"/>
              <w:spacing w:after="20" w:before="20" w:line="240" w:lineRule="auto"/>
              <w:jc w:val="left"/>
            </w:pPr>
            <w:r>
              <w:rPr>
                <w:rFonts w:ascii="Times New Roman" w:hAnsi="Times New Roman"/>
                <w:sz w:val="19"/>
              </w:rPr>
              <w:t xml:space="preserve">92.4</w:t>
            </w:r>
          </w:p>
        </w:tc>
        <w:tc>
          <w:tcPr>
            <w:tcW w:type="dxa" w:w="1005"/>
          </w:tcPr>
          <w:p>
            <w:pPr>
              <w:pStyle w:val="Compact"/>
              <w:spacing w:after="20" w:before="20" w:line="240" w:lineRule="auto"/>
              <w:jc w:val="left"/>
            </w:pPr>
            <w:r>
              <w:rPr>
                <w:rFonts w:ascii="Times New Roman" w:hAnsi="Times New Roman"/>
                <w:sz w:val="19"/>
              </w:rPr>
              <w:t xml:space="preserve">EQIP</w:t>
            </w:r>
          </w:p>
        </w:tc>
      </w:tr>
      <w:tr>
        <w:trPr>
          <w:cantSplit/>
        </w:trPr>
        <w:tc>
          <w:tcPr>
            <w:tcW w:type="dxa" w:w="2072"/>
          </w:tcPr>
          <w:p>
            <w:pPr>
              <w:pStyle w:val="Compact"/>
              <w:spacing w:after="20" w:before="20" w:line="240" w:lineRule="auto"/>
              <w:jc w:val="left"/>
            </w:pPr>
            <w:r>
              <w:rPr>
                <w:bCs/>
                <w:rFonts w:ascii="Times New Roman" w:hAnsi="Times New Roman"/>
                <w:b/>
                <w:sz w:val="19"/>
              </w:rPr>
              <w:t xml:space="preserve">Total</w:t>
            </w:r>
          </w:p>
        </w:tc>
        <w:tc>
          <w:tcPr>
            <w:tcW w:type="dxa" w:w="1030"/>
          </w:tcPr>
          <w:p>
            <w:pPr>
              <w:pStyle w:val="Compact"/>
              <w:spacing w:after="20" w:before="20" w:line="240" w:lineRule="auto"/>
              <w:jc w:val="left"/>
            </w:pPr>
            <w:r>
              <w:rPr>
                <w:bCs/>
                <w:rFonts w:ascii="Times New Roman" w:hAnsi="Times New Roman"/>
                <w:b/>
                <w:sz w:val="19"/>
              </w:rPr>
              <w:t xml:space="preserve">10,300</w:t>
            </w:r>
          </w:p>
        </w:tc>
        <w:tc>
          <w:tcPr>
            <w:tcW w:type="dxa" w:w="1169"/>
          </w:tcPr>
          <w:p>
            <w:pPr>
              <w:pStyle w:val="Compact"/>
              <w:spacing w:after="20" w:before="20" w:line="240" w:lineRule="auto"/>
              <w:jc w:val="left"/>
            </w:pPr>
            <w:r>
              <w:rPr>
                <w:bCs/>
                <w:rFonts w:ascii="Times New Roman" w:hAnsi="Times New Roman"/>
                <w:b/>
                <w:sz w:val="19"/>
              </w:rPr>
              <w:t xml:space="preserve">10,373</w:t>
            </w:r>
          </w:p>
        </w:tc>
        <w:tc>
          <w:tcPr>
            <w:tcW w:type="dxa" w:w="843"/>
          </w:tcPr>
          <w:p>
            <w:pPr>
              <w:pStyle w:val="Compact"/>
              <w:spacing w:after="20" w:before="20" w:line="240" w:lineRule="auto"/>
              <w:jc w:val="left"/>
            </w:pPr>
            <w:r>
              <w:rPr>
                <w:bCs/>
                <w:rFonts w:ascii="Times New Roman" w:hAnsi="Times New Roman"/>
                <w:b/>
                <w:sz w:val="19"/>
              </w:rPr>
              <w:t xml:space="preserve">100.7</w:t>
            </w:r>
          </w:p>
        </w:tc>
        <w:tc>
          <w:tcPr>
            <w:tcW w:type="dxa" w:w="1122"/>
          </w:tcPr>
          <w:p>
            <w:pPr>
              <w:pStyle w:val="Compact"/>
              <w:spacing w:after="20" w:before="20" w:line="240" w:lineRule="auto"/>
              <w:jc w:val="left"/>
            </w:pPr>
            <w:r>
              <w:rPr>
                <w:bCs/>
                <w:rFonts w:ascii="Times New Roman" w:hAnsi="Times New Roman"/>
                <w:b/>
                <w:sz w:val="19"/>
              </w:rPr>
              <w:t xml:space="preserve">290.00</w:t>
            </w:r>
          </w:p>
        </w:tc>
        <w:tc>
          <w:tcPr>
            <w:tcW w:type="dxa" w:w="1054"/>
          </w:tcPr>
          <w:p>
            <w:pPr>
              <w:pStyle w:val="Compact"/>
              <w:spacing w:after="20" w:before="20" w:line="240" w:lineRule="auto"/>
              <w:jc w:val="left"/>
            </w:pPr>
            <w:r>
              <w:rPr>
                <w:bCs/>
                <w:rFonts w:ascii="Times New Roman" w:hAnsi="Times New Roman"/>
                <w:b/>
                <w:sz w:val="19"/>
              </w:rPr>
              <w:t xml:space="preserve">277.10</w:t>
            </w:r>
          </w:p>
        </w:tc>
        <w:tc>
          <w:tcPr>
            <w:tcW w:type="dxa" w:w="733"/>
          </w:tcPr>
          <w:p>
            <w:pPr>
              <w:pStyle w:val="Compact"/>
              <w:spacing w:after="20" w:before="20" w:line="240" w:lineRule="auto"/>
              <w:jc w:val="left"/>
            </w:pPr>
            <w:r>
              <w:rPr>
                <w:bCs/>
                <w:rFonts w:ascii="Times New Roman" w:hAnsi="Times New Roman"/>
                <w:b/>
                <w:sz w:val="19"/>
              </w:rPr>
              <w:t xml:space="preserve">95.6</w:t>
            </w:r>
          </w:p>
        </w:tc>
        <w:tc>
          <w:tcPr>
            <w:tcW w:type="dxa" w:w="1005"/>
          </w:tcPr>
          <w:p>
            <w:pPr>
              <w:pStyle w:val="Compact"/>
              <w:spacing w:after="20" w:before="20" w:line="240" w:lineRule="auto"/>
            </w:pPr>
          </w:p>
        </w:tc>
      </w:tr>
    </w:tbl>
    <w:p>
      <w:pPr>
        <w:pStyle w:val="BodyText"/>
      </w:pPr>
      <w:r>
        <w:rPr>
          <w:bCs/>
          <w:rFonts w:ascii="Times New Roman" w:hAnsi="Times New Roman"/>
          <w:b/>
        </w:rPr>
        <w:t xml:space="preserve">2024-25: primary school teachers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83"/>
        <w:gridCol w:w="1190"/>
        <w:gridCol w:w="1145"/>
        <w:gridCol w:w="824"/>
        <w:gridCol w:w="1272"/>
        <w:gridCol w:w="1021"/>
        <w:gridCol w:w="715"/>
        <w:gridCol w:w="978"/>
      </w:tblGrid>
      <w:tr>
        <w:trPr>
          <w:tblHeader w:val="true"/>
          <w:cantSplit/>
          <w:tblHeader/>
        </w:trPr>
        <w:tc>
          <w:tcPr>
            <w:tcW w:type="dxa" w:w="1883"/>
            <w:shd w:val="clear" w:color="auto" w:fill="D9E2F3"/>
          </w:tcPr>
          <w:p>
            <w:pPr>
              <w:pStyle w:val="Compact"/>
              <w:spacing w:after="20" w:before="20" w:line="240" w:lineRule="auto"/>
              <w:jc w:val="left"/>
            </w:pPr>
            <w:r>
              <w:rPr>
                <w:bCs/>
                <w:rFonts w:ascii="Times New Roman" w:hAnsi="Times New Roman"/>
                <w:b/>
                <w:sz w:val="19"/>
              </w:rPr>
              <w:t xml:space="preserve">Programme</w:t>
            </w:r>
          </w:p>
        </w:tc>
        <w:tc>
          <w:tcPr>
            <w:tcW w:type="dxa" w:w="1190"/>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45"/>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824"/>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272"/>
            <w:shd w:val="clear" w:color="auto" w:fill="D9E2F3"/>
          </w:tcPr>
          <w:p>
            <w:pPr>
              <w:pStyle w:val="Compact"/>
              <w:spacing w:after="20" w:before="20" w:line="240" w:lineRule="auto"/>
              <w:jc w:val="left"/>
            </w:pPr>
            <w:r>
              <w:rPr>
                <w:bCs/>
                <w:rFonts w:ascii="Times New Roman" w:hAnsi="Times New Roman"/>
                <w:b/>
                <w:sz w:val="19"/>
              </w:rPr>
              <w:t xml:space="preserve">Fin. target (₹ lakh)</w:t>
            </w:r>
          </w:p>
        </w:tc>
        <w:tc>
          <w:tcPr>
            <w:tcW w:type="dxa" w:w="1021"/>
            <w:shd w:val="clear" w:color="auto" w:fill="D9E2F3"/>
          </w:tcPr>
          <w:p>
            <w:pPr>
              <w:pStyle w:val="Compact"/>
              <w:spacing w:after="20" w:before="20" w:line="240" w:lineRule="auto"/>
              <w:jc w:val="left"/>
            </w:pPr>
            <w:r>
              <w:rPr>
                <w:bCs/>
                <w:rFonts w:ascii="Times New Roman" w:hAnsi="Times New Roman"/>
                <w:b/>
                <w:sz w:val="19"/>
              </w:rPr>
              <w:t xml:space="preserve">Spent (₹ lakh)</w:t>
            </w:r>
          </w:p>
        </w:tc>
        <w:tc>
          <w:tcPr>
            <w:tcW w:type="dxa" w:w="715"/>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978"/>
            <w:shd w:val="clear" w:color="auto" w:fill="D9E2F3"/>
          </w:tcPr>
          <w:p>
            <w:pPr>
              <w:pStyle w:val="Compact"/>
              <w:spacing w:after="20" w:before="20" w:line="240" w:lineRule="auto"/>
              <w:jc w:val="left"/>
            </w:pPr>
            <w:r>
              <w:rPr>
                <w:bCs/>
                <w:rFonts w:ascii="Times New Roman" w:hAnsi="Times New Roman"/>
                <w:b/>
                <w:sz w:val="19"/>
              </w:rPr>
              <w:t xml:space="preserve">Fund</w:t>
            </w:r>
          </w:p>
        </w:tc>
      </w:tr>
      <w:tr>
        <w:trPr>
          <w:cantSplit/>
        </w:trPr>
        <w:tc>
          <w:tcPr>
            <w:tcW w:type="dxa" w:w="1883"/>
          </w:tcPr>
          <w:p>
            <w:pPr>
              <w:pStyle w:val="Compact"/>
              <w:spacing w:after="20" w:before="20" w:line="240" w:lineRule="auto"/>
              <w:jc w:val="left"/>
            </w:pPr>
            <w:r>
              <w:rPr>
                <w:rFonts w:ascii="Times New Roman" w:hAnsi="Times New Roman"/>
                <w:sz w:val="19"/>
              </w:rPr>
              <w:t xml:space="preserve">Marusinchana (Classes 6-7): MRP training</w:t>
            </w:r>
          </w:p>
        </w:tc>
        <w:tc>
          <w:tcPr>
            <w:tcW w:type="dxa" w:w="1190"/>
          </w:tcPr>
          <w:p>
            <w:pPr>
              <w:pStyle w:val="Compact"/>
              <w:spacing w:after="20" w:before="20" w:line="240" w:lineRule="auto"/>
              <w:jc w:val="left"/>
            </w:pPr>
            <w:r>
              <w:rPr>
                <w:rFonts w:ascii="Times New Roman" w:hAnsi="Times New Roman"/>
                <w:sz w:val="19"/>
              </w:rPr>
              <w:t xml:space="preserve">340</w:t>
            </w:r>
          </w:p>
        </w:tc>
        <w:tc>
          <w:tcPr>
            <w:tcW w:type="dxa" w:w="1145"/>
          </w:tcPr>
          <w:p>
            <w:pPr>
              <w:pStyle w:val="Compact"/>
              <w:spacing w:after="20" w:before="20" w:line="240" w:lineRule="auto"/>
              <w:jc w:val="left"/>
            </w:pPr>
            <w:r>
              <w:rPr>
                <w:rFonts w:ascii="Times New Roman" w:hAnsi="Times New Roman"/>
                <w:sz w:val="19"/>
              </w:rPr>
              <w:t xml:space="preserve">321</w:t>
            </w:r>
          </w:p>
        </w:tc>
        <w:tc>
          <w:tcPr>
            <w:tcW w:type="dxa" w:w="824"/>
          </w:tcPr>
          <w:p>
            <w:pPr>
              <w:pStyle w:val="Compact"/>
              <w:spacing w:after="20" w:before="20" w:line="240" w:lineRule="auto"/>
              <w:jc w:val="left"/>
            </w:pPr>
            <w:r>
              <w:rPr>
                <w:rFonts w:ascii="Times New Roman" w:hAnsi="Times New Roman"/>
                <w:sz w:val="19"/>
              </w:rPr>
              <w:t xml:space="preserve">94.4</w:t>
            </w:r>
          </w:p>
        </w:tc>
        <w:tc>
          <w:tcPr>
            <w:tcW w:type="dxa" w:w="1272"/>
          </w:tcPr>
          <w:p>
            <w:pPr>
              <w:pStyle w:val="Compact"/>
              <w:spacing w:after="20" w:before="20" w:line="240" w:lineRule="auto"/>
              <w:jc w:val="left"/>
            </w:pPr>
            <w:r>
              <w:rPr>
                <w:rFonts w:ascii="Times New Roman" w:hAnsi="Times New Roman"/>
                <w:sz w:val="19"/>
              </w:rPr>
              <w:t xml:space="preserve">14.00</w:t>
            </w:r>
          </w:p>
        </w:tc>
        <w:tc>
          <w:tcPr>
            <w:tcW w:type="dxa" w:w="1021"/>
          </w:tcPr>
          <w:p>
            <w:pPr>
              <w:pStyle w:val="Compact"/>
              <w:spacing w:after="20" w:before="20" w:line="240" w:lineRule="auto"/>
              <w:jc w:val="left"/>
            </w:pPr>
            <w:r>
              <w:rPr>
                <w:rFonts w:ascii="Times New Roman" w:hAnsi="Times New Roman"/>
                <w:sz w:val="19"/>
              </w:rPr>
              <w:t xml:space="preserve">9.15</w:t>
            </w:r>
          </w:p>
        </w:tc>
        <w:tc>
          <w:tcPr>
            <w:tcW w:type="dxa" w:w="715"/>
          </w:tcPr>
          <w:p>
            <w:pPr>
              <w:pStyle w:val="Compact"/>
              <w:spacing w:after="20" w:before="20" w:line="240" w:lineRule="auto"/>
              <w:jc w:val="left"/>
            </w:pPr>
            <w:r>
              <w:rPr>
                <w:rFonts w:ascii="Times New Roman" w:hAnsi="Times New Roman"/>
                <w:sz w:val="19"/>
              </w:rPr>
              <w:t xml:space="preserve">65.4</w:t>
            </w:r>
          </w:p>
        </w:tc>
        <w:tc>
          <w:tcPr>
            <w:tcW w:type="dxa" w:w="978"/>
          </w:tcPr>
          <w:p>
            <w:pPr>
              <w:pStyle w:val="Compact"/>
              <w:spacing w:after="20" w:before="20" w:line="240" w:lineRule="auto"/>
              <w:jc w:val="left"/>
            </w:pPr>
            <w:r>
              <w:rPr>
                <w:rFonts w:ascii="Times New Roman" w:hAnsi="Times New Roman"/>
                <w:sz w:val="19"/>
              </w:rPr>
              <w:t xml:space="preserve">SSK (PFMS)</w:t>
            </w:r>
          </w:p>
        </w:tc>
      </w:tr>
      <w:tr>
        <w:trPr>
          <w:cantSplit/>
        </w:trPr>
        <w:tc>
          <w:tcPr>
            <w:tcW w:type="dxa" w:w="1883"/>
          </w:tcPr>
          <w:p>
            <w:pPr>
              <w:pStyle w:val="Compact"/>
              <w:spacing w:after="20" w:before="20" w:line="240" w:lineRule="auto"/>
              <w:jc w:val="left"/>
            </w:pPr>
            <w:r>
              <w:rPr>
                <w:rFonts w:ascii="Times New Roman" w:hAnsi="Times New Roman"/>
                <w:sz w:val="19"/>
              </w:rPr>
              <w:t xml:space="preserve">Induction MRP training (GPT teachers)</w:t>
            </w:r>
          </w:p>
        </w:tc>
        <w:tc>
          <w:tcPr>
            <w:tcW w:type="dxa" w:w="1190"/>
          </w:tcPr>
          <w:p>
            <w:pPr>
              <w:pStyle w:val="Compact"/>
              <w:spacing w:after="20" w:before="20" w:line="240" w:lineRule="auto"/>
              <w:jc w:val="left"/>
            </w:pPr>
            <w:r>
              <w:rPr>
                <w:rFonts w:ascii="Times New Roman" w:hAnsi="Times New Roman"/>
                <w:sz w:val="19"/>
              </w:rPr>
              <w:t xml:space="preserve">136</w:t>
            </w:r>
          </w:p>
        </w:tc>
        <w:tc>
          <w:tcPr>
            <w:tcW w:type="dxa" w:w="1145"/>
          </w:tcPr>
          <w:p>
            <w:pPr>
              <w:pStyle w:val="Compact"/>
              <w:spacing w:after="20" w:before="20" w:line="240" w:lineRule="auto"/>
              <w:jc w:val="left"/>
            </w:pPr>
            <w:r>
              <w:rPr>
                <w:rFonts w:ascii="Times New Roman" w:hAnsi="Times New Roman"/>
                <w:sz w:val="19"/>
              </w:rPr>
              <w:t xml:space="preserve">136</w:t>
            </w:r>
          </w:p>
        </w:tc>
        <w:tc>
          <w:tcPr>
            <w:tcW w:type="dxa" w:w="824"/>
          </w:tcPr>
          <w:p>
            <w:pPr>
              <w:pStyle w:val="Compact"/>
              <w:spacing w:after="20" w:before="20" w:line="240" w:lineRule="auto"/>
              <w:jc w:val="left"/>
            </w:pPr>
            <w:r>
              <w:rPr>
                <w:rFonts w:ascii="Times New Roman" w:hAnsi="Times New Roman"/>
                <w:sz w:val="19"/>
              </w:rPr>
              <w:t xml:space="preserve">100.0</w:t>
            </w:r>
          </w:p>
        </w:tc>
        <w:tc>
          <w:tcPr>
            <w:tcW w:type="dxa" w:w="1272"/>
          </w:tcPr>
          <w:p>
            <w:pPr>
              <w:pStyle w:val="Compact"/>
              <w:spacing w:after="20" w:before="20" w:line="240" w:lineRule="auto"/>
              <w:jc w:val="left"/>
            </w:pPr>
            <w:r>
              <w:rPr>
                <w:rFonts w:ascii="Times New Roman" w:hAnsi="Times New Roman"/>
                <w:sz w:val="19"/>
              </w:rPr>
              <w:t xml:space="preserve">10.40</w:t>
            </w:r>
          </w:p>
        </w:tc>
        <w:tc>
          <w:tcPr>
            <w:tcW w:type="dxa" w:w="1021"/>
          </w:tcPr>
          <w:p>
            <w:pPr>
              <w:pStyle w:val="Compact"/>
              <w:spacing w:after="20" w:before="20" w:line="240" w:lineRule="auto"/>
              <w:jc w:val="left"/>
            </w:pPr>
            <w:r>
              <w:rPr>
                <w:rFonts w:ascii="Times New Roman" w:hAnsi="Times New Roman"/>
                <w:sz w:val="19"/>
              </w:rPr>
              <w:t xml:space="preserve">7.99</w:t>
            </w:r>
          </w:p>
        </w:tc>
        <w:tc>
          <w:tcPr>
            <w:tcW w:type="dxa" w:w="715"/>
          </w:tcPr>
          <w:p>
            <w:pPr>
              <w:pStyle w:val="Compact"/>
              <w:spacing w:after="20" w:before="20" w:line="240" w:lineRule="auto"/>
              <w:jc w:val="left"/>
            </w:pPr>
            <w:r>
              <w:rPr>
                <w:rFonts w:ascii="Times New Roman" w:hAnsi="Times New Roman"/>
                <w:sz w:val="19"/>
              </w:rPr>
              <w:t xml:space="preserve">76.8</w:t>
            </w:r>
          </w:p>
        </w:tc>
        <w:tc>
          <w:tcPr>
            <w:tcW w:type="dxa" w:w="978"/>
          </w:tcPr>
          <w:p>
            <w:pPr>
              <w:pStyle w:val="Compact"/>
              <w:spacing w:after="20" w:before="20" w:line="240" w:lineRule="auto"/>
              <w:jc w:val="left"/>
            </w:pPr>
            <w:r>
              <w:rPr>
                <w:rFonts w:ascii="Times New Roman" w:hAnsi="Times New Roman"/>
                <w:sz w:val="19"/>
              </w:rPr>
              <w:t xml:space="preserve">TBF</w:t>
            </w:r>
          </w:p>
        </w:tc>
      </w:tr>
      <w:tr>
        <w:trPr>
          <w:cantSplit/>
        </w:trPr>
        <w:tc>
          <w:tcPr>
            <w:tcW w:type="dxa" w:w="1883"/>
          </w:tcPr>
          <w:p>
            <w:pPr>
              <w:pStyle w:val="Compact"/>
              <w:spacing w:after="20" w:before="20" w:line="240" w:lineRule="auto"/>
              <w:jc w:val="left"/>
            </w:pPr>
            <w:r>
              <w:rPr>
                <w:rFonts w:ascii="Times New Roman" w:hAnsi="Times New Roman"/>
                <w:sz w:val="19"/>
              </w:rPr>
              <w:t xml:space="preserve">Ganitha Ganaka: MRP training</w:t>
            </w:r>
          </w:p>
        </w:tc>
        <w:tc>
          <w:tcPr>
            <w:tcW w:type="dxa" w:w="1190"/>
          </w:tcPr>
          <w:p>
            <w:pPr>
              <w:pStyle w:val="Compact"/>
              <w:spacing w:after="20" w:before="20" w:line="240" w:lineRule="auto"/>
              <w:jc w:val="left"/>
            </w:pPr>
            <w:r>
              <w:rPr>
                <w:rFonts w:ascii="Times New Roman" w:hAnsi="Times New Roman"/>
                <w:sz w:val="19"/>
              </w:rPr>
              <w:t xml:space="preserve">72</w:t>
            </w:r>
          </w:p>
        </w:tc>
        <w:tc>
          <w:tcPr>
            <w:tcW w:type="dxa" w:w="1145"/>
          </w:tcPr>
          <w:p>
            <w:pPr>
              <w:pStyle w:val="Compact"/>
              <w:spacing w:after="20" w:before="20" w:line="240" w:lineRule="auto"/>
              <w:jc w:val="left"/>
            </w:pPr>
            <w:r>
              <w:rPr>
                <w:rFonts w:ascii="Times New Roman" w:hAnsi="Times New Roman"/>
                <w:sz w:val="19"/>
              </w:rPr>
              <w:t xml:space="preserve">72</w:t>
            </w:r>
          </w:p>
        </w:tc>
        <w:tc>
          <w:tcPr>
            <w:tcW w:type="dxa" w:w="824"/>
          </w:tcPr>
          <w:p>
            <w:pPr>
              <w:pStyle w:val="Compact"/>
              <w:spacing w:after="20" w:before="20" w:line="240" w:lineRule="auto"/>
              <w:jc w:val="left"/>
            </w:pPr>
            <w:r>
              <w:rPr>
                <w:rFonts w:ascii="Times New Roman" w:hAnsi="Times New Roman"/>
                <w:sz w:val="19"/>
              </w:rPr>
              <w:t xml:space="preserve">100.0</w:t>
            </w:r>
          </w:p>
        </w:tc>
        <w:tc>
          <w:tcPr>
            <w:tcW w:type="dxa" w:w="1272"/>
          </w:tcPr>
          <w:p>
            <w:pPr>
              <w:pStyle w:val="Compact"/>
              <w:spacing w:after="20" w:before="20" w:line="240" w:lineRule="auto"/>
              <w:jc w:val="left"/>
            </w:pPr>
            <w:r>
              <w:rPr>
                <w:rFonts w:ascii="Times New Roman" w:hAnsi="Times New Roman"/>
                <w:sz w:val="19"/>
              </w:rPr>
              <w:t xml:space="preserve">2.88</w:t>
            </w:r>
          </w:p>
        </w:tc>
        <w:tc>
          <w:tcPr>
            <w:tcW w:type="dxa" w:w="1021"/>
          </w:tcPr>
          <w:p>
            <w:pPr>
              <w:pStyle w:val="Compact"/>
              <w:spacing w:after="20" w:before="20" w:line="240" w:lineRule="auto"/>
              <w:jc w:val="left"/>
            </w:pPr>
            <w:r>
              <w:rPr>
                <w:rFonts w:ascii="Times New Roman" w:hAnsi="Times New Roman"/>
                <w:sz w:val="19"/>
              </w:rPr>
              <w:t xml:space="preserve">1.50</w:t>
            </w:r>
          </w:p>
        </w:tc>
        <w:tc>
          <w:tcPr>
            <w:tcW w:type="dxa" w:w="715"/>
          </w:tcPr>
          <w:p>
            <w:pPr>
              <w:pStyle w:val="Compact"/>
              <w:spacing w:after="20" w:before="20" w:line="240" w:lineRule="auto"/>
              <w:jc w:val="left"/>
            </w:pPr>
            <w:r>
              <w:rPr>
                <w:rFonts w:ascii="Times New Roman" w:hAnsi="Times New Roman"/>
                <w:sz w:val="19"/>
              </w:rPr>
              <w:t xml:space="preserve">52.1</w:t>
            </w:r>
          </w:p>
        </w:tc>
        <w:tc>
          <w:tcPr>
            <w:tcW w:type="dxa" w:w="978"/>
          </w:tcPr>
          <w:p>
            <w:pPr>
              <w:pStyle w:val="Compact"/>
              <w:spacing w:after="20" w:before="20" w:line="240" w:lineRule="auto"/>
              <w:jc w:val="left"/>
            </w:pPr>
            <w:r>
              <w:rPr>
                <w:rFonts w:ascii="Times New Roman" w:hAnsi="Times New Roman"/>
                <w:sz w:val="19"/>
              </w:rPr>
              <w:t xml:space="preserve">K2</w:t>
            </w:r>
          </w:p>
        </w:tc>
      </w:tr>
      <w:tr>
        <w:trPr>
          <w:cantSplit/>
        </w:trPr>
        <w:tc>
          <w:tcPr>
            <w:tcW w:type="dxa" w:w="1883"/>
          </w:tcPr>
          <w:p>
            <w:pPr>
              <w:pStyle w:val="Compact"/>
              <w:spacing w:after="20" w:before="20" w:line="240" w:lineRule="auto"/>
              <w:jc w:val="left"/>
            </w:pPr>
            <w:r>
              <w:rPr>
                <w:rFonts w:ascii="Times New Roman" w:hAnsi="Times New Roman"/>
                <w:sz w:val="19"/>
              </w:rPr>
              <w:t xml:space="preserve">English Nali-Kali (Classes 1-3)</w:t>
            </w:r>
          </w:p>
        </w:tc>
        <w:tc>
          <w:tcPr>
            <w:tcW w:type="dxa" w:w="1190"/>
          </w:tcPr>
          <w:p>
            <w:pPr>
              <w:pStyle w:val="Compact"/>
              <w:spacing w:after="20" w:before="20" w:line="240" w:lineRule="auto"/>
              <w:jc w:val="left"/>
            </w:pPr>
            <w:r>
              <w:rPr>
                <w:rFonts w:ascii="Times New Roman" w:hAnsi="Times New Roman"/>
                <w:sz w:val="19"/>
              </w:rPr>
              <w:t xml:space="preserve">1,195</w:t>
            </w:r>
          </w:p>
        </w:tc>
        <w:tc>
          <w:tcPr>
            <w:tcW w:type="dxa" w:w="1145"/>
          </w:tcPr>
          <w:p>
            <w:pPr>
              <w:pStyle w:val="Compact"/>
              <w:spacing w:after="20" w:before="20" w:line="240" w:lineRule="auto"/>
              <w:jc w:val="left"/>
            </w:pPr>
            <w:r>
              <w:rPr>
                <w:rFonts w:ascii="Times New Roman" w:hAnsi="Times New Roman"/>
                <w:sz w:val="19"/>
              </w:rPr>
              <w:t xml:space="preserve">1,146</w:t>
            </w:r>
          </w:p>
        </w:tc>
        <w:tc>
          <w:tcPr>
            <w:tcW w:type="dxa" w:w="824"/>
          </w:tcPr>
          <w:p>
            <w:pPr>
              <w:pStyle w:val="Compact"/>
              <w:spacing w:after="20" w:before="20" w:line="240" w:lineRule="auto"/>
              <w:jc w:val="left"/>
            </w:pPr>
            <w:r>
              <w:rPr>
                <w:rFonts w:ascii="Times New Roman" w:hAnsi="Times New Roman"/>
                <w:sz w:val="19"/>
              </w:rPr>
              <w:t xml:space="preserve">95.9</w:t>
            </w:r>
          </w:p>
        </w:tc>
        <w:tc>
          <w:tcPr>
            <w:tcW w:type="dxa" w:w="1272"/>
          </w:tcPr>
          <w:p>
            <w:pPr>
              <w:pStyle w:val="Compact"/>
              <w:spacing w:after="20" w:before="20" w:line="240" w:lineRule="auto"/>
              <w:jc w:val="left"/>
            </w:pPr>
            <w:r>
              <w:rPr>
                <w:rFonts w:ascii="Times New Roman" w:hAnsi="Times New Roman"/>
                <w:sz w:val="19"/>
              </w:rPr>
              <w:t xml:space="preserve">21.51</w:t>
            </w:r>
          </w:p>
        </w:tc>
        <w:tc>
          <w:tcPr>
            <w:tcW w:type="dxa" w:w="1021"/>
          </w:tcPr>
          <w:p>
            <w:pPr>
              <w:pStyle w:val="Compact"/>
              <w:spacing w:after="20" w:before="20" w:line="240" w:lineRule="auto"/>
              <w:jc w:val="left"/>
            </w:pPr>
            <w:r>
              <w:rPr>
                <w:rFonts w:ascii="Times New Roman" w:hAnsi="Times New Roman"/>
                <w:sz w:val="19"/>
              </w:rPr>
              <w:t xml:space="preserve">18.18</w:t>
            </w:r>
          </w:p>
        </w:tc>
        <w:tc>
          <w:tcPr>
            <w:tcW w:type="dxa" w:w="715"/>
          </w:tcPr>
          <w:p>
            <w:pPr>
              <w:pStyle w:val="Compact"/>
              <w:spacing w:after="20" w:before="20" w:line="240" w:lineRule="auto"/>
              <w:jc w:val="left"/>
            </w:pPr>
            <w:r>
              <w:rPr>
                <w:rFonts w:ascii="Times New Roman" w:hAnsi="Times New Roman"/>
                <w:sz w:val="19"/>
              </w:rPr>
              <w:t xml:space="preserve">84.5</w:t>
            </w:r>
          </w:p>
        </w:tc>
        <w:tc>
          <w:tcPr>
            <w:tcW w:type="dxa" w:w="978"/>
          </w:tcPr>
          <w:p>
            <w:pPr>
              <w:pStyle w:val="Compact"/>
              <w:spacing w:after="20" w:before="20" w:line="240" w:lineRule="auto"/>
              <w:jc w:val="left"/>
            </w:pPr>
            <w:r>
              <w:rPr>
                <w:rFonts w:ascii="Times New Roman" w:hAnsi="Times New Roman"/>
                <w:sz w:val="19"/>
              </w:rPr>
              <w:t xml:space="preserve">SSK</w:t>
            </w:r>
          </w:p>
        </w:tc>
      </w:tr>
      <w:tr>
        <w:trPr>
          <w:cantSplit/>
        </w:trPr>
        <w:tc>
          <w:tcPr>
            <w:tcW w:type="dxa" w:w="1883"/>
          </w:tcPr>
          <w:p>
            <w:pPr>
              <w:pStyle w:val="Compact"/>
              <w:spacing w:after="20" w:before="20" w:line="240" w:lineRule="auto"/>
              <w:jc w:val="left"/>
            </w:pPr>
            <w:r>
              <w:rPr>
                <w:rFonts w:ascii="Times New Roman" w:hAnsi="Times New Roman"/>
                <w:sz w:val="19"/>
              </w:rPr>
              <w:t xml:space="preserve">Induction training (GPT teachers)</w:t>
            </w:r>
          </w:p>
        </w:tc>
        <w:tc>
          <w:tcPr>
            <w:tcW w:type="dxa" w:w="1190"/>
          </w:tcPr>
          <w:p>
            <w:pPr>
              <w:pStyle w:val="Compact"/>
              <w:spacing w:after="20" w:before="20" w:line="240" w:lineRule="auto"/>
              <w:jc w:val="left"/>
            </w:pPr>
            <w:r>
              <w:rPr>
                <w:rFonts w:ascii="Times New Roman" w:hAnsi="Times New Roman"/>
                <w:sz w:val="19"/>
              </w:rPr>
              <w:t xml:space="preserve">6,209</w:t>
            </w:r>
          </w:p>
        </w:tc>
        <w:tc>
          <w:tcPr>
            <w:tcW w:type="dxa" w:w="1145"/>
          </w:tcPr>
          <w:p>
            <w:pPr>
              <w:pStyle w:val="Compact"/>
              <w:spacing w:after="20" w:before="20" w:line="240" w:lineRule="auto"/>
              <w:jc w:val="left"/>
            </w:pPr>
            <w:r>
              <w:rPr>
                <w:rFonts w:ascii="Times New Roman" w:hAnsi="Times New Roman"/>
                <w:sz w:val="19"/>
              </w:rPr>
              <w:t xml:space="preserve">5,506</w:t>
            </w:r>
          </w:p>
        </w:tc>
        <w:tc>
          <w:tcPr>
            <w:tcW w:type="dxa" w:w="824"/>
          </w:tcPr>
          <w:p>
            <w:pPr>
              <w:pStyle w:val="Compact"/>
              <w:spacing w:after="20" w:before="20" w:line="240" w:lineRule="auto"/>
              <w:jc w:val="left"/>
            </w:pPr>
            <w:r>
              <w:rPr>
                <w:rFonts w:ascii="Times New Roman" w:hAnsi="Times New Roman"/>
                <w:sz w:val="19"/>
              </w:rPr>
              <w:t xml:space="preserve">88.7</w:t>
            </w:r>
          </w:p>
        </w:tc>
        <w:tc>
          <w:tcPr>
            <w:tcW w:type="dxa" w:w="1272"/>
          </w:tcPr>
          <w:p>
            <w:pPr>
              <w:pStyle w:val="Compact"/>
              <w:spacing w:after="20" w:before="20" w:line="240" w:lineRule="auto"/>
              <w:jc w:val="left"/>
            </w:pPr>
            <w:r>
              <w:rPr>
                <w:rFonts w:ascii="Times New Roman" w:hAnsi="Times New Roman"/>
                <w:sz w:val="19"/>
              </w:rPr>
              <w:t xml:space="preserve">170.74</w:t>
            </w:r>
          </w:p>
        </w:tc>
        <w:tc>
          <w:tcPr>
            <w:tcW w:type="dxa" w:w="1021"/>
          </w:tcPr>
          <w:p>
            <w:pPr>
              <w:pStyle w:val="Compact"/>
              <w:spacing w:after="20" w:before="20" w:line="240" w:lineRule="auto"/>
              <w:jc w:val="left"/>
            </w:pPr>
            <w:r>
              <w:rPr>
                <w:rFonts w:ascii="Times New Roman" w:hAnsi="Times New Roman"/>
                <w:sz w:val="19"/>
              </w:rPr>
              <w:t xml:space="preserve">141.32</w:t>
            </w:r>
          </w:p>
        </w:tc>
        <w:tc>
          <w:tcPr>
            <w:tcW w:type="dxa" w:w="715"/>
          </w:tcPr>
          <w:p>
            <w:pPr>
              <w:pStyle w:val="Compact"/>
              <w:spacing w:after="20" w:before="20" w:line="240" w:lineRule="auto"/>
              <w:jc w:val="left"/>
            </w:pPr>
            <w:r>
              <w:rPr>
                <w:rFonts w:ascii="Times New Roman" w:hAnsi="Times New Roman"/>
                <w:sz w:val="19"/>
              </w:rPr>
              <w:t xml:space="preserve">82.8</w:t>
            </w:r>
          </w:p>
        </w:tc>
        <w:tc>
          <w:tcPr>
            <w:tcW w:type="dxa" w:w="978"/>
          </w:tcPr>
          <w:p>
            <w:pPr>
              <w:pStyle w:val="Compact"/>
              <w:spacing w:after="20" w:before="20" w:line="240" w:lineRule="auto"/>
              <w:jc w:val="left"/>
            </w:pPr>
            <w:r>
              <w:rPr>
                <w:rFonts w:ascii="Times New Roman" w:hAnsi="Times New Roman"/>
                <w:sz w:val="19"/>
              </w:rPr>
              <w:t xml:space="preserve">TBF</w:t>
            </w:r>
          </w:p>
        </w:tc>
      </w:tr>
      <w:tr>
        <w:trPr>
          <w:cantSplit/>
        </w:trPr>
        <w:tc>
          <w:tcPr>
            <w:tcW w:type="dxa" w:w="1883"/>
          </w:tcPr>
          <w:p>
            <w:pPr>
              <w:pStyle w:val="Compact"/>
              <w:spacing w:after="20" w:before="20" w:line="240" w:lineRule="auto"/>
              <w:jc w:val="left"/>
            </w:pPr>
            <w:r>
              <w:rPr>
                <w:rFonts w:ascii="Times New Roman" w:hAnsi="Times New Roman"/>
                <w:sz w:val="19"/>
              </w:rPr>
              <w:t xml:space="preserve">Ganitha Ganaka: teacher training (Classes 3-5)</w:t>
            </w:r>
          </w:p>
        </w:tc>
        <w:tc>
          <w:tcPr>
            <w:tcW w:type="dxa" w:w="1190"/>
          </w:tcPr>
          <w:p>
            <w:pPr>
              <w:pStyle w:val="Compact"/>
              <w:spacing w:after="20" w:before="20" w:line="240" w:lineRule="auto"/>
              <w:jc w:val="left"/>
            </w:pPr>
            <w:r>
              <w:rPr>
                <w:rFonts w:ascii="Times New Roman" w:hAnsi="Times New Roman"/>
                <w:sz w:val="19"/>
              </w:rPr>
              <w:t xml:space="preserve">34,960</w:t>
            </w:r>
          </w:p>
        </w:tc>
        <w:tc>
          <w:tcPr>
            <w:tcW w:type="dxa" w:w="1145"/>
          </w:tcPr>
          <w:p>
            <w:pPr>
              <w:pStyle w:val="Compact"/>
              <w:spacing w:after="20" w:before="20" w:line="240" w:lineRule="auto"/>
              <w:jc w:val="left"/>
            </w:pPr>
            <w:r>
              <w:rPr>
                <w:rFonts w:ascii="Times New Roman" w:hAnsi="Times New Roman"/>
                <w:sz w:val="19"/>
              </w:rPr>
              <w:t xml:space="preserve">32,770</w:t>
            </w:r>
          </w:p>
        </w:tc>
        <w:tc>
          <w:tcPr>
            <w:tcW w:type="dxa" w:w="824"/>
          </w:tcPr>
          <w:p>
            <w:pPr>
              <w:pStyle w:val="Compact"/>
              <w:spacing w:after="20" w:before="20" w:line="240" w:lineRule="auto"/>
              <w:jc w:val="left"/>
            </w:pPr>
            <w:r>
              <w:rPr>
                <w:rFonts w:ascii="Times New Roman" w:hAnsi="Times New Roman"/>
                <w:sz w:val="19"/>
              </w:rPr>
              <w:t xml:space="preserve">93.7</w:t>
            </w:r>
          </w:p>
        </w:tc>
        <w:tc>
          <w:tcPr>
            <w:tcW w:type="dxa" w:w="1272"/>
          </w:tcPr>
          <w:p>
            <w:pPr>
              <w:pStyle w:val="Compact"/>
              <w:spacing w:after="20" w:before="20" w:line="240" w:lineRule="auto"/>
              <w:jc w:val="left"/>
            </w:pPr>
            <w:r>
              <w:rPr>
                <w:rFonts w:ascii="Times New Roman" w:hAnsi="Times New Roman"/>
                <w:sz w:val="19"/>
              </w:rPr>
              <w:t xml:space="preserve">114.00</w:t>
            </w:r>
          </w:p>
        </w:tc>
        <w:tc>
          <w:tcPr>
            <w:tcW w:type="dxa" w:w="1021"/>
          </w:tcPr>
          <w:p>
            <w:pPr>
              <w:pStyle w:val="Compact"/>
              <w:spacing w:after="20" w:before="20" w:line="240" w:lineRule="auto"/>
              <w:jc w:val="left"/>
            </w:pPr>
            <w:r>
              <w:rPr>
                <w:rFonts w:ascii="Times New Roman" w:hAnsi="Times New Roman"/>
                <w:sz w:val="19"/>
              </w:rPr>
              <w:t xml:space="preserve">78.15</w:t>
            </w:r>
          </w:p>
        </w:tc>
        <w:tc>
          <w:tcPr>
            <w:tcW w:type="dxa" w:w="715"/>
          </w:tcPr>
          <w:p>
            <w:pPr>
              <w:pStyle w:val="Compact"/>
              <w:spacing w:after="20" w:before="20" w:line="240" w:lineRule="auto"/>
              <w:jc w:val="left"/>
            </w:pPr>
            <w:r>
              <w:rPr>
                <w:rFonts w:ascii="Times New Roman" w:hAnsi="Times New Roman"/>
                <w:sz w:val="19"/>
              </w:rPr>
              <w:t xml:space="preserve">68.6</w:t>
            </w:r>
          </w:p>
        </w:tc>
        <w:tc>
          <w:tcPr>
            <w:tcW w:type="dxa" w:w="978"/>
          </w:tcPr>
          <w:p>
            <w:pPr>
              <w:pStyle w:val="Compact"/>
              <w:spacing w:after="20" w:before="20" w:line="240" w:lineRule="auto"/>
              <w:jc w:val="left"/>
            </w:pPr>
            <w:r>
              <w:rPr>
                <w:rFonts w:ascii="Times New Roman" w:hAnsi="Times New Roman"/>
                <w:sz w:val="19"/>
              </w:rPr>
              <w:t xml:space="preserve">K2</w:t>
            </w:r>
          </w:p>
        </w:tc>
      </w:tr>
      <w:tr>
        <w:trPr>
          <w:cantSplit/>
        </w:trPr>
        <w:tc>
          <w:tcPr>
            <w:tcW w:type="dxa" w:w="1883"/>
          </w:tcPr>
          <w:p>
            <w:pPr>
              <w:pStyle w:val="Compact"/>
              <w:spacing w:after="20" w:before="20" w:line="240" w:lineRule="auto"/>
              <w:jc w:val="left"/>
            </w:pPr>
            <w:r>
              <w:rPr>
                <w:rFonts w:ascii="Times New Roman" w:hAnsi="Times New Roman"/>
                <w:sz w:val="19"/>
              </w:rPr>
              <w:t xml:space="preserve">Marusinchana (Classes 6-7): teacher training</w:t>
            </w:r>
          </w:p>
        </w:tc>
        <w:tc>
          <w:tcPr>
            <w:tcW w:type="dxa" w:w="1190"/>
          </w:tcPr>
          <w:p>
            <w:pPr>
              <w:pStyle w:val="Compact"/>
              <w:spacing w:after="20" w:before="20" w:line="240" w:lineRule="auto"/>
              <w:jc w:val="left"/>
            </w:pPr>
            <w:r>
              <w:rPr>
                <w:rFonts w:ascii="Times New Roman" w:hAnsi="Times New Roman"/>
                <w:sz w:val="19"/>
              </w:rPr>
              <w:t xml:space="preserve">36,520</w:t>
            </w:r>
          </w:p>
        </w:tc>
        <w:tc>
          <w:tcPr>
            <w:tcW w:type="dxa" w:w="1145"/>
          </w:tcPr>
          <w:p>
            <w:pPr>
              <w:pStyle w:val="Compact"/>
              <w:spacing w:after="20" w:before="20" w:line="240" w:lineRule="auto"/>
              <w:jc w:val="left"/>
            </w:pPr>
            <w:r>
              <w:rPr>
                <w:rFonts w:ascii="Times New Roman" w:hAnsi="Times New Roman"/>
                <w:sz w:val="19"/>
              </w:rPr>
              <w:t xml:space="preserve">31,009</w:t>
            </w:r>
          </w:p>
        </w:tc>
        <w:tc>
          <w:tcPr>
            <w:tcW w:type="dxa" w:w="824"/>
          </w:tcPr>
          <w:p>
            <w:pPr>
              <w:pStyle w:val="Compact"/>
              <w:spacing w:after="20" w:before="20" w:line="240" w:lineRule="auto"/>
              <w:jc w:val="left"/>
            </w:pPr>
            <w:r>
              <w:rPr>
                <w:rFonts w:ascii="Times New Roman" w:hAnsi="Times New Roman"/>
                <w:sz w:val="19"/>
              </w:rPr>
              <w:t xml:space="preserve">84.9</w:t>
            </w:r>
          </w:p>
        </w:tc>
        <w:tc>
          <w:tcPr>
            <w:tcW w:type="dxa" w:w="1272"/>
          </w:tcPr>
          <w:p>
            <w:pPr>
              <w:pStyle w:val="Compact"/>
              <w:spacing w:after="20" w:before="20" w:line="240" w:lineRule="auto"/>
              <w:jc w:val="left"/>
            </w:pPr>
            <w:r>
              <w:rPr>
                <w:rFonts w:ascii="Times New Roman" w:hAnsi="Times New Roman"/>
                <w:sz w:val="19"/>
              </w:rPr>
              <w:t xml:space="preserve">328.68</w:t>
            </w:r>
          </w:p>
        </w:tc>
        <w:tc>
          <w:tcPr>
            <w:tcW w:type="dxa" w:w="1021"/>
          </w:tcPr>
          <w:p>
            <w:pPr>
              <w:pStyle w:val="Compact"/>
              <w:spacing w:after="20" w:before="20" w:line="240" w:lineRule="auto"/>
              <w:jc w:val="left"/>
            </w:pPr>
            <w:r>
              <w:rPr>
                <w:rFonts w:ascii="Times New Roman" w:hAnsi="Times New Roman"/>
                <w:sz w:val="19"/>
              </w:rPr>
              <w:t xml:space="preserve">170.99</w:t>
            </w:r>
          </w:p>
        </w:tc>
        <w:tc>
          <w:tcPr>
            <w:tcW w:type="dxa" w:w="715"/>
          </w:tcPr>
          <w:p>
            <w:pPr>
              <w:pStyle w:val="Compact"/>
              <w:spacing w:after="20" w:before="20" w:line="240" w:lineRule="auto"/>
              <w:jc w:val="left"/>
            </w:pPr>
            <w:r>
              <w:rPr>
                <w:rFonts w:ascii="Times New Roman" w:hAnsi="Times New Roman"/>
                <w:sz w:val="19"/>
              </w:rPr>
              <w:t xml:space="preserve">52.0</w:t>
            </w:r>
          </w:p>
        </w:tc>
        <w:tc>
          <w:tcPr>
            <w:tcW w:type="dxa" w:w="978"/>
          </w:tcPr>
          <w:p>
            <w:pPr>
              <w:pStyle w:val="Compact"/>
              <w:spacing w:after="20" w:before="20" w:line="240" w:lineRule="auto"/>
              <w:jc w:val="left"/>
            </w:pPr>
            <w:r>
              <w:rPr>
                <w:rFonts w:ascii="Times New Roman" w:hAnsi="Times New Roman"/>
                <w:sz w:val="19"/>
              </w:rPr>
              <w:t xml:space="preserve">SSK (PFMS)</w:t>
            </w:r>
          </w:p>
        </w:tc>
      </w:tr>
      <w:tr>
        <w:trPr>
          <w:cantSplit/>
        </w:trPr>
        <w:tc>
          <w:tcPr>
            <w:tcW w:type="dxa" w:w="1883"/>
          </w:tcPr>
          <w:p>
            <w:pPr>
              <w:pStyle w:val="Compact"/>
              <w:spacing w:after="20" w:before="20" w:line="240" w:lineRule="auto"/>
              <w:jc w:val="left"/>
            </w:pPr>
            <w:r>
              <w:rPr>
                <w:rFonts w:ascii="Times New Roman" w:hAnsi="Times New Roman"/>
                <w:sz w:val="19"/>
              </w:rPr>
              <w:t xml:space="preserve">PAB-approved in-service training (Classes 6-8)</w:t>
            </w:r>
          </w:p>
        </w:tc>
        <w:tc>
          <w:tcPr>
            <w:tcW w:type="dxa" w:w="1190"/>
          </w:tcPr>
          <w:p>
            <w:pPr>
              <w:pStyle w:val="Compact"/>
              <w:spacing w:after="20" w:before="20" w:line="240" w:lineRule="auto"/>
              <w:jc w:val="left"/>
            </w:pPr>
            <w:r>
              <w:rPr>
                <w:rFonts w:ascii="Times New Roman" w:hAnsi="Times New Roman"/>
                <w:sz w:val="19"/>
              </w:rPr>
              <w:t xml:space="preserve">20,767</w:t>
            </w:r>
          </w:p>
        </w:tc>
        <w:tc>
          <w:tcPr>
            <w:tcW w:type="dxa" w:w="1145"/>
          </w:tcPr>
          <w:p>
            <w:pPr>
              <w:pStyle w:val="Compact"/>
              <w:spacing w:after="20" w:before="20" w:line="240" w:lineRule="auto"/>
              <w:jc w:val="left"/>
            </w:pPr>
            <w:r>
              <w:rPr>
                <w:rFonts w:ascii="Times New Roman" w:hAnsi="Times New Roman"/>
                <w:sz w:val="19"/>
              </w:rPr>
              <w:t xml:space="preserve">19,430</w:t>
            </w:r>
          </w:p>
        </w:tc>
        <w:tc>
          <w:tcPr>
            <w:tcW w:type="dxa" w:w="824"/>
          </w:tcPr>
          <w:p>
            <w:pPr>
              <w:pStyle w:val="Compact"/>
              <w:spacing w:after="20" w:before="20" w:line="240" w:lineRule="auto"/>
              <w:jc w:val="left"/>
            </w:pPr>
            <w:r>
              <w:rPr>
                <w:rFonts w:ascii="Times New Roman" w:hAnsi="Times New Roman"/>
                <w:sz w:val="19"/>
              </w:rPr>
              <w:t xml:space="preserve">93.6</w:t>
            </w:r>
          </w:p>
        </w:tc>
        <w:tc>
          <w:tcPr>
            <w:tcW w:type="dxa" w:w="1272"/>
          </w:tcPr>
          <w:p>
            <w:pPr>
              <w:pStyle w:val="Compact"/>
              <w:spacing w:after="20" w:before="20" w:line="240" w:lineRule="auto"/>
              <w:jc w:val="left"/>
            </w:pPr>
            <w:r>
              <w:rPr>
                <w:rFonts w:ascii="Times New Roman" w:hAnsi="Times New Roman"/>
                <w:sz w:val="19"/>
              </w:rPr>
              <w:t xml:space="preserve">519.15</w:t>
            </w:r>
          </w:p>
        </w:tc>
        <w:tc>
          <w:tcPr>
            <w:tcW w:type="dxa" w:w="1021"/>
          </w:tcPr>
          <w:p>
            <w:pPr>
              <w:pStyle w:val="Compact"/>
              <w:spacing w:after="20" w:before="20" w:line="240" w:lineRule="auto"/>
              <w:jc w:val="left"/>
            </w:pPr>
            <w:r>
              <w:rPr>
                <w:rFonts w:ascii="Times New Roman" w:hAnsi="Times New Roman"/>
                <w:sz w:val="19"/>
              </w:rPr>
              <w:t xml:space="preserve">505.35</w:t>
            </w:r>
          </w:p>
        </w:tc>
        <w:tc>
          <w:tcPr>
            <w:tcW w:type="dxa" w:w="715"/>
          </w:tcPr>
          <w:p>
            <w:pPr>
              <w:pStyle w:val="Compact"/>
              <w:spacing w:after="20" w:before="20" w:line="240" w:lineRule="auto"/>
              <w:jc w:val="left"/>
            </w:pPr>
            <w:r>
              <w:rPr>
                <w:rFonts w:ascii="Times New Roman" w:hAnsi="Times New Roman"/>
                <w:sz w:val="19"/>
              </w:rPr>
              <w:t xml:space="preserve">97.3</w:t>
            </w:r>
          </w:p>
        </w:tc>
        <w:tc>
          <w:tcPr>
            <w:tcW w:type="dxa" w:w="978"/>
          </w:tcPr>
          <w:p>
            <w:pPr>
              <w:pStyle w:val="Compact"/>
              <w:spacing w:after="20" w:before="20" w:line="240" w:lineRule="auto"/>
              <w:jc w:val="left"/>
            </w:pPr>
            <w:r>
              <w:rPr>
                <w:rFonts w:ascii="Times New Roman" w:hAnsi="Times New Roman"/>
                <w:sz w:val="19"/>
              </w:rPr>
              <w:t xml:space="preserve">SSK (PFMS)</w:t>
            </w:r>
          </w:p>
        </w:tc>
      </w:tr>
      <w:tr>
        <w:trPr>
          <w:cantSplit/>
        </w:trPr>
        <w:tc>
          <w:tcPr>
            <w:tcW w:type="dxa" w:w="1883"/>
          </w:tcPr>
          <w:p>
            <w:pPr>
              <w:pStyle w:val="Compact"/>
              <w:spacing w:after="20" w:before="20" w:line="240" w:lineRule="auto"/>
              <w:jc w:val="left"/>
            </w:pPr>
            <w:r>
              <w:rPr>
                <w:bCs/>
                <w:rFonts w:ascii="Times New Roman" w:hAnsi="Times New Roman"/>
                <w:b/>
                <w:sz w:val="19"/>
              </w:rPr>
              <w:t xml:space="preserve">Total</w:t>
            </w:r>
          </w:p>
        </w:tc>
        <w:tc>
          <w:tcPr>
            <w:tcW w:type="dxa" w:w="1190"/>
          </w:tcPr>
          <w:p>
            <w:pPr>
              <w:pStyle w:val="Compact"/>
              <w:spacing w:after="20" w:before="20" w:line="240" w:lineRule="auto"/>
              <w:jc w:val="left"/>
            </w:pPr>
            <w:r>
              <w:rPr>
                <w:bCs/>
                <w:rFonts w:ascii="Times New Roman" w:hAnsi="Times New Roman"/>
                <w:b/>
                <w:sz w:val="19"/>
              </w:rPr>
              <w:t xml:space="preserve">1,00,199</w:t>
            </w:r>
          </w:p>
        </w:tc>
        <w:tc>
          <w:tcPr>
            <w:tcW w:type="dxa" w:w="1145"/>
          </w:tcPr>
          <w:p>
            <w:pPr>
              <w:pStyle w:val="Compact"/>
              <w:spacing w:after="20" w:before="20" w:line="240" w:lineRule="auto"/>
              <w:jc w:val="left"/>
            </w:pPr>
            <w:r>
              <w:rPr>
                <w:bCs/>
                <w:rFonts w:ascii="Times New Roman" w:hAnsi="Times New Roman"/>
                <w:b/>
                <w:sz w:val="19"/>
              </w:rPr>
              <w:t xml:space="preserve">90,390</w:t>
            </w:r>
          </w:p>
        </w:tc>
        <w:tc>
          <w:tcPr>
            <w:tcW w:type="dxa" w:w="824"/>
          </w:tcPr>
          <w:p>
            <w:pPr>
              <w:pStyle w:val="Compact"/>
              <w:spacing w:after="20" w:before="20" w:line="240" w:lineRule="auto"/>
              <w:jc w:val="left"/>
            </w:pPr>
            <w:r>
              <w:rPr>
                <w:bCs/>
                <w:rFonts w:ascii="Times New Roman" w:hAnsi="Times New Roman"/>
                <w:b/>
                <w:sz w:val="19"/>
              </w:rPr>
              <w:t xml:space="preserve">90.2</w:t>
            </w:r>
          </w:p>
        </w:tc>
        <w:tc>
          <w:tcPr>
            <w:tcW w:type="dxa" w:w="1272"/>
          </w:tcPr>
          <w:p>
            <w:pPr>
              <w:pStyle w:val="Compact"/>
              <w:spacing w:after="20" w:before="20" w:line="240" w:lineRule="auto"/>
              <w:jc w:val="left"/>
            </w:pPr>
            <w:r>
              <w:rPr>
                <w:bCs/>
                <w:rFonts w:ascii="Times New Roman" w:hAnsi="Times New Roman"/>
                <w:b/>
                <w:sz w:val="19"/>
              </w:rPr>
              <w:t xml:space="preserve">1,181.36</w:t>
            </w:r>
          </w:p>
        </w:tc>
        <w:tc>
          <w:tcPr>
            <w:tcW w:type="dxa" w:w="1021"/>
          </w:tcPr>
          <w:p>
            <w:pPr>
              <w:pStyle w:val="Compact"/>
              <w:spacing w:after="20" w:before="20" w:line="240" w:lineRule="auto"/>
              <w:jc w:val="left"/>
            </w:pPr>
            <w:r>
              <w:rPr>
                <w:bCs/>
                <w:rFonts w:ascii="Times New Roman" w:hAnsi="Times New Roman"/>
                <w:b/>
                <w:sz w:val="19"/>
              </w:rPr>
              <w:t xml:space="preserve">932.63</w:t>
            </w:r>
          </w:p>
        </w:tc>
        <w:tc>
          <w:tcPr>
            <w:tcW w:type="dxa" w:w="715"/>
          </w:tcPr>
          <w:p>
            <w:pPr>
              <w:pStyle w:val="Compact"/>
              <w:spacing w:after="20" w:before="20" w:line="240" w:lineRule="auto"/>
              <w:jc w:val="left"/>
            </w:pPr>
            <w:r>
              <w:rPr>
                <w:bCs/>
                <w:rFonts w:ascii="Times New Roman" w:hAnsi="Times New Roman"/>
                <w:b/>
                <w:sz w:val="19"/>
              </w:rPr>
              <w:t xml:space="preserve">78.9</w:t>
            </w:r>
          </w:p>
        </w:tc>
        <w:tc>
          <w:tcPr>
            <w:tcW w:type="dxa" w:w="978"/>
          </w:tcPr>
          <w:p>
            <w:pPr>
              <w:pStyle w:val="Compact"/>
              <w:spacing w:after="20" w:before="20" w:line="240" w:lineRule="auto"/>
            </w:pPr>
          </w:p>
        </w:tc>
      </w:tr>
    </w:tbl>
    <w:p>
      <w:pPr>
        <w:pStyle w:val="BodyText"/>
      </w:pPr>
      <w:r>
        <w:rPr>
          <w:bCs/>
          <w:rFonts w:ascii="Times New Roman" w:hAnsi="Times New Roman"/>
          <w:b/>
        </w:rPr>
        <w:t xml:space="preserve">2024-25: high school teachers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30"/>
        <w:gridCol w:w="1054"/>
        <w:gridCol w:w="1189"/>
        <w:gridCol w:w="747"/>
        <w:gridCol w:w="1155"/>
        <w:gridCol w:w="1080"/>
        <w:gridCol w:w="747"/>
        <w:gridCol w:w="1027"/>
      </w:tblGrid>
      <w:tr>
        <w:trPr>
          <w:tblHeader w:val="true"/>
          <w:cantSplit/>
          <w:tblHeader/>
        </w:trPr>
        <w:tc>
          <w:tcPr>
            <w:tcW w:type="dxa" w:w="2030"/>
            <w:shd w:val="clear" w:color="auto" w:fill="D9E2F3"/>
          </w:tcPr>
          <w:p>
            <w:pPr>
              <w:pStyle w:val="Compact"/>
              <w:spacing w:after="20" w:before="20" w:line="240" w:lineRule="auto"/>
              <w:jc w:val="left"/>
            </w:pPr>
            <w:r>
              <w:rPr>
                <w:bCs/>
                <w:rFonts w:ascii="Times New Roman" w:hAnsi="Times New Roman"/>
                <w:b/>
                <w:sz w:val="19"/>
              </w:rPr>
              <w:t xml:space="preserve">Programme</w:t>
            </w:r>
          </w:p>
        </w:tc>
        <w:tc>
          <w:tcPr>
            <w:tcW w:type="dxa" w:w="1054"/>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89"/>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747"/>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155"/>
            <w:shd w:val="clear" w:color="auto" w:fill="D9E2F3"/>
          </w:tcPr>
          <w:p>
            <w:pPr>
              <w:pStyle w:val="Compact"/>
              <w:spacing w:after="20" w:before="20" w:line="240" w:lineRule="auto"/>
              <w:jc w:val="left"/>
            </w:pPr>
            <w:r>
              <w:rPr>
                <w:bCs/>
                <w:rFonts w:ascii="Times New Roman" w:hAnsi="Times New Roman"/>
                <w:b/>
                <w:sz w:val="19"/>
              </w:rPr>
              <w:t xml:space="preserve">Fin. target (₹ lakh)</w:t>
            </w:r>
          </w:p>
        </w:tc>
        <w:tc>
          <w:tcPr>
            <w:tcW w:type="dxa" w:w="1080"/>
            <w:shd w:val="clear" w:color="auto" w:fill="D9E2F3"/>
          </w:tcPr>
          <w:p>
            <w:pPr>
              <w:pStyle w:val="Compact"/>
              <w:spacing w:after="20" w:before="20" w:line="240" w:lineRule="auto"/>
              <w:jc w:val="left"/>
            </w:pPr>
            <w:r>
              <w:rPr>
                <w:bCs/>
                <w:rFonts w:ascii="Times New Roman" w:hAnsi="Times New Roman"/>
                <w:b/>
                <w:sz w:val="19"/>
              </w:rPr>
              <w:t xml:space="preserve">Spent (₹ lakh)</w:t>
            </w:r>
          </w:p>
        </w:tc>
        <w:tc>
          <w:tcPr>
            <w:tcW w:type="dxa" w:w="747"/>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027"/>
            <w:shd w:val="clear" w:color="auto" w:fill="D9E2F3"/>
          </w:tcPr>
          <w:p>
            <w:pPr>
              <w:pStyle w:val="Compact"/>
              <w:spacing w:after="20" w:before="20" w:line="240" w:lineRule="auto"/>
              <w:jc w:val="left"/>
            </w:pPr>
            <w:r>
              <w:rPr>
                <w:bCs/>
                <w:rFonts w:ascii="Times New Roman" w:hAnsi="Times New Roman"/>
                <w:b/>
                <w:sz w:val="19"/>
              </w:rPr>
              <w:t xml:space="preserve">Fund</w:t>
            </w:r>
          </w:p>
        </w:tc>
      </w:tr>
      <w:tr>
        <w:trPr>
          <w:cantSplit/>
        </w:trPr>
        <w:tc>
          <w:tcPr>
            <w:tcW w:type="dxa" w:w="2030"/>
          </w:tcPr>
          <w:p>
            <w:pPr>
              <w:pStyle w:val="Compact"/>
              <w:spacing w:after="20" w:before="20" w:line="240" w:lineRule="auto"/>
              <w:jc w:val="left"/>
            </w:pPr>
            <w:r>
              <w:rPr>
                <w:rFonts w:ascii="Times New Roman" w:hAnsi="Times New Roman"/>
                <w:sz w:val="19"/>
              </w:rPr>
              <w:t xml:space="preserve">Marusinchana (Classes 8-10): MRP training</w:t>
            </w:r>
          </w:p>
        </w:tc>
        <w:tc>
          <w:tcPr>
            <w:tcW w:type="dxa" w:w="1054"/>
          </w:tcPr>
          <w:p>
            <w:pPr>
              <w:pStyle w:val="Compact"/>
              <w:spacing w:after="20" w:before="20" w:line="240" w:lineRule="auto"/>
              <w:jc w:val="left"/>
            </w:pPr>
            <w:r>
              <w:rPr>
                <w:rFonts w:ascii="Times New Roman" w:hAnsi="Times New Roman"/>
                <w:sz w:val="19"/>
              </w:rPr>
              <w:t xml:space="preserve">344</w:t>
            </w:r>
          </w:p>
        </w:tc>
        <w:tc>
          <w:tcPr>
            <w:tcW w:type="dxa" w:w="1189"/>
          </w:tcPr>
          <w:p>
            <w:pPr>
              <w:pStyle w:val="Compact"/>
              <w:spacing w:after="20" w:before="20" w:line="240" w:lineRule="auto"/>
              <w:jc w:val="left"/>
            </w:pPr>
            <w:r>
              <w:rPr>
                <w:rFonts w:ascii="Times New Roman" w:hAnsi="Times New Roman"/>
                <w:sz w:val="19"/>
              </w:rPr>
              <w:t xml:space="preserve">333</w:t>
            </w:r>
          </w:p>
        </w:tc>
        <w:tc>
          <w:tcPr>
            <w:tcW w:type="dxa" w:w="747"/>
          </w:tcPr>
          <w:p>
            <w:pPr>
              <w:pStyle w:val="Compact"/>
              <w:spacing w:after="20" w:before="20" w:line="240" w:lineRule="auto"/>
              <w:jc w:val="left"/>
            </w:pPr>
            <w:r>
              <w:rPr>
                <w:rFonts w:ascii="Times New Roman" w:hAnsi="Times New Roman"/>
                <w:sz w:val="19"/>
              </w:rPr>
              <w:t xml:space="preserve">96.8</w:t>
            </w:r>
          </w:p>
        </w:tc>
        <w:tc>
          <w:tcPr>
            <w:tcW w:type="dxa" w:w="1155"/>
          </w:tcPr>
          <w:p>
            <w:pPr>
              <w:pStyle w:val="Compact"/>
              <w:spacing w:after="20" w:before="20" w:line="240" w:lineRule="auto"/>
              <w:jc w:val="left"/>
            </w:pPr>
            <w:r>
              <w:rPr>
                <w:rFonts w:ascii="Times New Roman" w:hAnsi="Times New Roman"/>
                <w:sz w:val="19"/>
              </w:rPr>
              <w:t xml:space="preserve">10.20</w:t>
            </w:r>
          </w:p>
        </w:tc>
        <w:tc>
          <w:tcPr>
            <w:tcW w:type="dxa" w:w="1080"/>
          </w:tcPr>
          <w:p>
            <w:pPr>
              <w:pStyle w:val="Compact"/>
              <w:spacing w:after="20" w:before="20" w:line="240" w:lineRule="auto"/>
              <w:jc w:val="left"/>
            </w:pPr>
            <w:r>
              <w:rPr>
                <w:rFonts w:ascii="Times New Roman" w:hAnsi="Times New Roman"/>
                <w:sz w:val="19"/>
              </w:rPr>
              <w:t xml:space="preserve">9.99</w:t>
            </w:r>
          </w:p>
        </w:tc>
        <w:tc>
          <w:tcPr>
            <w:tcW w:type="dxa" w:w="747"/>
          </w:tcPr>
          <w:p>
            <w:pPr>
              <w:pStyle w:val="Compact"/>
              <w:spacing w:after="20" w:before="20" w:line="240" w:lineRule="auto"/>
              <w:jc w:val="left"/>
            </w:pPr>
            <w:r>
              <w:rPr>
                <w:rFonts w:ascii="Times New Roman" w:hAnsi="Times New Roman"/>
                <w:sz w:val="19"/>
              </w:rPr>
              <w:t xml:space="preserve">97.9</w:t>
            </w:r>
          </w:p>
        </w:tc>
        <w:tc>
          <w:tcPr>
            <w:tcW w:type="dxa" w:w="1027"/>
          </w:tcPr>
          <w:p>
            <w:pPr>
              <w:pStyle w:val="Compact"/>
              <w:spacing w:after="20" w:before="20" w:line="240" w:lineRule="auto"/>
              <w:jc w:val="left"/>
            </w:pPr>
            <w:r>
              <w:rPr>
                <w:rFonts w:ascii="Times New Roman" w:hAnsi="Times New Roman"/>
                <w:sz w:val="19"/>
              </w:rPr>
              <w:t xml:space="preserve">SSK (PFMS)</w:t>
            </w:r>
          </w:p>
        </w:tc>
      </w:tr>
      <w:tr>
        <w:trPr>
          <w:cantSplit/>
        </w:trPr>
        <w:tc>
          <w:tcPr>
            <w:tcW w:type="dxa" w:w="2030"/>
          </w:tcPr>
          <w:p>
            <w:pPr>
              <w:pStyle w:val="Compact"/>
              <w:spacing w:after="20" w:before="20" w:line="240" w:lineRule="auto"/>
              <w:jc w:val="left"/>
            </w:pPr>
            <w:r>
              <w:rPr>
                <w:rFonts w:ascii="Times New Roman" w:hAnsi="Times New Roman"/>
                <w:sz w:val="19"/>
              </w:rPr>
              <w:t xml:space="preserve">Marusinchana (Classes 8-10): teacher training</w:t>
            </w:r>
          </w:p>
        </w:tc>
        <w:tc>
          <w:tcPr>
            <w:tcW w:type="dxa" w:w="1054"/>
          </w:tcPr>
          <w:p>
            <w:pPr>
              <w:pStyle w:val="Compact"/>
              <w:spacing w:after="20" w:before="20" w:line="240" w:lineRule="auto"/>
              <w:jc w:val="left"/>
            </w:pPr>
            <w:r>
              <w:rPr>
                <w:rFonts w:ascii="Times New Roman" w:hAnsi="Times New Roman"/>
                <w:sz w:val="19"/>
              </w:rPr>
              <w:t xml:space="preserve">10,034</w:t>
            </w:r>
          </w:p>
        </w:tc>
        <w:tc>
          <w:tcPr>
            <w:tcW w:type="dxa" w:w="1189"/>
          </w:tcPr>
          <w:p>
            <w:pPr>
              <w:pStyle w:val="Compact"/>
              <w:spacing w:after="20" w:before="20" w:line="240" w:lineRule="auto"/>
              <w:jc w:val="left"/>
            </w:pPr>
            <w:r>
              <w:rPr>
                <w:rFonts w:ascii="Times New Roman" w:hAnsi="Times New Roman"/>
                <w:sz w:val="19"/>
              </w:rPr>
              <w:t xml:space="preserve">9,169</w:t>
            </w:r>
          </w:p>
        </w:tc>
        <w:tc>
          <w:tcPr>
            <w:tcW w:type="dxa" w:w="747"/>
          </w:tcPr>
          <w:p>
            <w:pPr>
              <w:pStyle w:val="Compact"/>
              <w:spacing w:after="20" w:before="20" w:line="240" w:lineRule="auto"/>
              <w:jc w:val="left"/>
            </w:pPr>
            <w:r>
              <w:rPr>
                <w:rFonts w:ascii="Times New Roman" w:hAnsi="Times New Roman"/>
                <w:sz w:val="19"/>
              </w:rPr>
              <w:t xml:space="preserve">91.4</w:t>
            </w:r>
          </w:p>
        </w:tc>
        <w:tc>
          <w:tcPr>
            <w:tcW w:type="dxa" w:w="1155"/>
          </w:tcPr>
          <w:p>
            <w:pPr>
              <w:pStyle w:val="Compact"/>
              <w:spacing w:after="20" w:before="20" w:line="240" w:lineRule="auto"/>
              <w:jc w:val="left"/>
            </w:pPr>
            <w:r>
              <w:rPr>
                <w:rFonts w:ascii="Times New Roman" w:hAnsi="Times New Roman"/>
                <w:sz w:val="19"/>
              </w:rPr>
              <w:t xml:space="preserve">90.30</w:t>
            </w:r>
          </w:p>
        </w:tc>
        <w:tc>
          <w:tcPr>
            <w:tcW w:type="dxa" w:w="1080"/>
          </w:tcPr>
          <w:p>
            <w:pPr>
              <w:pStyle w:val="Compact"/>
              <w:spacing w:after="20" w:before="20" w:line="240" w:lineRule="auto"/>
              <w:jc w:val="left"/>
            </w:pPr>
            <w:r>
              <w:rPr>
                <w:rFonts w:ascii="Times New Roman" w:hAnsi="Times New Roman"/>
                <w:sz w:val="19"/>
              </w:rPr>
              <w:t xml:space="preserve">82.46</w:t>
            </w:r>
          </w:p>
        </w:tc>
        <w:tc>
          <w:tcPr>
            <w:tcW w:type="dxa" w:w="747"/>
          </w:tcPr>
          <w:p>
            <w:pPr>
              <w:pStyle w:val="Compact"/>
              <w:spacing w:after="20" w:before="20" w:line="240" w:lineRule="auto"/>
              <w:jc w:val="left"/>
            </w:pPr>
            <w:r>
              <w:rPr>
                <w:rFonts w:ascii="Times New Roman" w:hAnsi="Times New Roman"/>
                <w:sz w:val="19"/>
              </w:rPr>
              <w:t xml:space="preserve">91.3</w:t>
            </w:r>
          </w:p>
        </w:tc>
        <w:tc>
          <w:tcPr>
            <w:tcW w:type="dxa" w:w="1027"/>
          </w:tcPr>
          <w:p>
            <w:pPr>
              <w:pStyle w:val="Compact"/>
              <w:spacing w:after="20" w:before="20" w:line="240" w:lineRule="auto"/>
              <w:jc w:val="left"/>
            </w:pPr>
            <w:r>
              <w:rPr>
                <w:rFonts w:ascii="Times New Roman" w:hAnsi="Times New Roman"/>
                <w:sz w:val="19"/>
              </w:rPr>
              <w:t xml:space="preserve">SSK (PFMS)</w:t>
            </w:r>
          </w:p>
        </w:tc>
      </w:tr>
      <w:tr>
        <w:trPr>
          <w:cantSplit/>
        </w:trPr>
        <w:tc>
          <w:tcPr>
            <w:tcW w:type="dxa" w:w="2030"/>
          </w:tcPr>
          <w:p>
            <w:pPr>
              <w:pStyle w:val="Compact"/>
              <w:spacing w:after="20" w:before="20" w:line="240" w:lineRule="auto"/>
              <w:jc w:val="left"/>
            </w:pPr>
            <w:r>
              <w:rPr>
                <w:rFonts w:ascii="Times New Roman" w:hAnsi="Times New Roman"/>
                <w:sz w:val="19"/>
              </w:rPr>
              <w:t xml:space="preserve">PAB-approved in-service training (Classes 9-10)</w:t>
            </w:r>
          </w:p>
        </w:tc>
        <w:tc>
          <w:tcPr>
            <w:tcW w:type="dxa" w:w="1054"/>
          </w:tcPr>
          <w:p>
            <w:pPr>
              <w:pStyle w:val="Compact"/>
              <w:spacing w:after="20" w:before="20" w:line="240" w:lineRule="auto"/>
              <w:jc w:val="left"/>
            </w:pPr>
            <w:r>
              <w:rPr>
                <w:rFonts w:ascii="Times New Roman" w:hAnsi="Times New Roman"/>
                <w:sz w:val="19"/>
              </w:rPr>
              <w:t xml:space="preserve">9,439</w:t>
            </w:r>
          </w:p>
        </w:tc>
        <w:tc>
          <w:tcPr>
            <w:tcW w:type="dxa" w:w="1189"/>
          </w:tcPr>
          <w:p>
            <w:pPr>
              <w:pStyle w:val="Compact"/>
              <w:spacing w:after="20" w:before="20" w:line="240" w:lineRule="auto"/>
              <w:jc w:val="left"/>
            </w:pPr>
            <w:r>
              <w:rPr>
                <w:rFonts w:ascii="Times New Roman" w:hAnsi="Times New Roman"/>
                <w:sz w:val="19"/>
              </w:rPr>
              <w:t xml:space="preserve">8,168</w:t>
            </w:r>
          </w:p>
        </w:tc>
        <w:tc>
          <w:tcPr>
            <w:tcW w:type="dxa" w:w="747"/>
          </w:tcPr>
          <w:p>
            <w:pPr>
              <w:pStyle w:val="Compact"/>
              <w:spacing w:after="20" w:before="20" w:line="240" w:lineRule="auto"/>
              <w:jc w:val="left"/>
            </w:pPr>
            <w:r>
              <w:rPr>
                <w:rFonts w:ascii="Times New Roman" w:hAnsi="Times New Roman"/>
                <w:sz w:val="19"/>
              </w:rPr>
              <w:t xml:space="preserve">86.5</w:t>
            </w:r>
          </w:p>
        </w:tc>
        <w:tc>
          <w:tcPr>
            <w:tcW w:type="dxa" w:w="1155"/>
          </w:tcPr>
          <w:p>
            <w:pPr>
              <w:pStyle w:val="Compact"/>
              <w:spacing w:after="20" w:before="20" w:line="240" w:lineRule="auto"/>
              <w:jc w:val="left"/>
            </w:pPr>
            <w:r>
              <w:rPr>
                <w:rFonts w:ascii="Times New Roman" w:hAnsi="Times New Roman"/>
                <w:sz w:val="19"/>
              </w:rPr>
              <w:t xml:space="preserve">235.89</w:t>
            </w:r>
          </w:p>
        </w:tc>
        <w:tc>
          <w:tcPr>
            <w:tcW w:type="dxa" w:w="1080"/>
          </w:tcPr>
          <w:p>
            <w:pPr>
              <w:pStyle w:val="Compact"/>
              <w:spacing w:after="20" w:before="20" w:line="240" w:lineRule="auto"/>
              <w:jc w:val="left"/>
            </w:pPr>
            <w:r>
              <w:rPr>
                <w:rFonts w:ascii="Times New Roman" w:hAnsi="Times New Roman"/>
                <w:sz w:val="19"/>
              </w:rPr>
              <w:t xml:space="preserve">227.57</w:t>
            </w:r>
          </w:p>
        </w:tc>
        <w:tc>
          <w:tcPr>
            <w:tcW w:type="dxa" w:w="747"/>
          </w:tcPr>
          <w:p>
            <w:pPr>
              <w:pStyle w:val="Compact"/>
              <w:spacing w:after="20" w:before="20" w:line="240" w:lineRule="auto"/>
              <w:jc w:val="left"/>
            </w:pPr>
            <w:r>
              <w:rPr>
                <w:rFonts w:ascii="Times New Roman" w:hAnsi="Times New Roman"/>
                <w:sz w:val="19"/>
              </w:rPr>
              <w:t xml:space="preserve">96.5</w:t>
            </w:r>
          </w:p>
        </w:tc>
        <w:tc>
          <w:tcPr>
            <w:tcW w:type="dxa" w:w="1027"/>
          </w:tcPr>
          <w:p>
            <w:pPr>
              <w:pStyle w:val="Compact"/>
              <w:spacing w:after="20" w:before="20" w:line="240" w:lineRule="auto"/>
              <w:jc w:val="left"/>
            </w:pPr>
            <w:r>
              <w:rPr>
                <w:rFonts w:ascii="Times New Roman" w:hAnsi="Times New Roman"/>
                <w:sz w:val="19"/>
              </w:rPr>
              <w:t xml:space="preserve">SSK (PFMS)</w:t>
            </w:r>
          </w:p>
        </w:tc>
      </w:tr>
      <w:tr>
        <w:trPr>
          <w:cantSplit/>
        </w:trPr>
        <w:tc>
          <w:tcPr>
            <w:tcW w:type="dxa" w:w="2030"/>
          </w:tcPr>
          <w:p>
            <w:pPr>
              <w:pStyle w:val="Compact"/>
              <w:spacing w:after="20" w:before="20" w:line="240" w:lineRule="auto"/>
              <w:jc w:val="left"/>
            </w:pPr>
            <w:r>
              <w:rPr>
                <w:rFonts w:ascii="Times New Roman" w:hAnsi="Times New Roman"/>
                <w:sz w:val="19"/>
              </w:rPr>
              <w:t xml:space="preserve">IISc training (science and mathematics teachers)</w:t>
            </w:r>
          </w:p>
        </w:tc>
        <w:tc>
          <w:tcPr>
            <w:tcW w:type="dxa" w:w="1054"/>
          </w:tcPr>
          <w:p>
            <w:pPr>
              <w:pStyle w:val="Compact"/>
              <w:spacing w:after="20" w:before="20" w:line="240" w:lineRule="auto"/>
              <w:jc w:val="left"/>
            </w:pPr>
            <w:r>
              <w:rPr>
                <w:rFonts w:ascii="Times New Roman" w:hAnsi="Times New Roman"/>
                <w:sz w:val="19"/>
              </w:rPr>
              <w:t xml:space="preserve">300</w:t>
            </w:r>
          </w:p>
        </w:tc>
        <w:tc>
          <w:tcPr>
            <w:tcW w:type="dxa" w:w="1189"/>
          </w:tcPr>
          <w:p>
            <w:pPr>
              <w:pStyle w:val="Compact"/>
              <w:spacing w:after="20" w:before="20" w:line="240" w:lineRule="auto"/>
              <w:jc w:val="left"/>
            </w:pPr>
            <w:r>
              <w:rPr>
                <w:rFonts w:ascii="Times New Roman" w:hAnsi="Times New Roman"/>
                <w:sz w:val="19"/>
              </w:rPr>
              <w:t xml:space="preserve">293</w:t>
            </w:r>
          </w:p>
        </w:tc>
        <w:tc>
          <w:tcPr>
            <w:tcW w:type="dxa" w:w="747"/>
          </w:tcPr>
          <w:p>
            <w:pPr>
              <w:pStyle w:val="Compact"/>
              <w:spacing w:after="20" w:before="20" w:line="240" w:lineRule="auto"/>
              <w:jc w:val="left"/>
            </w:pPr>
            <w:r>
              <w:rPr>
                <w:rFonts w:ascii="Times New Roman" w:hAnsi="Times New Roman"/>
                <w:sz w:val="19"/>
              </w:rPr>
              <w:t xml:space="preserve">97.7</w:t>
            </w:r>
          </w:p>
        </w:tc>
        <w:tc>
          <w:tcPr>
            <w:tcW w:type="dxa" w:w="1155"/>
          </w:tcPr>
          <w:p>
            <w:pPr>
              <w:pStyle w:val="Compact"/>
              <w:spacing w:after="20" w:before="20" w:line="240" w:lineRule="auto"/>
              <w:jc w:val="left"/>
            </w:pPr>
            <w:r>
              <w:rPr>
                <w:rFonts w:ascii="Times New Roman" w:hAnsi="Times New Roman"/>
                <w:sz w:val="19"/>
              </w:rPr>
              <w:t xml:space="preserve">43.30</w:t>
            </w:r>
          </w:p>
        </w:tc>
        <w:tc>
          <w:tcPr>
            <w:tcW w:type="dxa" w:w="1080"/>
          </w:tcPr>
          <w:p>
            <w:pPr>
              <w:pStyle w:val="Compact"/>
              <w:spacing w:after="20" w:before="20" w:line="240" w:lineRule="auto"/>
              <w:jc w:val="left"/>
            </w:pPr>
            <w:r>
              <w:rPr>
                <w:rFonts w:ascii="Times New Roman" w:hAnsi="Times New Roman"/>
                <w:sz w:val="19"/>
              </w:rPr>
              <w:t xml:space="preserve">38.97</w:t>
            </w:r>
          </w:p>
        </w:tc>
        <w:tc>
          <w:tcPr>
            <w:tcW w:type="dxa" w:w="747"/>
          </w:tcPr>
          <w:p>
            <w:pPr>
              <w:pStyle w:val="Compact"/>
              <w:spacing w:after="20" w:before="20" w:line="240" w:lineRule="auto"/>
              <w:jc w:val="left"/>
            </w:pPr>
            <w:r>
              <w:rPr>
                <w:rFonts w:ascii="Times New Roman" w:hAnsi="Times New Roman"/>
                <w:sz w:val="19"/>
              </w:rPr>
              <w:t xml:space="preserve">90.0</w:t>
            </w:r>
          </w:p>
        </w:tc>
        <w:tc>
          <w:tcPr>
            <w:tcW w:type="dxa" w:w="1027"/>
          </w:tcPr>
          <w:p>
            <w:pPr>
              <w:pStyle w:val="Compact"/>
              <w:spacing w:after="20" w:before="20" w:line="240" w:lineRule="auto"/>
              <w:jc w:val="left"/>
            </w:pPr>
            <w:r>
              <w:rPr>
                <w:rFonts w:ascii="Times New Roman" w:hAnsi="Times New Roman"/>
                <w:sz w:val="19"/>
              </w:rPr>
              <w:t xml:space="preserve">EQIP</w:t>
            </w:r>
          </w:p>
        </w:tc>
      </w:tr>
      <w:tr>
        <w:trPr>
          <w:cantSplit/>
        </w:trPr>
        <w:tc>
          <w:tcPr>
            <w:tcW w:type="dxa" w:w="2030"/>
          </w:tcPr>
          <w:p>
            <w:pPr>
              <w:pStyle w:val="Compact"/>
              <w:spacing w:after="20" w:before="20" w:line="240" w:lineRule="auto"/>
              <w:jc w:val="left"/>
            </w:pPr>
            <w:r>
              <w:rPr>
                <w:bCs/>
                <w:rFonts w:ascii="Times New Roman" w:hAnsi="Times New Roman"/>
                <w:b/>
                <w:sz w:val="19"/>
              </w:rPr>
              <w:t xml:space="preserve">Total</w:t>
            </w:r>
          </w:p>
        </w:tc>
        <w:tc>
          <w:tcPr>
            <w:tcW w:type="dxa" w:w="1054"/>
          </w:tcPr>
          <w:p>
            <w:pPr>
              <w:pStyle w:val="Compact"/>
              <w:spacing w:after="20" w:before="20" w:line="240" w:lineRule="auto"/>
              <w:jc w:val="left"/>
            </w:pPr>
            <w:r>
              <w:rPr>
                <w:bCs/>
                <w:rFonts w:ascii="Times New Roman" w:hAnsi="Times New Roman"/>
                <w:b/>
                <w:sz w:val="19"/>
              </w:rPr>
              <w:t xml:space="preserve">20,117</w:t>
            </w:r>
          </w:p>
        </w:tc>
        <w:tc>
          <w:tcPr>
            <w:tcW w:type="dxa" w:w="1189"/>
          </w:tcPr>
          <w:p>
            <w:pPr>
              <w:pStyle w:val="Compact"/>
              <w:spacing w:after="20" w:before="20" w:line="240" w:lineRule="auto"/>
              <w:jc w:val="left"/>
            </w:pPr>
            <w:r>
              <w:rPr>
                <w:bCs/>
                <w:rFonts w:ascii="Times New Roman" w:hAnsi="Times New Roman"/>
                <w:b/>
                <w:sz w:val="19"/>
              </w:rPr>
              <w:t xml:space="preserve">17,963</w:t>
            </w:r>
          </w:p>
        </w:tc>
        <w:tc>
          <w:tcPr>
            <w:tcW w:type="dxa" w:w="747"/>
          </w:tcPr>
          <w:p>
            <w:pPr>
              <w:pStyle w:val="Compact"/>
              <w:spacing w:after="20" w:before="20" w:line="240" w:lineRule="auto"/>
              <w:jc w:val="left"/>
            </w:pPr>
            <w:r>
              <w:rPr>
                <w:bCs/>
                <w:rFonts w:ascii="Times New Roman" w:hAnsi="Times New Roman"/>
                <w:b/>
                <w:sz w:val="19"/>
              </w:rPr>
              <w:t xml:space="preserve">89.3</w:t>
            </w:r>
          </w:p>
        </w:tc>
        <w:tc>
          <w:tcPr>
            <w:tcW w:type="dxa" w:w="1155"/>
          </w:tcPr>
          <w:p>
            <w:pPr>
              <w:pStyle w:val="Compact"/>
              <w:spacing w:after="20" w:before="20" w:line="240" w:lineRule="auto"/>
              <w:jc w:val="left"/>
            </w:pPr>
            <w:r>
              <w:rPr>
                <w:bCs/>
                <w:rFonts w:ascii="Times New Roman" w:hAnsi="Times New Roman"/>
                <w:b/>
                <w:sz w:val="19"/>
              </w:rPr>
              <w:t xml:space="preserve">379.69</w:t>
            </w:r>
          </w:p>
        </w:tc>
        <w:tc>
          <w:tcPr>
            <w:tcW w:type="dxa" w:w="1080"/>
          </w:tcPr>
          <w:p>
            <w:pPr>
              <w:pStyle w:val="Compact"/>
              <w:spacing w:after="20" w:before="20" w:line="240" w:lineRule="auto"/>
              <w:jc w:val="left"/>
            </w:pPr>
            <w:r>
              <w:rPr>
                <w:bCs/>
                <w:rFonts w:ascii="Times New Roman" w:hAnsi="Times New Roman"/>
                <w:b/>
                <w:sz w:val="19"/>
              </w:rPr>
              <w:t xml:space="preserve">358.99</w:t>
            </w:r>
          </w:p>
        </w:tc>
        <w:tc>
          <w:tcPr>
            <w:tcW w:type="dxa" w:w="747"/>
          </w:tcPr>
          <w:p>
            <w:pPr>
              <w:pStyle w:val="Compact"/>
              <w:spacing w:after="20" w:before="20" w:line="240" w:lineRule="auto"/>
              <w:jc w:val="left"/>
            </w:pPr>
            <w:r>
              <w:rPr>
                <w:bCs/>
                <w:rFonts w:ascii="Times New Roman" w:hAnsi="Times New Roman"/>
                <w:b/>
                <w:sz w:val="19"/>
              </w:rPr>
              <w:t xml:space="preserve">94.5</w:t>
            </w:r>
          </w:p>
        </w:tc>
        <w:tc>
          <w:tcPr>
            <w:tcW w:type="dxa" w:w="1027"/>
          </w:tcPr>
          <w:p>
            <w:pPr>
              <w:pStyle w:val="Compact"/>
              <w:spacing w:after="20" w:before="20" w:line="240" w:lineRule="auto"/>
            </w:pPr>
          </w:p>
        </w:tc>
      </w:tr>
    </w:tbl>
    <w:p>
      <w:pPr>
        <w:pStyle w:val="BodyText"/>
      </w:pPr>
      <w:r>
        <w:rPr>
          <w:bCs/>
          <w:rFonts w:ascii="Times New Roman" w:hAnsi="Times New Roman"/>
          <w:b/>
        </w:rPr>
        <w:t xml:space="preserve">2025-26 (as on 31.03.2026): primary school teachers, component F.01.17.01</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73"/>
        <w:gridCol w:w="1004"/>
        <w:gridCol w:w="1148"/>
        <w:gridCol w:w="717"/>
        <w:gridCol w:w="1615"/>
        <w:gridCol w:w="1246"/>
        <w:gridCol w:w="1025"/>
      </w:tblGrid>
      <w:tr>
        <w:trPr>
          <w:tblHeader w:val="true"/>
          <w:cantSplit/>
          <w:tblHeader/>
        </w:trPr>
        <w:tc>
          <w:tcPr>
            <w:tcW w:type="dxa" w:w="2273"/>
            <w:shd w:val="clear" w:color="auto" w:fill="D9E2F3"/>
          </w:tcPr>
          <w:p>
            <w:pPr>
              <w:pStyle w:val="Compact"/>
              <w:spacing w:after="20" w:before="20" w:line="240" w:lineRule="auto"/>
              <w:jc w:val="left"/>
            </w:pPr>
            <w:r>
              <w:rPr>
                <w:bCs/>
                <w:rFonts w:ascii="Times New Roman" w:hAnsi="Times New Roman"/>
                <w:b/>
                <w:sz w:val="19"/>
              </w:rPr>
              <w:t xml:space="preserve">Programme (days)</w:t>
            </w:r>
          </w:p>
        </w:tc>
        <w:tc>
          <w:tcPr>
            <w:tcW w:type="dxa" w:w="1004"/>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48"/>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717"/>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615"/>
            <w:shd w:val="clear" w:color="auto" w:fill="D9E2F3"/>
          </w:tcPr>
          <w:p>
            <w:pPr>
              <w:pStyle w:val="Compact"/>
              <w:spacing w:after="20" w:before="20" w:line="240" w:lineRule="auto"/>
              <w:jc w:val="left"/>
            </w:pPr>
            <w:r>
              <w:rPr>
                <w:bCs/>
                <w:rFonts w:ascii="Times New Roman" w:hAnsi="Times New Roman"/>
                <w:b/>
                <w:sz w:val="19"/>
              </w:rPr>
              <w:t xml:space="preserve">Fin. target, 1st instalment (₹ lakh)</w:t>
            </w:r>
          </w:p>
        </w:tc>
        <w:tc>
          <w:tcPr>
            <w:tcW w:type="dxa" w:w="1246"/>
            <w:shd w:val="clear" w:color="auto" w:fill="D9E2F3"/>
          </w:tcPr>
          <w:p>
            <w:pPr>
              <w:pStyle w:val="Compact"/>
              <w:spacing w:after="20" w:before="20" w:line="240" w:lineRule="auto"/>
              <w:jc w:val="left"/>
            </w:pPr>
            <w:r>
              <w:rPr>
                <w:bCs/>
                <w:rFonts w:ascii="Times New Roman" w:hAnsi="Times New Roman"/>
                <w:b/>
                <w:sz w:val="19"/>
              </w:rPr>
              <w:t xml:space="preserve">Released (₹ lakh)</w:t>
            </w:r>
          </w:p>
        </w:tc>
        <w:tc>
          <w:tcPr>
            <w:tcW w:type="dxa" w:w="1025"/>
            <w:shd w:val="clear" w:color="auto" w:fill="D9E2F3"/>
          </w:tcPr>
          <w:p>
            <w:pPr>
              <w:pStyle w:val="Compact"/>
              <w:spacing w:after="20" w:before="20" w:line="240" w:lineRule="auto"/>
              <w:jc w:val="left"/>
            </w:pPr>
            <w:r>
              <w:rPr>
                <w:bCs/>
                <w:rFonts w:ascii="Times New Roman" w:hAnsi="Times New Roman"/>
                <w:b/>
                <w:sz w:val="19"/>
              </w:rPr>
              <w:t xml:space="preserve">Spent (₹ lakh)</w:t>
            </w:r>
          </w:p>
        </w:tc>
      </w:tr>
      <w:tr>
        <w:trPr>
          <w:cantSplit/>
        </w:trPr>
        <w:tc>
          <w:tcPr>
            <w:tcW w:type="dxa" w:w="2273"/>
          </w:tcPr>
          <w:p>
            <w:pPr>
              <w:pStyle w:val="Compact"/>
              <w:spacing w:after="20" w:before="20" w:line="240" w:lineRule="auto"/>
              <w:jc w:val="left"/>
            </w:pPr>
            <w:r>
              <w:rPr>
                <w:rFonts w:ascii="Times New Roman" w:hAnsi="Times New Roman"/>
                <w:sz w:val="19"/>
              </w:rPr>
              <w:t xml:space="preserve">Induction (ICT) and Kalika Deepa (5)</w:t>
            </w:r>
          </w:p>
        </w:tc>
        <w:tc>
          <w:tcPr>
            <w:tcW w:type="dxa" w:w="1004"/>
          </w:tcPr>
          <w:p>
            <w:pPr>
              <w:pStyle w:val="Compact"/>
              <w:spacing w:after="20" w:before="20" w:line="240" w:lineRule="auto"/>
              <w:jc w:val="left"/>
            </w:pPr>
            <w:r>
              <w:rPr>
                <w:rFonts w:ascii="Times New Roman" w:hAnsi="Times New Roman"/>
                <w:sz w:val="19"/>
              </w:rPr>
              <w:t xml:space="preserve">5,000</w:t>
            </w:r>
          </w:p>
        </w:tc>
        <w:tc>
          <w:tcPr>
            <w:tcW w:type="dxa" w:w="1148"/>
          </w:tcPr>
          <w:p>
            <w:pPr>
              <w:pStyle w:val="Compact"/>
              <w:spacing w:after="20" w:before="20" w:line="240" w:lineRule="auto"/>
              <w:jc w:val="left"/>
            </w:pPr>
            <w:r>
              <w:rPr>
                <w:rFonts w:ascii="Times New Roman" w:hAnsi="Times New Roman"/>
                <w:sz w:val="19"/>
              </w:rPr>
              <w:t xml:space="preserve">4,823</w:t>
            </w:r>
          </w:p>
        </w:tc>
        <w:tc>
          <w:tcPr>
            <w:tcW w:type="dxa" w:w="717"/>
          </w:tcPr>
          <w:p>
            <w:pPr>
              <w:pStyle w:val="Compact"/>
              <w:spacing w:after="20" w:before="20" w:line="240" w:lineRule="auto"/>
              <w:jc w:val="left"/>
            </w:pPr>
            <w:r>
              <w:rPr>
                <w:rFonts w:ascii="Times New Roman" w:hAnsi="Times New Roman"/>
                <w:sz w:val="19"/>
              </w:rPr>
              <w:t xml:space="preserve">96.5</w:t>
            </w:r>
          </w:p>
        </w:tc>
        <w:tc>
          <w:tcPr>
            <w:tcW w:type="dxa" w:w="1615"/>
          </w:tcPr>
          <w:p>
            <w:pPr>
              <w:pStyle w:val="Compact"/>
              <w:spacing w:after="20" w:before="20" w:line="240" w:lineRule="auto"/>
              <w:jc w:val="left"/>
            </w:pPr>
            <w:r>
              <w:rPr>
                <w:rFonts w:ascii="Times New Roman" w:hAnsi="Times New Roman"/>
                <w:sz w:val="19"/>
              </w:rPr>
              <w:t xml:space="preserve">95.00</w:t>
            </w:r>
          </w:p>
        </w:tc>
        <w:tc>
          <w:tcPr>
            <w:tcW w:type="dxa" w:w="1246"/>
          </w:tcPr>
          <w:p>
            <w:pPr>
              <w:pStyle w:val="Compact"/>
              <w:spacing w:after="20" w:before="20" w:line="240" w:lineRule="auto"/>
              <w:jc w:val="left"/>
            </w:pPr>
            <w:r>
              <w:rPr>
                <w:rFonts w:ascii="Times New Roman" w:hAnsi="Times New Roman"/>
                <w:sz w:val="19"/>
              </w:rPr>
              <w:t xml:space="preserve">47.50</w:t>
            </w:r>
          </w:p>
        </w:tc>
        <w:tc>
          <w:tcPr>
            <w:tcW w:type="dxa" w:w="1025"/>
          </w:tcPr>
          <w:p>
            <w:pPr>
              <w:pStyle w:val="Compact"/>
              <w:spacing w:after="20" w:before="20" w:line="240" w:lineRule="auto"/>
              <w:jc w:val="left"/>
            </w:pPr>
            <w:r>
              <w:rPr>
                <w:rFonts w:ascii="Times New Roman" w:hAnsi="Times New Roman"/>
                <w:sz w:val="19"/>
              </w:rPr>
              <w:t xml:space="preserve">43.17</w:t>
            </w:r>
          </w:p>
        </w:tc>
      </w:tr>
      <w:tr>
        <w:trPr>
          <w:cantSplit/>
        </w:trPr>
        <w:tc>
          <w:tcPr>
            <w:tcW w:type="dxa" w:w="2273"/>
          </w:tcPr>
          <w:p>
            <w:pPr>
              <w:pStyle w:val="Compact"/>
              <w:spacing w:after="20" w:before="20" w:line="240" w:lineRule="auto"/>
              <w:jc w:val="left"/>
            </w:pPr>
            <w:r>
              <w:rPr>
                <w:rFonts w:ascii="Times New Roman" w:hAnsi="Times New Roman"/>
                <w:sz w:val="19"/>
              </w:rPr>
              <w:t xml:space="preserve">POCSO awareness, eradication of corporal punishment, Marusinchana (science and mathematics), Jnana Setu, value education (5)</w:t>
            </w:r>
          </w:p>
        </w:tc>
        <w:tc>
          <w:tcPr>
            <w:tcW w:type="dxa" w:w="1004"/>
          </w:tcPr>
          <w:p>
            <w:pPr>
              <w:pStyle w:val="Compact"/>
              <w:spacing w:after="20" w:before="20" w:line="240" w:lineRule="auto"/>
              <w:jc w:val="left"/>
            </w:pPr>
            <w:r>
              <w:rPr>
                <w:rFonts w:ascii="Times New Roman" w:hAnsi="Times New Roman"/>
                <w:sz w:val="19"/>
              </w:rPr>
              <w:t xml:space="preserve">51,781</w:t>
            </w:r>
          </w:p>
        </w:tc>
        <w:tc>
          <w:tcPr>
            <w:tcW w:type="dxa" w:w="1148"/>
          </w:tcPr>
          <w:p>
            <w:pPr>
              <w:pStyle w:val="Compact"/>
              <w:spacing w:after="20" w:before="20" w:line="240" w:lineRule="auto"/>
              <w:jc w:val="left"/>
            </w:pPr>
            <w:r>
              <w:rPr>
                <w:rFonts w:ascii="Times New Roman" w:hAnsi="Times New Roman"/>
                <w:sz w:val="19"/>
              </w:rPr>
              <w:t xml:space="preserve">42,415</w:t>
            </w:r>
          </w:p>
        </w:tc>
        <w:tc>
          <w:tcPr>
            <w:tcW w:type="dxa" w:w="717"/>
          </w:tcPr>
          <w:p>
            <w:pPr>
              <w:pStyle w:val="Compact"/>
              <w:spacing w:after="20" w:before="20" w:line="240" w:lineRule="auto"/>
              <w:jc w:val="left"/>
            </w:pPr>
            <w:r>
              <w:rPr>
                <w:rFonts w:ascii="Times New Roman" w:hAnsi="Times New Roman"/>
                <w:sz w:val="19"/>
              </w:rPr>
              <w:t xml:space="preserve">81.9</w:t>
            </w:r>
          </w:p>
        </w:tc>
        <w:tc>
          <w:tcPr>
            <w:tcW w:type="dxa" w:w="1615"/>
          </w:tcPr>
          <w:p>
            <w:pPr>
              <w:pStyle w:val="Compact"/>
              <w:spacing w:after="20" w:before="20" w:line="240" w:lineRule="auto"/>
              <w:jc w:val="left"/>
            </w:pPr>
            <w:r>
              <w:rPr>
                <w:rFonts w:ascii="Times New Roman" w:hAnsi="Times New Roman"/>
                <w:sz w:val="19"/>
              </w:rPr>
              <w:t xml:space="preserve">491.92</w:t>
            </w:r>
          </w:p>
        </w:tc>
        <w:tc>
          <w:tcPr>
            <w:tcW w:type="dxa" w:w="1246"/>
          </w:tcPr>
          <w:p>
            <w:pPr>
              <w:pStyle w:val="Compact"/>
              <w:spacing w:after="20" w:before="20" w:line="240" w:lineRule="auto"/>
              <w:jc w:val="left"/>
            </w:pPr>
            <w:r>
              <w:rPr>
                <w:rFonts w:ascii="Times New Roman" w:hAnsi="Times New Roman"/>
                <w:sz w:val="19"/>
              </w:rPr>
              <w:t xml:space="preserve">457.90</w:t>
            </w:r>
          </w:p>
        </w:tc>
        <w:tc>
          <w:tcPr>
            <w:tcW w:type="dxa" w:w="1025"/>
          </w:tcPr>
          <w:p>
            <w:pPr>
              <w:pStyle w:val="Compact"/>
              <w:spacing w:after="20" w:before="20" w:line="240" w:lineRule="auto"/>
              <w:jc w:val="left"/>
            </w:pPr>
            <w:r>
              <w:rPr>
                <w:rFonts w:ascii="Times New Roman" w:hAnsi="Times New Roman"/>
                <w:sz w:val="19"/>
              </w:rPr>
              <w:t xml:space="preserve">363.05</w:t>
            </w:r>
          </w:p>
        </w:tc>
      </w:tr>
      <w:tr>
        <w:trPr>
          <w:cantSplit/>
        </w:trPr>
        <w:tc>
          <w:tcPr>
            <w:tcW w:type="dxa" w:w="2273"/>
          </w:tcPr>
          <w:p>
            <w:pPr>
              <w:pStyle w:val="Compact"/>
              <w:spacing w:after="20" w:before="20" w:line="240" w:lineRule="auto"/>
              <w:jc w:val="left"/>
            </w:pPr>
            <w:r>
              <w:rPr>
                <w:rFonts w:ascii="Times New Roman" w:hAnsi="Times New Roman"/>
                <w:sz w:val="19"/>
              </w:rPr>
              <w:t xml:space="preserve">Adivasi residential school teachers (3)</w:t>
            </w:r>
          </w:p>
        </w:tc>
        <w:tc>
          <w:tcPr>
            <w:tcW w:type="dxa" w:w="1004"/>
          </w:tcPr>
          <w:p>
            <w:pPr>
              <w:pStyle w:val="Compact"/>
              <w:spacing w:after="20" w:before="20" w:line="240" w:lineRule="auto"/>
              <w:jc w:val="left"/>
            </w:pPr>
            <w:r>
              <w:rPr>
                <w:rFonts w:ascii="Times New Roman" w:hAnsi="Times New Roman"/>
                <w:sz w:val="19"/>
              </w:rPr>
              <w:t xml:space="preserve">592</w:t>
            </w:r>
          </w:p>
        </w:tc>
        <w:tc>
          <w:tcPr>
            <w:tcW w:type="dxa" w:w="1148"/>
          </w:tcPr>
          <w:p>
            <w:pPr>
              <w:pStyle w:val="Compact"/>
              <w:spacing w:after="20" w:before="20" w:line="240" w:lineRule="auto"/>
              <w:jc w:val="left"/>
            </w:pPr>
            <w:r>
              <w:rPr>
                <w:rFonts w:ascii="Times New Roman" w:hAnsi="Times New Roman"/>
                <w:sz w:val="19"/>
              </w:rPr>
              <w:t xml:space="preserve">155</w:t>
            </w:r>
          </w:p>
        </w:tc>
        <w:tc>
          <w:tcPr>
            <w:tcW w:type="dxa" w:w="717"/>
          </w:tcPr>
          <w:p>
            <w:pPr>
              <w:pStyle w:val="Compact"/>
              <w:spacing w:after="20" w:before="20" w:line="240" w:lineRule="auto"/>
              <w:jc w:val="left"/>
            </w:pPr>
            <w:r>
              <w:rPr>
                <w:rFonts w:ascii="Times New Roman" w:hAnsi="Times New Roman"/>
                <w:sz w:val="19"/>
              </w:rPr>
              <w:t xml:space="preserve">26.2</w:t>
            </w:r>
          </w:p>
        </w:tc>
        <w:tc>
          <w:tcPr>
            <w:tcW w:type="dxa" w:w="1615"/>
          </w:tcPr>
          <w:p>
            <w:pPr>
              <w:pStyle w:val="Compact"/>
              <w:spacing w:after="20" w:before="20" w:line="240" w:lineRule="auto"/>
              <w:jc w:val="left"/>
            </w:pPr>
            <w:r>
              <w:rPr>
                <w:rFonts w:ascii="Times New Roman" w:hAnsi="Times New Roman"/>
                <w:sz w:val="19"/>
              </w:rPr>
              <w:t xml:space="preserve">3.37</w:t>
            </w:r>
          </w:p>
        </w:tc>
        <w:tc>
          <w:tcPr>
            <w:tcW w:type="dxa" w:w="1246"/>
          </w:tcPr>
          <w:p>
            <w:pPr>
              <w:pStyle w:val="Compact"/>
              <w:spacing w:after="20" w:before="20" w:line="240" w:lineRule="auto"/>
              <w:jc w:val="left"/>
            </w:pPr>
            <w:r>
              <w:rPr>
                <w:rFonts w:ascii="Times New Roman" w:hAnsi="Times New Roman"/>
                <w:sz w:val="19"/>
              </w:rPr>
              <w:t xml:space="preserve">3.37</w:t>
            </w:r>
          </w:p>
        </w:tc>
        <w:tc>
          <w:tcPr>
            <w:tcW w:type="dxa" w:w="1025"/>
          </w:tcPr>
          <w:p>
            <w:pPr>
              <w:pStyle w:val="Compact"/>
              <w:spacing w:after="20" w:before="20" w:line="240" w:lineRule="auto"/>
              <w:jc w:val="left"/>
            </w:pPr>
            <w:r>
              <w:rPr>
                <w:rFonts w:ascii="Times New Roman" w:hAnsi="Times New Roman"/>
                <w:sz w:val="19"/>
              </w:rPr>
              <w:t xml:space="preserve">0.41</w:t>
            </w:r>
          </w:p>
        </w:tc>
      </w:tr>
      <w:tr>
        <w:trPr>
          <w:cantSplit/>
        </w:trPr>
        <w:tc>
          <w:tcPr>
            <w:tcW w:type="dxa" w:w="2273"/>
          </w:tcPr>
          <w:p>
            <w:pPr>
              <w:pStyle w:val="Compact"/>
              <w:spacing w:after="20" w:before="20" w:line="240" w:lineRule="auto"/>
              <w:jc w:val="left"/>
            </w:pPr>
            <w:r>
              <w:rPr>
                <w:rFonts w:ascii="Times New Roman" w:hAnsi="Times New Roman"/>
                <w:sz w:val="19"/>
              </w:rPr>
              <w:t xml:space="preserve">State-level MRP training: Marusinchana, Jnana Setu, Ganitha Ganaka, Odu Karnataka, Kalika Deepa (5)</w:t>
            </w:r>
          </w:p>
        </w:tc>
        <w:tc>
          <w:tcPr>
            <w:tcW w:type="dxa" w:w="1004"/>
          </w:tcPr>
          <w:p>
            <w:pPr>
              <w:pStyle w:val="Compact"/>
              <w:spacing w:after="20" w:before="20" w:line="240" w:lineRule="auto"/>
              <w:jc w:val="left"/>
            </w:pPr>
            <w:r>
              <w:rPr>
                <w:rFonts w:ascii="Times New Roman" w:hAnsi="Times New Roman"/>
                <w:sz w:val="19"/>
              </w:rPr>
              <w:t xml:space="preserve">4,511</w:t>
            </w:r>
          </w:p>
        </w:tc>
        <w:tc>
          <w:tcPr>
            <w:tcW w:type="dxa" w:w="1148"/>
          </w:tcPr>
          <w:p>
            <w:pPr>
              <w:pStyle w:val="Compact"/>
              <w:spacing w:after="20" w:before="20" w:line="240" w:lineRule="auto"/>
              <w:jc w:val="left"/>
            </w:pPr>
            <w:r>
              <w:rPr>
                <w:rFonts w:ascii="Times New Roman" w:hAnsi="Times New Roman"/>
                <w:sz w:val="19"/>
              </w:rPr>
              <w:t xml:space="preserve">3,864</w:t>
            </w:r>
          </w:p>
        </w:tc>
        <w:tc>
          <w:tcPr>
            <w:tcW w:type="dxa" w:w="717"/>
          </w:tcPr>
          <w:p>
            <w:pPr>
              <w:pStyle w:val="Compact"/>
              <w:spacing w:after="20" w:before="20" w:line="240" w:lineRule="auto"/>
              <w:jc w:val="left"/>
            </w:pPr>
            <w:r>
              <w:rPr>
                <w:rFonts w:ascii="Times New Roman" w:hAnsi="Times New Roman"/>
                <w:sz w:val="19"/>
              </w:rPr>
              <w:t xml:space="preserve">85.7</w:t>
            </w:r>
          </w:p>
        </w:tc>
        <w:tc>
          <w:tcPr>
            <w:tcW w:type="dxa" w:w="1615"/>
          </w:tcPr>
          <w:p>
            <w:pPr>
              <w:pStyle w:val="Compact"/>
              <w:spacing w:after="20" w:before="20" w:line="240" w:lineRule="auto"/>
              <w:jc w:val="left"/>
            </w:pPr>
            <w:r>
              <w:rPr>
                <w:rFonts w:ascii="Times New Roman" w:hAnsi="Times New Roman"/>
                <w:sz w:val="19"/>
              </w:rPr>
              <w:t xml:space="preserve">155.63</w:t>
            </w:r>
          </w:p>
        </w:tc>
        <w:tc>
          <w:tcPr>
            <w:tcW w:type="dxa" w:w="1246"/>
          </w:tcPr>
          <w:p>
            <w:pPr>
              <w:pStyle w:val="Compact"/>
              <w:spacing w:after="20" w:before="20" w:line="240" w:lineRule="auto"/>
              <w:jc w:val="left"/>
            </w:pPr>
            <w:r>
              <w:rPr>
                <w:rFonts w:ascii="Times New Roman" w:hAnsi="Times New Roman"/>
                <w:sz w:val="19"/>
              </w:rPr>
              <w:t xml:space="preserve">155.63</w:t>
            </w:r>
          </w:p>
        </w:tc>
        <w:tc>
          <w:tcPr>
            <w:tcW w:type="dxa" w:w="1025"/>
          </w:tcPr>
          <w:p>
            <w:pPr>
              <w:pStyle w:val="Compact"/>
              <w:spacing w:after="20" w:before="20" w:line="240" w:lineRule="auto"/>
              <w:jc w:val="left"/>
            </w:pPr>
            <w:r>
              <w:rPr>
                <w:rFonts w:ascii="Times New Roman" w:hAnsi="Times New Roman"/>
                <w:sz w:val="19"/>
              </w:rPr>
              <w:t xml:space="preserve">47.55</w:t>
            </w:r>
          </w:p>
        </w:tc>
      </w:tr>
      <w:tr>
        <w:trPr>
          <w:cantSplit/>
        </w:trPr>
        <w:tc>
          <w:tcPr>
            <w:tcW w:type="dxa" w:w="2273"/>
          </w:tcPr>
          <w:p>
            <w:pPr>
              <w:pStyle w:val="Compact"/>
              <w:spacing w:after="20" w:before="20" w:line="240" w:lineRule="auto"/>
              <w:jc w:val="left"/>
            </w:pPr>
            <w:r>
              <w:rPr>
                <w:rFonts w:ascii="Times New Roman" w:hAnsi="Times New Roman"/>
                <w:sz w:val="19"/>
              </w:rPr>
              <w:t xml:space="preserve">State-level Nali-Kali MRP training (2)</w:t>
            </w:r>
          </w:p>
        </w:tc>
        <w:tc>
          <w:tcPr>
            <w:tcW w:type="dxa" w:w="1004"/>
          </w:tcPr>
          <w:p>
            <w:pPr>
              <w:pStyle w:val="Compact"/>
              <w:spacing w:after="20" w:before="20" w:line="240" w:lineRule="auto"/>
              <w:jc w:val="left"/>
            </w:pPr>
            <w:r>
              <w:rPr>
                <w:rFonts w:ascii="Times New Roman" w:hAnsi="Times New Roman"/>
                <w:sz w:val="19"/>
              </w:rPr>
              <w:t xml:space="preserve">1,984</w:t>
            </w:r>
          </w:p>
        </w:tc>
        <w:tc>
          <w:tcPr>
            <w:tcW w:type="dxa" w:w="1148"/>
          </w:tcPr>
          <w:p>
            <w:pPr>
              <w:pStyle w:val="Compact"/>
              <w:spacing w:after="20" w:before="20" w:line="240" w:lineRule="auto"/>
              <w:jc w:val="left"/>
            </w:pPr>
            <w:r>
              <w:rPr>
                <w:rFonts w:ascii="Times New Roman" w:hAnsi="Times New Roman"/>
                <w:sz w:val="19"/>
              </w:rPr>
              <w:t xml:space="preserve">-</w:t>
            </w:r>
          </w:p>
        </w:tc>
        <w:tc>
          <w:tcPr>
            <w:tcW w:type="dxa" w:w="717"/>
          </w:tcPr>
          <w:p>
            <w:pPr>
              <w:pStyle w:val="Compact"/>
              <w:spacing w:after="20" w:before="20" w:line="240" w:lineRule="auto"/>
              <w:jc w:val="left"/>
            </w:pPr>
            <w:r>
              <w:rPr>
                <w:rFonts w:ascii="Times New Roman" w:hAnsi="Times New Roman"/>
                <w:sz w:val="19"/>
              </w:rPr>
              <w:t xml:space="preserve">-</w:t>
            </w:r>
          </w:p>
        </w:tc>
        <w:tc>
          <w:tcPr>
            <w:tcW w:type="dxa" w:w="1615"/>
          </w:tcPr>
          <w:p>
            <w:pPr>
              <w:pStyle w:val="Compact"/>
              <w:spacing w:after="20" w:before="20" w:line="240" w:lineRule="auto"/>
              <w:jc w:val="left"/>
            </w:pPr>
            <w:r>
              <w:rPr>
                <w:rFonts w:ascii="Times New Roman" w:hAnsi="Times New Roman"/>
                <w:sz w:val="19"/>
              </w:rPr>
              <w:t xml:space="preserve">27.38</w:t>
            </w:r>
          </w:p>
        </w:tc>
        <w:tc>
          <w:tcPr>
            <w:tcW w:type="dxa" w:w="1246"/>
          </w:tcPr>
          <w:p>
            <w:pPr>
              <w:pStyle w:val="Compact"/>
              <w:spacing w:after="20" w:before="20" w:line="240" w:lineRule="auto"/>
              <w:jc w:val="left"/>
            </w:pPr>
            <w:r>
              <w:rPr>
                <w:rFonts w:ascii="Times New Roman" w:hAnsi="Times New Roman"/>
                <w:sz w:val="19"/>
              </w:rPr>
              <w:t xml:space="preserve">-</w:t>
            </w:r>
          </w:p>
        </w:tc>
        <w:tc>
          <w:tcPr>
            <w:tcW w:type="dxa" w:w="1025"/>
          </w:tcPr>
          <w:p>
            <w:pPr>
              <w:pStyle w:val="Compact"/>
              <w:spacing w:after="20" w:before="20" w:line="240" w:lineRule="auto"/>
              <w:jc w:val="left"/>
            </w:pPr>
            <w:r>
              <w:rPr>
                <w:rFonts w:ascii="Times New Roman" w:hAnsi="Times New Roman"/>
                <w:sz w:val="19"/>
              </w:rPr>
              <w:t xml:space="preserve">0.00</w:t>
            </w:r>
          </w:p>
        </w:tc>
      </w:tr>
      <w:tr>
        <w:trPr>
          <w:cantSplit/>
        </w:trPr>
        <w:tc>
          <w:tcPr>
            <w:tcW w:type="dxa" w:w="2273"/>
          </w:tcPr>
          <w:p>
            <w:pPr>
              <w:pStyle w:val="Compact"/>
              <w:spacing w:after="20" w:before="20" w:line="240" w:lineRule="auto"/>
              <w:jc w:val="left"/>
            </w:pPr>
            <w:r>
              <w:rPr>
                <w:rFonts w:ascii="Times New Roman" w:hAnsi="Times New Roman"/>
                <w:sz w:val="19"/>
              </w:rPr>
              <w:t xml:space="preserve">MRP training: POCSO, corporal punishment, value education (3)</w:t>
            </w:r>
          </w:p>
        </w:tc>
        <w:tc>
          <w:tcPr>
            <w:tcW w:type="dxa" w:w="1004"/>
          </w:tcPr>
          <w:p>
            <w:pPr>
              <w:pStyle w:val="Compact"/>
              <w:spacing w:after="20" w:before="20" w:line="240" w:lineRule="auto"/>
              <w:jc w:val="left"/>
            </w:pPr>
            <w:r>
              <w:rPr>
                <w:rFonts w:ascii="Times New Roman" w:hAnsi="Times New Roman"/>
                <w:sz w:val="19"/>
              </w:rPr>
              <w:t xml:space="preserve">1,984</w:t>
            </w:r>
          </w:p>
        </w:tc>
        <w:tc>
          <w:tcPr>
            <w:tcW w:type="dxa" w:w="1148"/>
          </w:tcPr>
          <w:p>
            <w:pPr>
              <w:pStyle w:val="Compact"/>
              <w:spacing w:after="20" w:before="20" w:line="240" w:lineRule="auto"/>
              <w:jc w:val="left"/>
            </w:pPr>
            <w:r>
              <w:rPr>
                <w:rFonts w:ascii="Times New Roman" w:hAnsi="Times New Roman"/>
                <w:sz w:val="19"/>
              </w:rPr>
              <w:t xml:space="preserve">1,902</w:t>
            </w:r>
          </w:p>
        </w:tc>
        <w:tc>
          <w:tcPr>
            <w:tcW w:type="dxa" w:w="717"/>
          </w:tcPr>
          <w:p>
            <w:pPr>
              <w:pStyle w:val="Compact"/>
              <w:spacing w:after="20" w:before="20" w:line="240" w:lineRule="auto"/>
              <w:jc w:val="left"/>
            </w:pPr>
            <w:r>
              <w:rPr>
                <w:rFonts w:ascii="Times New Roman" w:hAnsi="Times New Roman"/>
                <w:sz w:val="19"/>
              </w:rPr>
              <w:t xml:space="preserve">95.9</w:t>
            </w:r>
          </w:p>
        </w:tc>
        <w:tc>
          <w:tcPr>
            <w:tcW w:type="dxa" w:w="1615"/>
          </w:tcPr>
          <w:p>
            <w:pPr>
              <w:pStyle w:val="Compact"/>
              <w:spacing w:after="20" w:before="20" w:line="240" w:lineRule="auto"/>
              <w:jc w:val="left"/>
            </w:pPr>
            <w:r>
              <w:rPr>
                <w:rFonts w:ascii="Times New Roman" w:hAnsi="Times New Roman"/>
                <w:sz w:val="19"/>
              </w:rPr>
              <w:t xml:space="preserve">41.07</w:t>
            </w:r>
          </w:p>
        </w:tc>
        <w:tc>
          <w:tcPr>
            <w:tcW w:type="dxa" w:w="1246"/>
          </w:tcPr>
          <w:p>
            <w:pPr>
              <w:pStyle w:val="Compact"/>
              <w:spacing w:after="20" w:before="20" w:line="240" w:lineRule="auto"/>
              <w:jc w:val="left"/>
            </w:pPr>
            <w:r>
              <w:rPr>
                <w:rFonts w:ascii="Times New Roman" w:hAnsi="Times New Roman"/>
                <w:sz w:val="19"/>
              </w:rPr>
              <w:t xml:space="preserve">10.51</w:t>
            </w:r>
          </w:p>
        </w:tc>
        <w:tc>
          <w:tcPr>
            <w:tcW w:type="dxa" w:w="1025"/>
          </w:tcPr>
          <w:p>
            <w:pPr>
              <w:pStyle w:val="Compact"/>
              <w:spacing w:after="20" w:before="20" w:line="240" w:lineRule="auto"/>
              <w:jc w:val="left"/>
            </w:pPr>
            <w:r>
              <w:rPr>
                <w:rFonts w:ascii="Times New Roman" w:hAnsi="Times New Roman"/>
                <w:sz w:val="19"/>
              </w:rPr>
              <w:t xml:space="preserve">10.99</w:t>
            </w:r>
          </w:p>
        </w:tc>
      </w:tr>
      <w:tr>
        <w:trPr>
          <w:cantSplit/>
        </w:trPr>
        <w:tc>
          <w:tcPr>
            <w:tcW w:type="dxa" w:w="2273"/>
          </w:tcPr>
          <w:p>
            <w:pPr>
              <w:pStyle w:val="Compact"/>
              <w:spacing w:after="20" w:before="20" w:line="240" w:lineRule="auto"/>
              <w:jc w:val="left"/>
            </w:pPr>
            <w:r>
              <w:rPr>
                <w:rFonts w:ascii="Times New Roman" w:hAnsi="Times New Roman"/>
                <w:sz w:val="19"/>
              </w:rPr>
              <w:t xml:space="preserve">Training of educational administrators</w:t>
            </w:r>
          </w:p>
        </w:tc>
        <w:tc>
          <w:tcPr>
            <w:tcW w:type="dxa" w:w="1004"/>
          </w:tcPr>
          <w:p>
            <w:pPr>
              <w:pStyle w:val="Compact"/>
              <w:spacing w:after="20" w:before="20" w:line="240" w:lineRule="auto"/>
              <w:jc w:val="left"/>
            </w:pPr>
            <w:r>
              <w:rPr>
                <w:rFonts w:ascii="Times New Roman" w:hAnsi="Times New Roman"/>
                <w:sz w:val="19"/>
              </w:rPr>
              <w:t xml:space="preserve">1,000</w:t>
            </w:r>
          </w:p>
        </w:tc>
        <w:tc>
          <w:tcPr>
            <w:tcW w:type="dxa" w:w="1148"/>
          </w:tcPr>
          <w:p>
            <w:pPr>
              <w:pStyle w:val="Compact"/>
              <w:spacing w:after="20" w:before="20" w:line="240" w:lineRule="auto"/>
              <w:jc w:val="left"/>
            </w:pPr>
            <w:r>
              <w:rPr>
                <w:rFonts w:ascii="Times New Roman" w:hAnsi="Times New Roman"/>
                <w:sz w:val="19"/>
              </w:rPr>
              <w:t xml:space="preserve">-</w:t>
            </w:r>
          </w:p>
        </w:tc>
        <w:tc>
          <w:tcPr>
            <w:tcW w:type="dxa" w:w="717"/>
          </w:tcPr>
          <w:p>
            <w:pPr>
              <w:pStyle w:val="Compact"/>
              <w:spacing w:after="20" w:before="20" w:line="240" w:lineRule="auto"/>
              <w:jc w:val="left"/>
            </w:pPr>
            <w:r>
              <w:rPr>
                <w:rFonts w:ascii="Times New Roman" w:hAnsi="Times New Roman"/>
                <w:sz w:val="19"/>
              </w:rPr>
              <w:t xml:space="preserve">-</w:t>
            </w:r>
          </w:p>
        </w:tc>
        <w:tc>
          <w:tcPr>
            <w:tcW w:type="dxa" w:w="1615"/>
          </w:tcPr>
          <w:p>
            <w:pPr>
              <w:pStyle w:val="Compact"/>
              <w:spacing w:after="20" w:before="20" w:line="240" w:lineRule="auto"/>
              <w:jc w:val="left"/>
            </w:pPr>
            <w:r>
              <w:rPr>
                <w:rFonts w:ascii="Times New Roman" w:hAnsi="Times New Roman"/>
                <w:sz w:val="19"/>
              </w:rPr>
              <w:t xml:space="preserve">30.00</w:t>
            </w:r>
          </w:p>
        </w:tc>
        <w:tc>
          <w:tcPr>
            <w:tcW w:type="dxa" w:w="1246"/>
          </w:tcPr>
          <w:p>
            <w:pPr>
              <w:pStyle w:val="Compact"/>
              <w:spacing w:after="20" w:before="20" w:line="240" w:lineRule="auto"/>
              <w:jc w:val="left"/>
            </w:pPr>
            <w:r>
              <w:rPr>
                <w:rFonts w:ascii="Times New Roman" w:hAnsi="Times New Roman"/>
                <w:sz w:val="19"/>
              </w:rPr>
              <w:t xml:space="preserve">-</w:t>
            </w:r>
          </w:p>
        </w:tc>
        <w:tc>
          <w:tcPr>
            <w:tcW w:type="dxa" w:w="1025"/>
          </w:tcPr>
          <w:p>
            <w:pPr>
              <w:pStyle w:val="Compact"/>
              <w:spacing w:after="20" w:before="20" w:line="240" w:lineRule="auto"/>
              <w:jc w:val="left"/>
            </w:pPr>
            <w:r>
              <w:rPr>
                <w:rFonts w:ascii="Times New Roman" w:hAnsi="Times New Roman"/>
                <w:sz w:val="19"/>
              </w:rPr>
              <w:t xml:space="preserve">0.00</w:t>
            </w:r>
          </w:p>
        </w:tc>
      </w:tr>
      <w:tr>
        <w:trPr>
          <w:cantSplit/>
        </w:trPr>
        <w:tc>
          <w:tcPr>
            <w:tcW w:type="dxa" w:w="2273"/>
          </w:tcPr>
          <w:p>
            <w:pPr>
              <w:pStyle w:val="Compact"/>
              <w:spacing w:after="20" w:before="20" w:line="240" w:lineRule="auto"/>
              <w:jc w:val="left"/>
            </w:pPr>
            <w:r>
              <w:rPr>
                <w:rFonts w:ascii="Times New Roman" w:hAnsi="Times New Roman"/>
                <w:sz w:val="19"/>
              </w:rPr>
              <w:t xml:space="preserve">Ganitha Kalika Andolana</w:t>
            </w:r>
          </w:p>
        </w:tc>
        <w:tc>
          <w:tcPr>
            <w:tcW w:type="dxa" w:w="1004"/>
          </w:tcPr>
          <w:p>
            <w:pPr>
              <w:pStyle w:val="Compact"/>
              <w:spacing w:after="20" w:before="20" w:line="240" w:lineRule="auto"/>
              <w:jc w:val="left"/>
            </w:pPr>
            <w:r>
              <w:rPr>
                <w:rFonts w:ascii="Times New Roman" w:hAnsi="Times New Roman"/>
                <w:sz w:val="19"/>
              </w:rPr>
              <w:t xml:space="preserve">25,891</w:t>
            </w:r>
          </w:p>
        </w:tc>
        <w:tc>
          <w:tcPr>
            <w:tcW w:type="dxa" w:w="1148"/>
          </w:tcPr>
          <w:p>
            <w:pPr>
              <w:pStyle w:val="Compact"/>
              <w:spacing w:after="20" w:before="20" w:line="240" w:lineRule="auto"/>
              <w:jc w:val="left"/>
            </w:pPr>
            <w:r>
              <w:rPr>
                <w:rFonts w:ascii="Times New Roman" w:hAnsi="Times New Roman"/>
                <w:sz w:val="19"/>
              </w:rPr>
              <w:t xml:space="preserve">0</w:t>
            </w:r>
          </w:p>
        </w:tc>
        <w:tc>
          <w:tcPr>
            <w:tcW w:type="dxa" w:w="717"/>
          </w:tcPr>
          <w:p>
            <w:pPr>
              <w:pStyle w:val="Compact"/>
              <w:spacing w:after="20" w:before="20" w:line="240" w:lineRule="auto"/>
              <w:jc w:val="left"/>
            </w:pPr>
            <w:r>
              <w:rPr>
                <w:rFonts w:ascii="Times New Roman" w:hAnsi="Times New Roman"/>
                <w:sz w:val="19"/>
              </w:rPr>
              <w:t xml:space="preserve">0.0</w:t>
            </w:r>
          </w:p>
        </w:tc>
        <w:tc>
          <w:tcPr>
            <w:tcW w:type="dxa" w:w="1615"/>
          </w:tcPr>
          <w:p>
            <w:pPr>
              <w:pStyle w:val="Compact"/>
              <w:spacing w:after="20" w:before="20" w:line="240" w:lineRule="auto"/>
              <w:jc w:val="left"/>
            </w:pPr>
            <w:r>
              <w:rPr>
                <w:rFonts w:ascii="Times New Roman" w:hAnsi="Times New Roman"/>
                <w:sz w:val="19"/>
              </w:rPr>
              <w:t xml:space="preserve">-</w:t>
            </w:r>
          </w:p>
        </w:tc>
        <w:tc>
          <w:tcPr>
            <w:tcW w:type="dxa" w:w="1246"/>
          </w:tcPr>
          <w:p>
            <w:pPr>
              <w:pStyle w:val="Compact"/>
              <w:spacing w:after="20" w:before="20" w:line="240" w:lineRule="auto"/>
              <w:jc w:val="left"/>
            </w:pPr>
            <w:r>
              <w:rPr>
                <w:rFonts w:ascii="Times New Roman" w:hAnsi="Times New Roman"/>
                <w:sz w:val="19"/>
              </w:rPr>
              <w:t xml:space="preserve">-</w:t>
            </w:r>
          </w:p>
        </w:tc>
        <w:tc>
          <w:tcPr>
            <w:tcW w:type="dxa" w:w="1025"/>
          </w:tcPr>
          <w:p>
            <w:pPr>
              <w:pStyle w:val="Compact"/>
              <w:spacing w:after="20" w:before="20" w:line="240" w:lineRule="auto"/>
              <w:jc w:val="left"/>
            </w:pPr>
            <w:r>
              <w:rPr>
                <w:rFonts w:ascii="Times New Roman" w:hAnsi="Times New Roman"/>
                <w:sz w:val="19"/>
              </w:rPr>
              <w:t xml:space="preserve">-</w:t>
            </w:r>
          </w:p>
        </w:tc>
      </w:tr>
      <w:tr>
        <w:trPr>
          <w:cantSplit/>
        </w:trPr>
        <w:tc>
          <w:tcPr>
            <w:tcW w:type="dxa" w:w="2273"/>
          </w:tcPr>
          <w:p>
            <w:pPr>
              <w:pStyle w:val="Compact"/>
              <w:spacing w:after="20" w:before="20" w:line="240" w:lineRule="auto"/>
              <w:jc w:val="left"/>
            </w:pPr>
            <w:r>
              <w:rPr>
                <w:bCs/>
                <w:rFonts w:ascii="Times New Roman" w:hAnsi="Times New Roman"/>
                <w:b/>
                <w:sz w:val="19"/>
              </w:rPr>
              <w:t xml:space="preserve">Total</w:t>
            </w:r>
          </w:p>
        </w:tc>
        <w:tc>
          <w:tcPr>
            <w:tcW w:type="dxa" w:w="1004"/>
          </w:tcPr>
          <w:p>
            <w:pPr>
              <w:pStyle w:val="Compact"/>
              <w:spacing w:after="20" w:before="20" w:line="240" w:lineRule="auto"/>
            </w:pPr>
          </w:p>
        </w:tc>
        <w:tc>
          <w:tcPr>
            <w:tcW w:type="dxa" w:w="1148"/>
          </w:tcPr>
          <w:p>
            <w:pPr>
              <w:pStyle w:val="Compact"/>
              <w:spacing w:after="20" w:before="20" w:line="240" w:lineRule="auto"/>
            </w:pPr>
          </w:p>
        </w:tc>
        <w:tc>
          <w:tcPr>
            <w:tcW w:type="dxa" w:w="717"/>
          </w:tcPr>
          <w:p>
            <w:pPr>
              <w:pStyle w:val="Compact"/>
              <w:spacing w:after="20" w:before="20" w:line="240" w:lineRule="auto"/>
            </w:pPr>
          </w:p>
        </w:tc>
        <w:tc>
          <w:tcPr>
            <w:tcW w:type="dxa" w:w="1615"/>
          </w:tcPr>
          <w:p>
            <w:pPr>
              <w:pStyle w:val="Compact"/>
              <w:spacing w:after="20" w:before="20" w:line="240" w:lineRule="auto"/>
              <w:jc w:val="left"/>
            </w:pPr>
            <w:r>
              <w:rPr>
                <w:bCs/>
                <w:rFonts w:ascii="Times New Roman" w:hAnsi="Times New Roman"/>
                <w:b/>
                <w:sz w:val="19"/>
              </w:rPr>
              <w:t xml:space="preserve">844.37</w:t>
            </w:r>
          </w:p>
        </w:tc>
        <w:tc>
          <w:tcPr>
            <w:tcW w:type="dxa" w:w="1246"/>
          </w:tcPr>
          <w:p>
            <w:pPr>
              <w:pStyle w:val="Compact"/>
              <w:spacing w:after="20" w:before="20" w:line="240" w:lineRule="auto"/>
              <w:jc w:val="left"/>
            </w:pPr>
            <w:r>
              <w:rPr>
                <w:bCs/>
                <w:rFonts w:ascii="Times New Roman" w:hAnsi="Times New Roman"/>
                <w:b/>
                <w:sz w:val="19"/>
              </w:rPr>
              <w:t xml:space="preserve">674.91</w:t>
            </w:r>
          </w:p>
        </w:tc>
        <w:tc>
          <w:tcPr>
            <w:tcW w:type="dxa" w:w="1025"/>
          </w:tcPr>
          <w:p>
            <w:pPr>
              <w:pStyle w:val="Compact"/>
              <w:spacing w:after="20" w:before="20" w:line="240" w:lineRule="auto"/>
              <w:jc w:val="left"/>
            </w:pPr>
            <w:r>
              <w:rPr>
                <w:bCs/>
                <w:rFonts w:ascii="Times New Roman" w:hAnsi="Times New Roman"/>
                <w:b/>
                <w:sz w:val="19"/>
              </w:rPr>
              <w:t xml:space="preserve">465.17</w:t>
            </w:r>
          </w:p>
        </w:tc>
      </w:tr>
    </w:tbl>
    <w:p>
      <w:pPr>
        <w:pStyle w:val="BodyText"/>
      </w:pPr>
      <w:r>
        <w:rPr>
          <w:bCs/>
          <w:rFonts w:ascii="Times New Roman" w:hAnsi="Times New Roman"/>
          <w:b/>
        </w:rPr>
        <w:t xml:space="preserve">2025-26 (as on 31.03.2026): high school teachers, component F.03.11.01</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09"/>
        <w:gridCol w:w="1013"/>
        <w:gridCol w:w="1156"/>
        <w:gridCol w:w="723"/>
        <w:gridCol w:w="1634"/>
        <w:gridCol w:w="1258"/>
        <w:gridCol w:w="1036"/>
      </w:tblGrid>
      <w:tr>
        <w:trPr>
          <w:tblHeader w:val="true"/>
          <w:cantSplit/>
          <w:tblHeader/>
        </w:trPr>
        <w:tc>
          <w:tcPr>
            <w:tcW w:type="dxa" w:w="2209"/>
            <w:shd w:val="clear" w:color="auto" w:fill="D9E2F3"/>
          </w:tcPr>
          <w:p>
            <w:pPr>
              <w:pStyle w:val="Compact"/>
              <w:spacing w:after="20" w:before="20" w:line="240" w:lineRule="auto"/>
              <w:jc w:val="left"/>
            </w:pPr>
            <w:r>
              <w:rPr>
                <w:bCs/>
                <w:rFonts w:ascii="Times New Roman" w:hAnsi="Times New Roman"/>
                <w:b/>
                <w:sz w:val="19"/>
              </w:rPr>
              <w:t xml:space="preserve">Programme (days)</w:t>
            </w:r>
          </w:p>
        </w:tc>
        <w:tc>
          <w:tcPr>
            <w:tcW w:type="dxa" w:w="1013"/>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56"/>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723"/>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634"/>
            <w:shd w:val="clear" w:color="auto" w:fill="D9E2F3"/>
          </w:tcPr>
          <w:p>
            <w:pPr>
              <w:pStyle w:val="Compact"/>
              <w:spacing w:after="20" w:before="20" w:line="240" w:lineRule="auto"/>
              <w:jc w:val="left"/>
            </w:pPr>
            <w:r>
              <w:rPr>
                <w:bCs/>
                <w:rFonts w:ascii="Times New Roman" w:hAnsi="Times New Roman"/>
                <w:b/>
                <w:sz w:val="19"/>
              </w:rPr>
              <w:t xml:space="preserve">Fin. target, 1st instalment (₹ lakh)</w:t>
            </w:r>
          </w:p>
        </w:tc>
        <w:tc>
          <w:tcPr>
            <w:tcW w:type="dxa" w:w="1258"/>
            <w:shd w:val="clear" w:color="auto" w:fill="D9E2F3"/>
          </w:tcPr>
          <w:p>
            <w:pPr>
              <w:pStyle w:val="Compact"/>
              <w:spacing w:after="20" w:before="20" w:line="240" w:lineRule="auto"/>
              <w:jc w:val="left"/>
            </w:pPr>
            <w:r>
              <w:rPr>
                <w:bCs/>
                <w:rFonts w:ascii="Times New Roman" w:hAnsi="Times New Roman"/>
                <w:b/>
                <w:sz w:val="19"/>
              </w:rPr>
              <w:t xml:space="preserve">Released (₹ lakh)</w:t>
            </w:r>
          </w:p>
        </w:tc>
        <w:tc>
          <w:tcPr>
            <w:tcW w:type="dxa" w:w="1036"/>
            <w:shd w:val="clear" w:color="auto" w:fill="D9E2F3"/>
          </w:tcPr>
          <w:p>
            <w:pPr>
              <w:pStyle w:val="Compact"/>
              <w:spacing w:after="20" w:before="20" w:line="240" w:lineRule="auto"/>
              <w:jc w:val="left"/>
            </w:pPr>
            <w:r>
              <w:rPr>
                <w:bCs/>
                <w:rFonts w:ascii="Times New Roman" w:hAnsi="Times New Roman"/>
                <w:b/>
                <w:sz w:val="19"/>
              </w:rPr>
              <w:t xml:space="preserve">Spent (₹ lakh)</w:t>
            </w:r>
          </w:p>
        </w:tc>
      </w:tr>
      <w:tr>
        <w:trPr>
          <w:cantSplit/>
        </w:trPr>
        <w:tc>
          <w:tcPr>
            <w:tcW w:type="dxa" w:w="2209"/>
          </w:tcPr>
          <w:p>
            <w:pPr>
              <w:pStyle w:val="Compact"/>
              <w:spacing w:after="20" w:before="20" w:line="240" w:lineRule="auto"/>
              <w:jc w:val="left"/>
            </w:pPr>
            <w:r>
              <w:rPr>
                <w:rFonts w:ascii="Times New Roman" w:hAnsi="Times New Roman"/>
                <w:sz w:val="19"/>
              </w:rPr>
              <w:t xml:space="preserve">Induction-1, induction refresher and Kalika Deepa (5)</w:t>
            </w:r>
          </w:p>
        </w:tc>
        <w:tc>
          <w:tcPr>
            <w:tcW w:type="dxa" w:w="1013"/>
          </w:tcPr>
          <w:p>
            <w:pPr>
              <w:pStyle w:val="Compact"/>
              <w:spacing w:after="20" w:before="20" w:line="240" w:lineRule="auto"/>
              <w:jc w:val="left"/>
            </w:pPr>
            <w:r>
              <w:rPr>
                <w:rFonts w:ascii="Times New Roman" w:hAnsi="Times New Roman"/>
                <w:sz w:val="19"/>
              </w:rPr>
              <w:t xml:space="preserve">3,000</w:t>
            </w:r>
          </w:p>
        </w:tc>
        <w:tc>
          <w:tcPr>
            <w:tcW w:type="dxa" w:w="1156"/>
          </w:tcPr>
          <w:p>
            <w:pPr>
              <w:pStyle w:val="Compact"/>
              <w:spacing w:after="20" w:before="20" w:line="240" w:lineRule="auto"/>
              <w:jc w:val="left"/>
            </w:pPr>
            <w:r>
              <w:rPr>
                <w:rFonts w:ascii="Times New Roman" w:hAnsi="Times New Roman"/>
                <w:sz w:val="19"/>
              </w:rPr>
              <w:t xml:space="preserve">2,678</w:t>
            </w:r>
          </w:p>
        </w:tc>
        <w:tc>
          <w:tcPr>
            <w:tcW w:type="dxa" w:w="723"/>
          </w:tcPr>
          <w:p>
            <w:pPr>
              <w:pStyle w:val="Compact"/>
              <w:spacing w:after="20" w:before="20" w:line="240" w:lineRule="auto"/>
              <w:jc w:val="left"/>
            </w:pPr>
            <w:r>
              <w:rPr>
                <w:rFonts w:ascii="Times New Roman" w:hAnsi="Times New Roman"/>
                <w:sz w:val="19"/>
              </w:rPr>
              <w:t xml:space="preserve">89.3</w:t>
            </w:r>
          </w:p>
        </w:tc>
        <w:tc>
          <w:tcPr>
            <w:tcW w:type="dxa" w:w="1634"/>
          </w:tcPr>
          <w:p>
            <w:pPr>
              <w:pStyle w:val="Compact"/>
              <w:spacing w:after="20" w:before="20" w:line="240" w:lineRule="auto"/>
              <w:jc w:val="left"/>
            </w:pPr>
            <w:r>
              <w:rPr>
                <w:rFonts w:ascii="Times New Roman" w:hAnsi="Times New Roman"/>
                <w:sz w:val="19"/>
              </w:rPr>
              <w:t xml:space="preserve">57.00</w:t>
            </w:r>
          </w:p>
        </w:tc>
        <w:tc>
          <w:tcPr>
            <w:tcW w:type="dxa" w:w="1258"/>
          </w:tcPr>
          <w:p>
            <w:pPr>
              <w:pStyle w:val="Compact"/>
              <w:spacing w:after="20" w:before="20" w:line="240" w:lineRule="auto"/>
              <w:jc w:val="left"/>
            </w:pPr>
            <w:r>
              <w:rPr>
                <w:rFonts w:ascii="Times New Roman" w:hAnsi="Times New Roman"/>
                <w:sz w:val="19"/>
              </w:rPr>
              <w:t xml:space="preserve">28.50</w:t>
            </w:r>
          </w:p>
        </w:tc>
        <w:tc>
          <w:tcPr>
            <w:tcW w:type="dxa" w:w="1036"/>
          </w:tcPr>
          <w:p>
            <w:pPr>
              <w:pStyle w:val="Compact"/>
              <w:spacing w:after="20" w:before="20" w:line="240" w:lineRule="auto"/>
              <w:jc w:val="left"/>
            </w:pPr>
            <w:r>
              <w:rPr>
                <w:rFonts w:ascii="Times New Roman" w:hAnsi="Times New Roman"/>
                <w:sz w:val="19"/>
              </w:rPr>
              <w:t xml:space="preserve">24.12</w:t>
            </w:r>
          </w:p>
        </w:tc>
      </w:tr>
      <w:tr>
        <w:trPr>
          <w:cantSplit/>
        </w:trPr>
        <w:tc>
          <w:tcPr>
            <w:tcW w:type="dxa" w:w="2209"/>
          </w:tcPr>
          <w:p>
            <w:pPr>
              <w:pStyle w:val="Compact"/>
              <w:spacing w:after="20" w:before="20" w:line="240" w:lineRule="auto"/>
              <w:jc w:val="left"/>
            </w:pPr>
            <w:r>
              <w:rPr>
                <w:rFonts w:ascii="Times New Roman" w:hAnsi="Times New Roman"/>
                <w:sz w:val="19"/>
              </w:rPr>
              <w:t xml:space="preserve">Eradication of corporal punishment, POCSO, career counselling awareness, value education, Marusinchana, Jnana Setu (6)</w:t>
            </w:r>
          </w:p>
        </w:tc>
        <w:tc>
          <w:tcPr>
            <w:tcW w:type="dxa" w:w="1013"/>
          </w:tcPr>
          <w:p>
            <w:pPr>
              <w:pStyle w:val="Compact"/>
              <w:spacing w:after="20" w:before="20" w:line="240" w:lineRule="auto"/>
              <w:jc w:val="left"/>
            </w:pPr>
            <w:r>
              <w:rPr>
                <w:rFonts w:ascii="Times New Roman" w:hAnsi="Times New Roman"/>
                <w:sz w:val="19"/>
              </w:rPr>
              <w:t xml:space="preserve">44,218</w:t>
            </w:r>
          </w:p>
        </w:tc>
        <w:tc>
          <w:tcPr>
            <w:tcW w:type="dxa" w:w="1156"/>
          </w:tcPr>
          <w:p>
            <w:pPr>
              <w:pStyle w:val="Compact"/>
              <w:spacing w:after="20" w:before="20" w:line="240" w:lineRule="auto"/>
              <w:jc w:val="left"/>
            </w:pPr>
            <w:r>
              <w:rPr>
                <w:rFonts w:ascii="Times New Roman" w:hAnsi="Times New Roman"/>
                <w:sz w:val="19"/>
              </w:rPr>
              <w:t xml:space="preserve">18,491</w:t>
            </w:r>
          </w:p>
        </w:tc>
        <w:tc>
          <w:tcPr>
            <w:tcW w:type="dxa" w:w="723"/>
          </w:tcPr>
          <w:p>
            <w:pPr>
              <w:pStyle w:val="Compact"/>
              <w:spacing w:after="20" w:before="20" w:line="240" w:lineRule="auto"/>
              <w:jc w:val="left"/>
            </w:pPr>
            <w:r>
              <w:rPr>
                <w:rFonts w:ascii="Times New Roman" w:hAnsi="Times New Roman"/>
                <w:sz w:val="19"/>
              </w:rPr>
              <w:t xml:space="preserve">41.8</w:t>
            </w:r>
          </w:p>
        </w:tc>
        <w:tc>
          <w:tcPr>
            <w:tcW w:type="dxa" w:w="1634"/>
          </w:tcPr>
          <w:p>
            <w:pPr>
              <w:pStyle w:val="Compact"/>
              <w:spacing w:after="20" w:before="20" w:line="240" w:lineRule="auto"/>
              <w:jc w:val="left"/>
            </w:pPr>
            <w:r>
              <w:rPr>
                <w:rFonts w:ascii="Times New Roman" w:hAnsi="Times New Roman"/>
                <w:sz w:val="19"/>
              </w:rPr>
              <w:t xml:space="preserve">504.09</w:t>
            </w:r>
          </w:p>
        </w:tc>
        <w:tc>
          <w:tcPr>
            <w:tcW w:type="dxa" w:w="1258"/>
          </w:tcPr>
          <w:p>
            <w:pPr>
              <w:pStyle w:val="Compact"/>
              <w:spacing w:after="20" w:before="20" w:line="240" w:lineRule="auto"/>
              <w:jc w:val="left"/>
            </w:pPr>
            <w:r>
              <w:rPr>
                <w:rFonts w:ascii="Times New Roman" w:hAnsi="Times New Roman"/>
                <w:sz w:val="19"/>
              </w:rPr>
              <w:t xml:space="preserve">470.29</w:t>
            </w:r>
          </w:p>
        </w:tc>
        <w:tc>
          <w:tcPr>
            <w:tcW w:type="dxa" w:w="1036"/>
          </w:tcPr>
          <w:p>
            <w:pPr>
              <w:pStyle w:val="Compact"/>
              <w:spacing w:after="20" w:before="20" w:line="240" w:lineRule="auto"/>
              <w:jc w:val="left"/>
            </w:pPr>
            <w:r>
              <w:rPr>
                <w:rFonts w:ascii="Times New Roman" w:hAnsi="Times New Roman"/>
                <w:sz w:val="19"/>
              </w:rPr>
              <w:t xml:space="preserve">168.50</w:t>
            </w:r>
          </w:p>
        </w:tc>
      </w:tr>
      <w:tr>
        <w:trPr>
          <w:cantSplit/>
        </w:trPr>
        <w:tc>
          <w:tcPr>
            <w:tcW w:type="dxa" w:w="2209"/>
          </w:tcPr>
          <w:p>
            <w:pPr>
              <w:pStyle w:val="Compact"/>
              <w:spacing w:after="20" w:before="20" w:line="240" w:lineRule="auto"/>
              <w:jc w:val="left"/>
            </w:pPr>
            <w:r>
              <w:rPr>
                <w:rFonts w:ascii="Times New Roman" w:hAnsi="Times New Roman"/>
                <w:sz w:val="19"/>
              </w:rPr>
              <w:t xml:space="preserve">BRP/ECO and other trainings for high school teachers (10)</w:t>
            </w:r>
          </w:p>
        </w:tc>
        <w:tc>
          <w:tcPr>
            <w:tcW w:type="dxa" w:w="1013"/>
          </w:tcPr>
          <w:p>
            <w:pPr>
              <w:pStyle w:val="Compact"/>
              <w:spacing w:after="20" w:before="20" w:line="240" w:lineRule="auto"/>
              <w:jc w:val="left"/>
            </w:pPr>
            <w:r>
              <w:rPr>
                <w:rFonts w:ascii="Times New Roman" w:hAnsi="Times New Roman"/>
                <w:sz w:val="19"/>
              </w:rPr>
              <w:t xml:space="preserve">1,420</w:t>
            </w:r>
          </w:p>
        </w:tc>
        <w:tc>
          <w:tcPr>
            <w:tcW w:type="dxa" w:w="1156"/>
          </w:tcPr>
          <w:p>
            <w:pPr>
              <w:pStyle w:val="Compact"/>
              <w:spacing w:after="20" w:before="20" w:line="240" w:lineRule="auto"/>
              <w:jc w:val="left"/>
            </w:pPr>
            <w:r>
              <w:rPr>
                <w:rFonts w:ascii="Times New Roman" w:hAnsi="Times New Roman"/>
                <w:sz w:val="19"/>
              </w:rPr>
              <w:t xml:space="preserve">-</w:t>
            </w:r>
          </w:p>
        </w:tc>
        <w:tc>
          <w:tcPr>
            <w:tcW w:type="dxa" w:w="723"/>
          </w:tcPr>
          <w:p>
            <w:pPr>
              <w:pStyle w:val="Compact"/>
              <w:spacing w:after="20" w:before="20" w:line="240" w:lineRule="auto"/>
              <w:jc w:val="left"/>
            </w:pPr>
            <w:r>
              <w:rPr>
                <w:rFonts w:ascii="Times New Roman" w:hAnsi="Times New Roman"/>
                <w:sz w:val="19"/>
              </w:rPr>
              <w:t xml:space="preserve">-</w:t>
            </w:r>
          </w:p>
        </w:tc>
        <w:tc>
          <w:tcPr>
            <w:tcW w:type="dxa" w:w="1634"/>
          </w:tcPr>
          <w:p>
            <w:pPr>
              <w:pStyle w:val="Compact"/>
              <w:spacing w:after="20" w:before="20" w:line="240" w:lineRule="auto"/>
              <w:jc w:val="left"/>
            </w:pPr>
            <w:r>
              <w:rPr>
                <w:rFonts w:ascii="Times New Roman" w:hAnsi="Times New Roman"/>
                <w:sz w:val="19"/>
              </w:rPr>
              <w:t xml:space="preserve">26.98</w:t>
            </w:r>
          </w:p>
        </w:tc>
        <w:tc>
          <w:tcPr>
            <w:tcW w:type="dxa" w:w="1258"/>
          </w:tcPr>
          <w:p>
            <w:pPr>
              <w:pStyle w:val="Compact"/>
              <w:spacing w:after="20" w:before="20" w:line="240" w:lineRule="auto"/>
              <w:jc w:val="left"/>
            </w:pPr>
            <w:r>
              <w:rPr>
                <w:rFonts w:ascii="Times New Roman" w:hAnsi="Times New Roman"/>
                <w:sz w:val="19"/>
              </w:rPr>
              <w:t xml:space="preserve">-</w:t>
            </w:r>
          </w:p>
        </w:tc>
        <w:tc>
          <w:tcPr>
            <w:tcW w:type="dxa" w:w="1036"/>
          </w:tcPr>
          <w:p>
            <w:pPr>
              <w:pStyle w:val="Compact"/>
              <w:spacing w:after="20" w:before="20" w:line="240" w:lineRule="auto"/>
              <w:jc w:val="left"/>
            </w:pPr>
            <w:r>
              <w:rPr>
                <w:rFonts w:ascii="Times New Roman" w:hAnsi="Times New Roman"/>
                <w:sz w:val="19"/>
              </w:rPr>
              <w:t xml:space="preserve">0.00</w:t>
            </w:r>
          </w:p>
        </w:tc>
      </w:tr>
      <w:tr>
        <w:trPr>
          <w:cantSplit/>
        </w:trPr>
        <w:tc>
          <w:tcPr>
            <w:tcW w:type="dxa" w:w="2209"/>
          </w:tcPr>
          <w:p>
            <w:pPr>
              <w:pStyle w:val="Compact"/>
              <w:spacing w:after="20" w:before="20" w:line="240" w:lineRule="auto"/>
              <w:jc w:val="left"/>
            </w:pPr>
            <w:r>
              <w:rPr>
                <w:rFonts w:ascii="Times New Roman" w:hAnsi="Times New Roman"/>
                <w:sz w:val="19"/>
              </w:rPr>
              <w:t xml:space="preserve">Content enrichment, Government school teachers</w:t>
            </w:r>
          </w:p>
        </w:tc>
        <w:tc>
          <w:tcPr>
            <w:tcW w:type="dxa" w:w="1013"/>
          </w:tcPr>
          <w:p>
            <w:pPr>
              <w:pStyle w:val="Compact"/>
              <w:spacing w:after="20" w:before="20" w:line="240" w:lineRule="auto"/>
              <w:jc w:val="left"/>
            </w:pPr>
            <w:r>
              <w:rPr>
                <w:rFonts w:ascii="Times New Roman" w:hAnsi="Times New Roman"/>
                <w:sz w:val="19"/>
              </w:rPr>
              <w:t xml:space="preserve">44,218</w:t>
            </w:r>
          </w:p>
        </w:tc>
        <w:tc>
          <w:tcPr>
            <w:tcW w:type="dxa" w:w="1156"/>
          </w:tcPr>
          <w:p>
            <w:pPr>
              <w:pStyle w:val="Compact"/>
              <w:spacing w:after="20" w:before="20" w:line="240" w:lineRule="auto"/>
              <w:jc w:val="left"/>
            </w:pPr>
            <w:r>
              <w:rPr>
                <w:rFonts w:ascii="Times New Roman" w:hAnsi="Times New Roman"/>
                <w:sz w:val="19"/>
              </w:rPr>
              <w:t xml:space="preserve">-</w:t>
            </w:r>
          </w:p>
        </w:tc>
        <w:tc>
          <w:tcPr>
            <w:tcW w:type="dxa" w:w="723"/>
          </w:tcPr>
          <w:p>
            <w:pPr>
              <w:pStyle w:val="Compact"/>
              <w:spacing w:after="20" w:before="20" w:line="240" w:lineRule="auto"/>
              <w:jc w:val="left"/>
            </w:pPr>
            <w:r>
              <w:rPr>
                <w:rFonts w:ascii="Times New Roman" w:hAnsi="Times New Roman"/>
                <w:sz w:val="19"/>
              </w:rPr>
              <w:t xml:space="preserve">-</w:t>
            </w:r>
          </w:p>
        </w:tc>
        <w:tc>
          <w:tcPr>
            <w:tcW w:type="dxa" w:w="1634"/>
          </w:tcPr>
          <w:p>
            <w:pPr>
              <w:pStyle w:val="Compact"/>
              <w:spacing w:after="20" w:before="20" w:line="240" w:lineRule="auto"/>
              <w:jc w:val="left"/>
            </w:pPr>
            <w:r>
              <w:rPr>
                <w:rFonts w:ascii="Times New Roman" w:hAnsi="Times New Roman"/>
                <w:sz w:val="19"/>
              </w:rPr>
              <w:t xml:space="preserve">-</w:t>
            </w:r>
          </w:p>
        </w:tc>
        <w:tc>
          <w:tcPr>
            <w:tcW w:type="dxa" w:w="1258"/>
          </w:tcPr>
          <w:p>
            <w:pPr>
              <w:pStyle w:val="Compact"/>
              <w:spacing w:after="20" w:before="20" w:line="240" w:lineRule="auto"/>
              <w:jc w:val="left"/>
            </w:pPr>
            <w:r>
              <w:rPr>
                <w:rFonts w:ascii="Times New Roman" w:hAnsi="Times New Roman"/>
                <w:sz w:val="19"/>
              </w:rPr>
              <w:t xml:space="preserve">-</w:t>
            </w:r>
          </w:p>
        </w:tc>
        <w:tc>
          <w:tcPr>
            <w:tcW w:type="dxa" w:w="1036"/>
          </w:tcPr>
          <w:p>
            <w:pPr>
              <w:pStyle w:val="Compact"/>
              <w:spacing w:after="20" w:before="20" w:line="240" w:lineRule="auto"/>
              <w:jc w:val="left"/>
            </w:pPr>
            <w:r>
              <w:rPr>
                <w:rFonts w:ascii="Times New Roman" w:hAnsi="Times New Roman"/>
                <w:sz w:val="19"/>
              </w:rPr>
              <w:t xml:space="preserve">0.00</w:t>
            </w:r>
          </w:p>
        </w:tc>
      </w:tr>
      <w:tr>
        <w:trPr>
          <w:cantSplit/>
        </w:trPr>
        <w:tc>
          <w:tcPr>
            <w:tcW w:type="dxa" w:w="2209"/>
          </w:tcPr>
          <w:p>
            <w:pPr>
              <w:pStyle w:val="Compact"/>
              <w:spacing w:after="20" w:before="20" w:line="240" w:lineRule="auto"/>
              <w:jc w:val="left"/>
            </w:pPr>
            <w:r>
              <w:rPr>
                <w:rFonts w:ascii="Times New Roman" w:hAnsi="Times New Roman"/>
                <w:sz w:val="19"/>
              </w:rPr>
              <w:t xml:space="preserve">Content enrichment, aided school teachers</w:t>
            </w:r>
          </w:p>
        </w:tc>
        <w:tc>
          <w:tcPr>
            <w:tcW w:type="dxa" w:w="1013"/>
          </w:tcPr>
          <w:p>
            <w:pPr>
              <w:pStyle w:val="Compact"/>
              <w:spacing w:after="20" w:before="20" w:line="240" w:lineRule="auto"/>
              <w:jc w:val="left"/>
            </w:pPr>
            <w:r>
              <w:rPr>
                <w:rFonts w:ascii="Times New Roman" w:hAnsi="Times New Roman"/>
                <w:sz w:val="19"/>
              </w:rPr>
              <w:t xml:space="preserve">23,461</w:t>
            </w:r>
          </w:p>
        </w:tc>
        <w:tc>
          <w:tcPr>
            <w:tcW w:type="dxa" w:w="1156"/>
          </w:tcPr>
          <w:p>
            <w:pPr>
              <w:pStyle w:val="Compact"/>
              <w:spacing w:after="20" w:before="20" w:line="240" w:lineRule="auto"/>
              <w:jc w:val="left"/>
            </w:pPr>
            <w:r>
              <w:rPr>
                <w:rFonts w:ascii="Times New Roman" w:hAnsi="Times New Roman"/>
                <w:sz w:val="19"/>
              </w:rPr>
              <w:t xml:space="preserve">-</w:t>
            </w:r>
          </w:p>
        </w:tc>
        <w:tc>
          <w:tcPr>
            <w:tcW w:type="dxa" w:w="723"/>
          </w:tcPr>
          <w:p>
            <w:pPr>
              <w:pStyle w:val="Compact"/>
              <w:spacing w:after="20" w:before="20" w:line="240" w:lineRule="auto"/>
              <w:jc w:val="left"/>
            </w:pPr>
            <w:r>
              <w:rPr>
                <w:rFonts w:ascii="Times New Roman" w:hAnsi="Times New Roman"/>
                <w:sz w:val="19"/>
              </w:rPr>
              <w:t xml:space="preserve">-</w:t>
            </w:r>
          </w:p>
        </w:tc>
        <w:tc>
          <w:tcPr>
            <w:tcW w:type="dxa" w:w="1634"/>
          </w:tcPr>
          <w:p>
            <w:pPr>
              <w:pStyle w:val="Compact"/>
              <w:spacing w:after="20" w:before="20" w:line="240" w:lineRule="auto"/>
              <w:jc w:val="left"/>
            </w:pPr>
            <w:r>
              <w:rPr>
                <w:rFonts w:ascii="Times New Roman" w:hAnsi="Times New Roman"/>
                <w:sz w:val="19"/>
              </w:rPr>
              <w:t xml:space="preserve">-</w:t>
            </w:r>
          </w:p>
        </w:tc>
        <w:tc>
          <w:tcPr>
            <w:tcW w:type="dxa" w:w="1258"/>
          </w:tcPr>
          <w:p>
            <w:pPr>
              <w:pStyle w:val="Compact"/>
              <w:spacing w:after="20" w:before="20" w:line="240" w:lineRule="auto"/>
              <w:jc w:val="left"/>
            </w:pPr>
            <w:r>
              <w:rPr>
                <w:rFonts w:ascii="Times New Roman" w:hAnsi="Times New Roman"/>
                <w:sz w:val="19"/>
              </w:rPr>
              <w:t xml:space="preserve">-</w:t>
            </w:r>
          </w:p>
        </w:tc>
        <w:tc>
          <w:tcPr>
            <w:tcW w:type="dxa" w:w="1036"/>
          </w:tcPr>
          <w:p>
            <w:pPr>
              <w:pStyle w:val="Compact"/>
              <w:spacing w:after="20" w:before="20" w:line="240" w:lineRule="auto"/>
              <w:jc w:val="left"/>
            </w:pPr>
            <w:r>
              <w:rPr>
                <w:rFonts w:ascii="Times New Roman" w:hAnsi="Times New Roman"/>
                <w:sz w:val="19"/>
              </w:rPr>
              <w:t xml:space="preserve">0.00</w:t>
            </w:r>
          </w:p>
        </w:tc>
      </w:tr>
      <w:tr>
        <w:trPr>
          <w:cantSplit/>
        </w:trPr>
        <w:tc>
          <w:tcPr>
            <w:tcW w:type="dxa" w:w="2209"/>
          </w:tcPr>
          <w:p>
            <w:pPr>
              <w:pStyle w:val="Compact"/>
              <w:spacing w:after="20" w:before="20" w:line="240" w:lineRule="auto"/>
              <w:jc w:val="left"/>
            </w:pPr>
            <w:r>
              <w:rPr>
                <w:bCs/>
                <w:rFonts w:ascii="Times New Roman" w:hAnsi="Times New Roman"/>
                <w:b/>
                <w:sz w:val="19"/>
              </w:rPr>
              <w:t xml:space="preserve">Total</w:t>
            </w:r>
          </w:p>
        </w:tc>
        <w:tc>
          <w:tcPr>
            <w:tcW w:type="dxa" w:w="1013"/>
          </w:tcPr>
          <w:p>
            <w:pPr>
              <w:pStyle w:val="Compact"/>
              <w:spacing w:after="20" w:before="20" w:line="240" w:lineRule="auto"/>
            </w:pPr>
          </w:p>
        </w:tc>
        <w:tc>
          <w:tcPr>
            <w:tcW w:type="dxa" w:w="1156"/>
          </w:tcPr>
          <w:p>
            <w:pPr>
              <w:pStyle w:val="Compact"/>
              <w:spacing w:after="20" w:before="20" w:line="240" w:lineRule="auto"/>
            </w:pPr>
          </w:p>
        </w:tc>
        <w:tc>
          <w:tcPr>
            <w:tcW w:type="dxa" w:w="723"/>
          </w:tcPr>
          <w:p>
            <w:pPr>
              <w:pStyle w:val="Compact"/>
              <w:spacing w:after="20" w:before="20" w:line="240" w:lineRule="auto"/>
            </w:pPr>
          </w:p>
        </w:tc>
        <w:tc>
          <w:tcPr>
            <w:tcW w:type="dxa" w:w="1634"/>
          </w:tcPr>
          <w:p>
            <w:pPr>
              <w:pStyle w:val="Compact"/>
              <w:spacing w:after="20" w:before="20" w:line="240" w:lineRule="auto"/>
              <w:jc w:val="left"/>
            </w:pPr>
            <w:r>
              <w:rPr>
                <w:bCs/>
                <w:rFonts w:ascii="Times New Roman" w:hAnsi="Times New Roman"/>
                <w:b/>
                <w:sz w:val="19"/>
              </w:rPr>
              <w:t xml:space="preserve">588.07</w:t>
            </w:r>
          </w:p>
        </w:tc>
        <w:tc>
          <w:tcPr>
            <w:tcW w:type="dxa" w:w="1258"/>
          </w:tcPr>
          <w:p>
            <w:pPr>
              <w:pStyle w:val="Compact"/>
              <w:spacing w:after="20" w:before="20" w:line="240" w:lineRule="auto"/>
              <w:jc w:val="left"/>
            </w:pPr>
            <w:r>
              <w:rPr>
                <w:bCs/>
                <w:rFonts w:ascii="Times New Roman" w:hAnsi="Times New Roman"/>
                <w:b/>
                <w:sz w:val="19"/>
              </w:rPr>
              <w:t xml:space="preserve">498.79</w:t>
            </w:r>
          </w:p>
        </w:tc>
        <w:tc>
          <w:tcPr>
            <w:tcW w:type="dxa" w:w="1036"/>
          </w:tcPr>
          <w:p>
            <w:pPr>
              <w:pStyle w:val="Compact"/>
              <w:spacing w:after="20" w:before="20" w:line="240" w:lineRule="auto"/>
              <w:jc w:val="left"/>
            </w:pPr>
            <w:r>
              <w:rPr>
                <w:bCs/>
                <w:rFonts w:ascii="Times New Roman" w:hAnsi="Times New Roman"/>
                <w:b/>
                <w:sz w:val="19"/>
              </w:rPr>
              <w:t xml:space="preserve">192.62</w:t>
            </w:r>
          </w:p>
        </w:tc>
      </w:tr>
    </w:tbl>
    <w:p>
      <w:pPr>
        <w:pStyle w:val="BodyText"/>
      </w:pPr>
      <w:r>
        <w:rPr>
          <w:bCs/>
          <w:rFonts w:ascii="Times New Roman" w:hAnsi="Times New Roman"/>
          <w:b/>
        </w:rPr>
        <w:t xml:space="preserve">2025-26 (as on 31.03.2026): component F.01.22.02</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91"/>
        <w:gridCol w:w="1031"/>
        <w:gridCol w:w="1170"/>
        <w:gridCol w:w="733"/>
        <w:gridCol w:w="1669"/>
        <w:gridCol w:w="1280"/>
        <w:gridCol w:w="1055"/>
      </w:tblGrid>
      <w:tr>
        <w:trPr>
          <w:tblHeader w:val="true"/>
          <w:cantSplit/>
          <w:tblHeader/>
        </w:trPr>
        <w:tc>
          <w:tcPr>
            <w:tcW w:type="dxa" w:w="2091"/>
            <w:shd w:val="clear" w:color="auto" w:fill="D9E2F3"/>
          </w:tcPr>
          <w:p>
            <w:pPr>
              <w:pStyle w:val="Compact"/>
              <w:spacing w:after="20" w:before="20" w:line="240" w:lineRule="auto"/>
              <w:jc w:val="left"/>
            </w:pPr>
            <w:r>
              <w:rPr>
                <w:bCs/>
                <w:rFonts w:ascii="Times New Roman" w:hAnsi="Times New Roman"/>
                <w:b/>
                <w:sz w:val="19"/>
              </w:rPr>
              <w:t xml:space="preserve">Programme (days)</w:t>
            </w:r>
          </w:p>
        </w:tc>
        <w:tc>
          <w:tcPr>
            <w:tcW w:type="dxa" w:w="1031"/>
            <w:shd w:val="clear" w:color="auto" w:fill="D9E2F3"/>
          </w:tcPr>
          <w:p>
            <w:pPr>
              <w:pStyle w:val="Compact"/>
              <w:spacing w:after="20" w:before="20" w:line="240" w:lineRule="auto"/>
              <w:jc w:val="left"/>
            </w:pPr>
            <w:r>
              <w:rPr>
                <w:bCs/>
                <w:rFonts w:ascii="Times New Roman" w:hAnsi="Times New Roman"/>
                <w:b/>
                <w:sz w:val="19"/>
              </w:rPr>
              <w:t xml:space="preserve">Phys. target</w:t>
            </w:r>
          </w:p>
        </w:tc>
        <w:tc>
          <w:tcPr>
            <w:tcW w:type="dxa" w:w="1170"/>
            <w:shd w:val="clear" w:color="auto" w:fill="D9E2F3"/>
          </w:tcPr>
          <w:p>
            <w:pPr>
              <w:pStyle w:val="Compact"/>
              <w:spacing w:after="20" w:before="20" w:line="240" w:lineRule="auto"/>
              <w:jc w:val="left"/>
            </w:pPr>
            <w:r>
              <w:rPr>
                <w:bCs/>
                <w:rFonts w:ascii="Times New Roman" w:hAnsi="Times New Roman"/>
                <w:b/>
                <w:sz w:val="19"/>
              </w:rPr>
              <w:t xml:space="preserve">Achieved</w:t>
            </w:r>
          </w:p>
        </w:tc>
        <w:tc>
          <w:tcPr>
            <w:tcW w:type="dxa" w:w="733"/>
            <w:shd w:val="clear" w:color="auto" w:fill="D9E2F3"/>
          </w:tcPr>
          <w:p>
            <w:pPr>
              <w:pStyle w:val="Compact"/>
              <w:spacing w:after="20" w:before="20" w:line="240" w:lineRule="auto"/>
              <w:jc w:val="left"/>
            </w:pPr>
            <w:r>
              <w:rPr>
                <w:bCs/>
                <w:rFonts w:ascii="Times New Roman" w:hAnsi="Times New Roman"/>
                <w:b/>
                <w:sz w:val="19"/>
              </w:rPr>
              <w:t xml:space="preserve">%</w:t>
            </w:r>
          </w:p>
        </w:tc>
        <w:tc>
          <w:tcPr>
            <w:tcW w:type="dxa" w:w="1669"/>
            <w:shd w:val="clear" w:color="auto" w:fill="D9E2F3"/>
          </w:tcPr>
          <w:p>
            <w:pPr>
              <w:pStyle w:val="Compact"/>
              <w:spacing w:after="20" w:before="20" w:line="240" w:lineRule="auto"/>
              <w:jc w:val="left"/>
            </w:pPr>
            <w:r>
              <w:rPr>
                <w:bCs/>
                <w:rFonts w:ascii="Times New Roman" w:hAnsi="Times New Roman"/>
                <w:b/>
                <w:sz w:val="19"/>
              </w:rPr>
              <w:t xml:space="preserve">Fin. target, 1st instalment (₹ lakh)</w:t>
            </w:r>
          </w:p>
        </w:tc>
        <w:tc>
          <w:tcPr>
            <w:tcW w:type="dxa" w:w="1280"/>
            <w:shd w:val="clear" w:color="auto" w:fill="D9E2F3"/>
          </w:tcPr>
          <w:p>
            <w:pPr>
              <w:pStyle w:val="Compact"/>
              <w:spacing w:after="20" w:before="20" w:line="240" w:lineRule="auto"/>
              <w:jc w:val="left"/>
            </w:pPr>
            <w:r>
              <w:rPr>
                <w:bCs/>
                <w:rFonts w:ascii="Times New Roman" w:hAnsi="Times New Roman"/>
                <w:b/>
                <w:sz w:val="19"/>
              </w:rPr>
              <w:t xml:space="preserve">Released (₹ lakh)</w:t>
            </w:r>
          </w:p>
        </w:tc>
        <w:tc>
          <w:tcPr>
            <w:tcW w:type="dxa" w:w="1055"/>
            <w:shd w:val="clear" w:color="auto" w:fill="D9E2F3"/>
          </w:tcPr>
          <w:p>
            <w:pPr>
              <w:pStyle w:val="Compact"/>
              <w:spacing w:after="20" w:before="20" w:line="240" w:lineRule="auto"/>
              <w:jc w:val="left"/>
            </w:pPr>
            <w:r>
              <w:rPr>
                <w:bCs/>
                <w:rFonts w:ascii="Times New Roman" w:hAnsi="Times New Roman"/>
                <w:b/>
                <w:sz w:val="19"/>
              </w:rPr>
              <w:t xml:space="preserve">Spent (₹ lakh)</w:t>
            </w:r>
          </w:p>
        </w:tc>
      </w:tr>
      <w:tr>
        <w:trPr>
          <w:cantSplit/>
        </w:trPr>
        <w:tc>
          <w:tcPr>
            <w:tcW w:type="dxa" w:w="2091"/>
          </w:tcPr>
          <w:p>
            <w:pPr>
              <w:pStyle w:val="Compact"/>
              <w:spacing w:after="20" w:before="20" w:line="240" w:lineRule="auto"/>
              <w:jc w:val="left"/>
            </w:pPr>
            <w:r>
              <w:rPr>
                <w:rFonts w:ascii="Times New Roman" w:hAnsi="Times New Roman"/>
                <w:sz w:val="19"/>
              </w:rPr>
              <w:t xml:space="preserve">Induction training (elementary)</w:t>
            </w:r>
          </w:p>
        </w:tc>
        <w:tc>
          <w:tcPr>
            <w:tcW w:type="dxa" w:w="1031"/>
          </w:tcPr>
          <w:p>
            <w:pPr>
              <w:pStyle w:val="Compact"/>
              <w:spacing w:after="20" w:before="20" w:line="240" w:lineRule="auto"/>
              <w:jc w:val="left"/>
            </w:pPr>
            <w:r>
              <w:rPr>
                <w:rFonts w:ascii="Times New Roman" w:hAnsi="Times New Roman"/>
                <w:sz w:val="19"/>
              </w:rPr>
              <w:t xml:space="preserve">12,600</w:t>
            </w:r>
          </w:p>
        </w:tc>
        <w:tc>
          <w:tcPr>
            <w:tcW w:type="dxa" w:w="1170"/>
          </w:tcPr>
          <w:p>
            <w:pPr>
              <w:pStyle w:val="Compact"/>
              <w:spacing w:after="20" w:before="20" w:line="240" w:lineRule="auto"/>
              <w:jc w:val="left"/>
            </w:pPr>
            <w:r>
              <w:rPr>
                <w:rFonts w:ascii="Times New Roman" w:hAnsi="Times New Roman"/>
                <w:sz w:val="19"/>
              </w:rPr>
              <w:t xml:space="preserve">11,515</w:t>
            </w:r>
          </w:p>
        </w:tc>
        <w:tc>
          <w:tcPr>
            <w:tcW w:type="dxa" w:w="733"/>
          </w:tcPr>
          <w:p>
            <w:pPr>
              <w:pStyle w:val="Compact"/>
              <w:spacing w:after="20" w:before="20" w:line="240" w:lineRule="auto"/>
              <w:jc w:val="left"/>
            </w:pPr>
            <w:r>
              <w:rPr>
                <w:rFonts w:ascii="Times New Roman" w:hAnsi="Times New Roman"/>
                <w:sz w:val="19"/>
              </w:rPr>
              <w:t xml:space="preserve">91.4</w:t>
            </w:r>
          </w:p>
        </w:tc>
        <w:tc>
          <w:tcPr>
            <w:tcW w:type="dxa" w:w="1669"/>
          </w:tcPr>
          <w:p>
            <w:pPr>
              <w:pStyle w:val="Compact"/>
              <w:spacing w:after="20" w:before="20" w:line="240" w:lineRule="auto"/>
              <w:jc w:val="left"/>
            </w:pPr>
            <w:r>
              <w:rPr>
                <w:rFonts w:ascii="Times New Roman" w:hAnsi="Times New Roman"/>
                <w:sz w:val="19"/>
              </w:rPr>
              <w:t xml:space="preserve">315.00</w:t>
            </w:r>
          </w:p>
        </w:tc>
        <w:tc>
          <w:tcPr>
            <w:tcW w:type="dxa" w:w="1280"/>
          </w:tcPr>
          <w:p>
            <w:pPr>
              <w:pStyle w:val="Compact"/>
              <w:spacing w:after="20" w:before="20" w:line="240" w:lineRule="auto"/>
              <w:jc w:val="left"/>
            </w:pPr>
            <w:r>
              <w:rPr>
                <w:rFonts w:ascii="Times New Roman" w:hAnsi="Times New Roman"/>
                <w:sz w:val="19"/>
              </w:rPr>
              <w:t xml:space="preserve">119.70</w:t>
            </w:r>
          </w:p>
        </w:tc>
        <w:tc>
          <w:tcPr>
            <w:tcW w:type="dxa" w:w="1055"/>
          </w:tcPr>
          <w:p>
            <w:pPr>
              <w:pStyle w:val="Compact"/>
              <w:spacing w:after="20" w:before="20" w:line="240" w:lineRule="auto"/>
              <w:jc w:val="left"/>
            </w:pPr>
            <w:r>
              <w:rPr>
                <w:rFonts w:ascii="Times New Roman" w:hAnsi="Times New Roman"/>
                <w:sz w:val="19"/>
              </w:rPr>
              <w:t xml:space="preserve">92.59</w:t>
            </w:r>
          </w:p>
        </w:tc>
      </w:tr>
      <w:tr>
        <w:trPr>
          <w:cantSplit/>
        </w:trPr>
        <w:tc>
          <w:tcPr>
            <w:tcW w:type="dxa" w:w="2091"/>
          </w:tcPr>
          <w:p>
            <w:pPr>
              <w:pStyle w:val="Compact"/>
              <w:spacing w:after="20" w:before="20" w:line="240" w:lineRule="auto"/>
              <w:jc w:val="left"/>
            </w:pPr>
            <w:r>
              <w:rPr>
                <w:rFonts w:ascii="Times New Roman" w:hAnsi="Times New Roman"/>
                <w:sz w:val="19"/>
              </w:rPr>
              <w:t xml:space="preserve">Odu Karnataka (1), Ganitha Ganaka (½) and value education (½)</w:t>
            </w:r>
          </w:p>
        </w:tc>
        <w:tc>
          <w:tcPr>
            <w:tcW w:type="dxa" w:w="1031"/>
          </w:tcPr>
          <w:p>
            <w:pPr>
              <w:pStyle w:val="Compact"/>
              <w:spacing w:after="20" w:before="20" w:line="240" w:lineRule="auto"/>
              <w:jc w:val="left"/>
            </w:pPr>
            <w:r>
              <w:rPr>
                <w:rFonts w:ascii="Times New Roman" w:hAnsi="Times New Roman"/>
                <w:sz w:val="19"/>
              </w:rPr>
              <w:t xml:space="preserve">51,919</w:t>
            </w:r>
          </w:p>
        </w:tc>
        <w:tc>
          <w:tcPr>
            <w:tcW w:type="dxa" w:w="1170"/>
          </w:tcPr>
          <w:p>
            <w:pPr>
              <w:pStyle w:val="Compact"/>
              <w:spacing w:after="20" w:before="20" w:line="240" w:lineRule="auto"/>
              <w:jc w:val="left"/>
            </w:pPr>
            <w:r>
              <w:rPr>
                <w:rFonts w:ascii="Times New Roman" w:hAnsi="Times New Roman"/>
                <w:sz w:val="19"/>
              </w:rPr>
              <w:t xml:space="preserve">49,584</w:t>
            </w:r>
          </w:p>
        </w:tc>
        <w:tc>
          <w:tcPr>
            <w:tcW w:type="dxa" w:w="733"/>
          </w:tcPr>
          <w:p>
            <w:pPr>
              <w:pStyle w:val="Compact"/>
              <w:spacing w:after="20" w:before="20" w:line="240" w:lineRule="auto"/>
              <w:jc w:val="left"/>
            </w:pPr>
            <w:r>
              <w:rPr>
                <w:rFonts w:ascii="Times New Roman" w:hAnsi="Times New Roman"/>
                <w:sz w:val="19"/>
              </w:rPr>
              <w:t xml:space="preserve">95.5</w:t>
            </w:r>
          </w:p>
        </w:tc>
        <w:tc>
          <w:tcPr>
            <w:tcW w:type="dxa" w:w="1669"/>
          </w:tcPr>
          <w:p>
            <w:pPr>
              <w:pStyle w:val="Compact"/>
              <w:spacing w:after="20" w:before="20" w:line="240" w:lineRule="auto"/>
              <w:jc w:val="left"/>
            </w:pPr>
            <w:r>
              <w:rPr>
                <w:rFonts w:ascii="Times New Roman" w:hAnsi="Times New Roman"/>
                <w:sz w:val="19"/>
              </w:rPr>
              <w:t xml:space="preserve">519.19</w:t>
            </w:r>
          </w:p>
        </w:tc>
        <w:tc>
          <w:tcPr>
            <w:tcW w:type="dxa" w:w="1280"/>
          </w:tcPr>
          <w:p>
            <w:pPr>
              <w:pStyle w:val="Compact"/>
              <w:spacing w:after="20" w:before="20" w:line="240" w:lineRule="auto"/>
              <w:jc w:val="left"/>
            </w:pPr>
            <w:r>
              <w:rPr>
                <w:rFonts w:ascii="Times New Roman" w:hAnsi="Times New Roman"/>
                <w:sz w:val="19"/>
              </w:rPr>
              <w:t xml:space="preserve">197.29</w:t>
            </w:r>
          </w:p>
        </w:tc>
        <w:tc>
          <w:tcPr>
            <w:tcW w:type="dxa" w:w="1055"/>
          </w:tcPr>
          <w:p>
            <w:pPr>
              <w:pStyle w:val="Compact"/>
              <w:spacing w:after="20" w:before="20" w:line="240" w:lineRule="auto"/>
              <w:jc w:val="left"/>
            </w:pPr>
            <w:r>
              <w:rPr>
                <w:rFonts w:ascii="Times New Roman" w:hAnsi="Times New Roman"/>
                <w:sz w:val="19"/>
              </w:rPr>
              <w:t xml:space="preserve">178.00</w:t>
            </w:r>
          </w:p>
        </w:tc>
      </w:tr>
      <w:tr>
        <w:trPr>
          <w:cantSplit/>
        </w:trPr>
        <w:tc>
          <w:tcPr>
            <w:tcW w:type="dxa" w:w="2091"/>
          </w:tcPr>
          <w:p>
            <w:pPr>
              <w:pStyle w:val="Compact"/>
              <w:spacing w:after="20" w:before="20" w:line="240" w:lineRule="auto"/>
              <w:jc w:val="left"/>
            </w:pPr>
            <w:r>
              <w:rPr>
                <w:rFonts w:ascii="Times New Roman" w:hAnsi="Times New Roman"/>
                <w:sz w:val="19"/>
              </w:rPr>
              <w:t xml:space="preserve">Odu Karnataka (1)</w:t>
            </w:r>
          </w:p>
        </w:tc>
        <w:tc>
          <w:tcPr>
            <w:tcW w:type="dxa" w:w="1031"/>
          </w:tcPr>
          <w:p>
            <w:pPr>
              <w:pStyle w:val="Compact"/>
              <w:spacing w:after="20" w:before="20" w:line="240" w:lineRule="auto"/>
              <w:jc w:val="left"/>
            </w:pPr>
            <w:r>
              <w:rPr>
                <w:rFonts w:ascii="Times New Roman" w:hAnsi="Times New Roman"/>
                <w:sz w:val="19"/>
              </w:rPr>
              <w:t xml:space="preserve">23,010</w:t>
            </w:r>
          </w:p>
        </w:tc>
        <w:tc>
          <w:tcPr>
            <w:tcW w:type="dxa" w:w="1170"/>
          </w:tcPr>
          <w:p>
            <w:pPr>
              <w:pStyle w:val="Compact"/>
              <w:spacing w:after="20" w:before="20" w:line="240" w:lineRule="auto"/>
              <w:jc w:val="left"/>
            </w:pPr>
            <w:r>
              <w:rPr>
                <w:rFonts w:ascii="Times New Roman" w:hAnsi="Times New Roman"/>
                <w:sz w:val="19"/>
              </w:rPr>
              <w:t xml:space="preserve">-</w:t>
            </w:r>
          </w:p>
        </w:tc>
        <w:tc>
          <w:tcPr>
            <w:tcW w:type="dxa" w:w="733"/>
          </w:tcPr>
          <w:p>
            <w:pPr>
              <w:pStyle w:val="Compact"/>
              <w:spacing w:after="20" w:before="20" w:line="240" w:lineRule="auto"/>
              <w:jc w:val="left"/>
            </w:pPr>
            <w:r>
              <w:rPr>
                <w:rFonts w:ascii="Times New Roman" w:hAnsi="Times New Roman"/>
                <w:sz w:val="19"/>
              </w:rPr>
              <w:t xml:space="preserve">-</w:t>
            </w:r>
          </w:p>
        </w:tc>
        <w:tc>
          <w:tcPr>
            <w:tcW w:type="dxa" w:w="1669"/>
          </w:tcPr>
          <w:p>
            <w:pPr>
              <w:pStyle w:val="Compact"/>
              <w:spacing w:after="20" w:before="20" w:line="240" w:lineRule="auto"/>
              <w:jc w:val="left"/>
            </w:pPr>
            <w:r>
              <w:rPr>
                <w:rFonts w:ascii="Times New Roman" w:hAnsi="Times New Roman"/>
                <w:sz w:val="19"/>
              </w:rPr>
              <w:t xml:space="preserve">259.60</w:t>
            </w:r>
          </w:p>
        </w:tc>
        <w:tc>
          <w:tcPr>
            <w:tcW w:type="dxa" w:w="1280"/>
          </w:tcPr>
          <w:p>
            <w:pPr>
              <w:pStyle w:val="Compact"/>
              <w:spacing w:after="20" w:before="20" w:line="240" w:lineRule="auto"/>
              <w:jc w:val="left"/>
            </w:pPr>
            <w:r>
              <w:rPr>
                <w:rFonts w:ascii="Times New Roman" w:hAnsi="Times New Roman"/>
                <w:sz w:val="19"/>
              </w:rPr>
              <w:t xml:space="preserve">-</w:t>
            </w:r>
          </w:p>
        </w:tc>
        <w:tc>
          <w:tcPr>
            <w:tcW w:type="dxa" w:w="1055"/>
          </w:tcPr>
          <w:p>
            <w:pPr>
              <w:pStyle w:val="Compact"/>
              <w:spacing w:after="20" w:before="20" w:line="240" w:lineRule="auto"/>
              <w:jc w:val="left"/>
            </w:pPr>
            <w:r>
              <w:rPr>
                <w:rFonts w:ascii="Times New Roman" w:hAnsi="Times New Roman"/>
                <w:sz w:val="19"/>
              </w:rPr>
              <w:t xml:space="preserve">0.00</w:t>
            </w:r>
          </w:p>
        </w:tc>
      </w:tr>
      <w:tr>
        <w:trPr>
          <w:cantSplit/>
        </w:trPr>
        <w:tc>
          <w:tcPr>
            <w:tcW w:type="dxa" w:w="2091"/>
          </w:tcPr>
          <w:p>
            <w:pPr>
              <w:pStyle w:val="Compact"/>
              <w:spacing w:after="20" w:before="20" w:line="240" w:lineRule="auto"/>
              <w:jc w:val="left"/>
            </w:pPr>
            <w:r>
              <w:rPr>
                <w:bCs/>
                <w:rFonts w:ascii="Times New Roman" w:hAnsi="Times New Roman"/>
                <w:b/>
                <w:sz w:val="19"/>
              </w:rPr>
              <w:t xml:space="preserve">Total</w:t>
            </w:r>
          </w:p>
        </w:tc>
        <w:tc>
          <w:tcPr>
            <w:tcW w:type="dxa" w:w="1031"/>
          </w:tcPr>
          <w:p>
            <w:pPr>
              <w:pStyle w:val="Compact"/>
              <w:spacing w:after="20" w:before="20" w:line="240" w:lineRule="auto"/>
            </w:pPr>
          </w:p>
        </w:tc>
        <w:tc>
          <w:tcPr>
            <w:tcW w:type="dxa" w:w="1170"/>
          </w:tcPr>
          <w:p>
            <w:pPr>
              <w:pStyle w:val="Compact"/>
              <w:spacing w:after="20" w:before="20" w:line="240" w:lineRule="auto"/>
            </w:pPr>
          </w:p>
        </w:tc>
        <w:tc>
          <w:tcPr>
            <w:tcW w:type="dxa" w:w="733"/>
          </w:tcPr>
          <w:p>
            <w:pPr>
              <w:pStyle w:val="Compact"/>
              <w:spacing w:after="20" w:before="20" w:line="240" w:lineRule="auto"/>
            </w:pPr>
          </w:p>
        </w:tc>
        <w:tc>
          <w:tcPr>
            <w:tcW w:type="dxa" w:w="1669"/>
          </w:tcPr>
          <w:p>
            <w:pPr>
              <w:pStyle w:val="Compact"/>
              <w:spacing w:after="20" w:before="20" w:line="240" w:lineRule="auto"/>
              <w:jc w:val="left"/>
            </w:pPr>
            <w:r>
              <w:rPr>
                <w:bCs/>
                <w:rFonts w:ascii="Times New Roman" w:hAnsi="Times New Roman"/>
                <w:b/>
                <w:sz w:val="19"/>
              </w:rPr>
              <w:t xml:space="preserve">1,093.79</w:t>
            </w:r>
          </w:p>
        </w:tc>
        <w:tc>
          <w:tcPr>
            <w:tcW w:type="dxa" w:w="1280"/>
          </w:tcPr>
          <w:p>
            <w:pPr>
              <w:pStyle w:val="Compact"/>
              <w:spacing w:after="20" w:before="20" w:line="240" w:lineRule="auto"/>
              <w:jc w:val="left"/>
            </w:pPr>
            <w:r>
              <w:rPr>
                <w:bCs/>
                <w:rFonts w:ascii="Times New Roman" w:hAnsi="Times New Roman"/>
                <w:b/>
                <w:sz w:val="19"/>
              </w:rPr>
              <w:t xml:space="preserve">316.99</w:t>
            </w:r>
          </w:p>
        </w:tc>
        <w:tc>
          <w:tcPr>
            <w:tcW w:type="dxa" w:w="1055"/>
          </w:tcPr>
          <w:p>
            <w:pPr>
              <w:pStyle w:val="Compact"/>
              <w:spacing w:after="20" w:before="20" w:line="240" w:lineRule="auto"/>
              <w:jc w:val="left"/>
            </w:pPr>
            <w:r>
              <w:rPr>
                <w:bCs/>
                <w:rFonts w:ascii="Times New Roman" w:hAnsi="Times New Roman"/>
                <w:b/>
                <w:sz w:val="19"/>
              </w:rPr>
              <w:t xml:space="preserve">270.59</w:t>
            </w:r>
          </w:p>
        </w:tc>
      </w:tr>
      <w:tr>
        <w:trPr>
          <w:cantSplit/>
        </w:trPr>
        <w:tc>
          <w:tcPr>
            <w:tcW w:type="dxa" w:w="2091"/>
          </w:tcPr>
          <w:p>
            <w:pPr>
              <w:pStyle w:val="Compact"/>
              <w:spacing w:after="20" w:before="20" w:line="240" w:lineRule="auto"/>
              <w:jc w:val="left"/>
            </w:pPr>
            <w:r>
              <w:rPr>
                <w:bCs/>
                <w:rFonts w:ascii="Times New Roman" w:hAnsi="Times New Roman"/>
                <w:b/>
                <w:sz w:val="19"/>
              </w:rPr>
              <w:t xml:space="preserve">Grand total, 2025-26</w:t>
            </w:r>
          </w:p>
        </w:tc>
        <w:tc>
          <w:tcPr>
            <w:tcW w:type="dxa" w:w="1031"/>
          </w:tcPr>
          <w:p>
            <w:pPr>
              <w:pStyle w:val="Compact"/>
              <w:spacing w:after="20" w:before="20" w:line="240" w:lineRule="auto"/>
            </w:pPr>
          </w:p>
        </w:tc>
        <w:tc>
          <w:tcPr>
            <w:tcW w:type="dxa" w:w="1170"/>
          </w:tcPr>
          <w:p>
            <w:pPr>
              <w:pStyle w:val="Compact"/>
              <w:spacing w:after="20" w:before="20" w:line="240" w:lineRule="auto"/>
            </w:pPr>
          </w:p>
        </w:tc>
        <w:tc>
          <w:tcPr>
            <w:tcW w:type="dxa" w:w="733"/>
          </w:tcPr>
          <w:p>
            <w:pPr>
              <w:pStyle w:val="Compact"/>
              <w:spacing w:after="20" w:before="20" w:line="240" w:lineRule="auto"/>
            </w:pPr>
          </w:p>
        </w:tc>
        <w:tc>
          <w:tcPr>
            <w:tcW w:type="dxa" w:w="1669"/>
          </w:tcPr>
          <w:p>
            <w:pPr>
              <w:pStyle w:val="Compact"/>
              <w:spacing w:after="20" w:before="20" w:line="240" w:lineRule="auto"/>
              <w:jc w:val="left"/>
            </w:pPr>
            <w:r>
              <w:rPr>
                <w:bCs/>
                <w:rFonts w:ascii="Times New Roman" w:hAnsi="Times New Roman"/>
                <w:b/>
                <w:sz w:val="19"/>
              </w:rPr>
              <w:t xml:space="preserve">2,526.23</w:t>
            </w:r>
          </w:p>
        </w:tc>
        <w:tc>
          <w:tcPr>
            <w:tcW w:type="dxa" w:w="1280"/>
          </w:tcPr>
          <w:p>
            <w:pPr>
              <w:pStyle w:val="Compact"/>
              <w:spacing w:after="20" w:before="20" w:line="240" w:lineRule="auto"/>
              <w:jc w:val="left"/>
            </w:pPr>
            <w:r>
              <w:rPr>
                <w:bCs/>
                <w:rFonts w:ascii="Times New Roman" w:hAnsi="Times New Roman"/>
                <w:b/>
                <w:sz w:val="19"/>
              </w:rPr>
              <w:t xml:space="preserve">1,490.69</w:t>
            </w:r>
          </w:p>
        </w:tc>
        <w:tc>
          <w:tcPr>
            <w:tcW w:type="dxa" w:w="1055"/>
          </w:tcPr>
          <w:p>
            <w:pPr>
              <w:pStyle w:val="Compact"/>
              <w:spacing w:after="20" w:before="20" w:line="240" w:lineRule="auto"/>
              <w:jc w:val="left"/>
            </w:pPr>
            <w:r>
              <w:rPr>
                <w:bCs/>
                <w:rFonts w:ascii="Times New Roman" w:hAnsi="Times New Roman"/>
                <w:b/>
                <w:sz w:val="19"/>
              </w:rPr>
              <w:t xml:space="preserve">928.38</w:t>
            </w:r>
          </w:p>
        </w:tc>
      </w:tr>
    </w:tbl>
    <w:p>
      <w:pPr>
        <w:pStyle w:val="BodyText"/>
      </w:pPr>
      <w:r>
        <w:rPr>
          <w:rFonts w:ascii="Times New Roman" w:hAnsi="Times New Roman"/>
        </w:rPr>
        <w:t xml:space="preserve">SSK: Samagra Shiksha Karnataka; PFMS: Public Financial Management System; EQIP: grant as recorded in the source; K2 and TBF: fund codes as recorded in the source, to be mapped to scheme heads in Component 1.</w:t>
      </w:r>
    </w:p>
    <w:bookmarkEnd w:id="58"/>
    <w:bookmarkStart w:id="59" w:name="Xf41cfaab680f0a6abc0a2f859555ba159187829"/>
    <w:p>
      <w:pPr>
        <w:pStyle w:val="Heading1"/>
      </w:pPr>
      <w:r>
        <w:rPr>
          <w:rFonts w:ascii="Times New Roman" w:hAnsi="Times New Roman"/>
        </w:rPr>
        <w:t xml:space="preserve">Annexure II: Data discrepancies found in the progress records</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53"/>
        <w:gridCol w:w="2929"/>
        <w:gridCol w:w="2828"/>
        <w:gridCol w:w="2518"/>
      </w:tblGrid>
      <w:tr>
        <w:trPr>
          <w:tblHeader w:val="true"/>
          <w:cantSplit/>
          <w:tblHeader/>
        </w:trPr>
        <w:tc>
          <w:tcPr>
            <w:tcW w:type="dxa" w:w="753"/>
            <w:shd w:val="clear" w:color="auto" w:fill="D9E2F3"/>
          </w:tcPr>
          <w:p>
            <w:pPr>
              <w:pStyle w:val="Compact"/>
              <w:spacing w:after="20" w:before="20" w:line="240" w:lineRule="auto"/>
              <w:jc w:val="left"/>
            </w:pPr>
            <w:r>
              <w:rPr>
                <w:bCs/>
                <w:rFonts w:ascii="Times New Roman" w:hAnsi="Times New Roman"/>
                <w:b/>
                <w:sz w:val="20"/>
              </w:rPr>
              <w:t xml:space="preserve">No.</w:t>
            </w:r>
          </w:p>
        </w:tc>
        <w:tc>
          <w:tcPr>
            <w:tcW w:type="dxa" w:w="2929"/>
            <w:shd w:val="clear" w:color="auto" w:fill="D9E2F3"/>
          </w:tcPr>
          <w:p>
            <w:pPr>
              <w:pStyle w:val="Compact"/>
              <w:spacing w:after="20" w:before="20" w:line="240" w:lineRule="auto"/>
              <w:jc w:val="left"/>
            </w:pPr>
            <w:r>
              <w:rPr>
                <w:bCs/>
                <w:rFonts w:ascii="Times New Roman" w:hAnsi="Times New Roman"/>
                <w:b/>
                <w:sz w:val="20"/>
              </w:rPr>
              <w:t xml:space="preserve">Record</w:t>
            </w:r>
          </w:p>
        </w:tc>
        <w:tc>
          <w:tcPr>
            <w:tcW w:type="dxa" w:w="2828"/>
            <w:shd w:val="clear" w:color="auto" w:fill="D9E2F3"/>
          </w:tcPr>
          <w:p>
            <w:pPr>
              <w:pStyle w:val="Compact"/>
              <w:spacing w:after="20" w:before="20" w:line="240" w:lineRule="auto"/>
              <w:jc w:val="left"/>
            </w:pPr>
            <w:r>
              <w:rPr>
                <w:bCs/>
                <w:rFonts w:ascii="Times New Roman" w:hAnsi="Times New Roman"/>
                <w:b/>
                <w:sz w:val="20"/>
              </w:rPr>
              <w:t xml:space="preserve">Discrepancy</w:t>
            </w:r>
          </w:p>
        </w:tc>
        <w:tc>
          <w:tcPr>
            <w:tcW w:type="dxa" w:w="2518"/>
            <w:shd w:val="clear" w:color="auto" w:fill="D9E2F3"/>
          </w:tcPr>
          <w:p>
            <w:pPr>
              <w:pStyle w:val="Compact"/>
              <w:spacing w:after="20" w:before="20" w:line="240" w:lineRule="auto"/>
              <w:jc w:val="left"/>
            </w:pPr>
            <w:r>
              <w:rPr>
                <w:bCs/>
                <w:rFonts w:ascii="Times New Roman" w:hAnsi="Times New Roman"/>
                <w:b/>
                <w:sz w:val="20"/>
              </w:rPr>
              <w:t xml:space="preserve">Action in this study</w:t>
            </w:r>
          </w:p>
        </w:tc>
      </w:tr>
      <w:tr>
        <w:trPr>
          <w:cantSplit/>
        </w:trPr>
        <w:tc>
          <w:tcPr>
            <w:tcW w:type="dxa" w:w="753"/>
          </w:tcPr>
          <w:p>
            <w:pPr>
              <w:pStyle w:val="Compact"/>
              <w:spacing w:after="20" w:before="20" w:line="240" w:lineRule="auto"/>
              <w:jc w:val="left"/>
            </w:pPr>
            <w:r>
              <w:rPr>
                <w:rFonts w:ascii="Times New Roman" w:hAnsi="Times New Roman"/>
                <w:sz w:val="20"/>
              </w:rPr>
              <w:t xml:space="preserve">1</w:t>
            </w:r>
          </w:p>
        </w:tc>
        <w:tc>
          <w:tcPr>
            <w:tcW w:type="dxa" w:w="2929"/>
          </w:tcPr>
          <w:p>
            <w:pPr>
              <w:pStyle w:val="Compact"/>
              <w:spacing w:after="20" w:before="20" w:line="240" w:lineRule="auto"/>
              <w:jc w:val="left"/>
            </w:pPr>
            <w:r>
              <w:rPr>
                <w:rFonts w:ascii="Times New Roman" w:hAnsi="Times New Roman"/>
                <w:sz w:val="20"/>
              </w:rPr>
              <w:t xml:space="preserve">2023-24, subject-wise training, Classes 9-10</w:t>
            </w:r>
          </w:p>
        </w:tc>
        <w:tc>
          <w:tcPr>
            <w:tcW w:type="dxa" w:w="2828"/>
          </w:tcPr>
          <w:p>
            <w:pPr>
              <w:pStyle w:val="Compact"/>
              <w:spacing w:after="20" w:before="20" w:line="240" w:lineRule="auto"/>
              <w:jc w:val="left"/>
            </w:pPr>
            <w:r>
              <w:rPr>
                <w:rFonts w:ascii="Times New Roman" w:hAnsi="Times New Roman"/>
                <w:sz w:val="20"/>
              </w:rPr>
              <w:t xml:space="preserve">Physical achievement reported as 110.65%; the figures (10,051 of 10,000) give 100.51%</w:t>
            </w:r>
          </w:p>
        </w:tc>
        <w:tc>
          <w:tcPr>
            <w:tcW w:type="dxa" w:w="2518"/>
          </w:tcPr>
          <w:p>
            <w:pPr>
              <w:pStyle w:val="Compact"/>
              <w:spacing w:after="20" w:before="20" w:line="240" w:lineRule="auto"/>
              <w:jc w:val="left"/>
            </w:pPr>
            <w:r>
              <w:rPr>
                <w:rFonts w:ascii="Times New Roman" w:hAnsi="Times New Roman"/>
                <w:sz w:val="20"/>
              </w:rPr>
              <w:t xml:space="preserve">Recompute all percentages from source figures</w:t>
            </w:r>
          </w:p>
        </w:tc>
      </w:tr>
      <w:tr>
        <w:trPr>
          <w:cantSplit/>
        </w:trPr>
        <w:tc>
          <w:tcPr>
            <w:tcW w:type="dxa" w:w="753"/>
          </w:tcPr>
          <w:p>
            <w:pPr>
              <w:pStyle w:val="Compact"/>
              <w:spacing w:after="20" w:before="20" w:line="240" w:lineRule="auto"/>
              <w:jc w:val="left"/>
            </w:pPr>
            <w:r>
              <w:rPr>
                <w:rFonts w:ascii="Times New Roman" w:hAnsi="Times New Roman"/>
                <w:sz w:val="20"/>
              </w:rPr>
              <w:t xml:space="preserve">2</w:t>
            </w:r>
          </w:p>
        </w:tc>
        <w:tc>
          <w:tcPr>
            <w:tcW w:type="dxa" w:w="2929"/>
          </w:tcPr>
          <w:p>
            <w:pPr>
              <w:pStyle w:val="Compact"/>
              <w:spacing w:after="20" w:before="20" w:line="240" w:lineRule="auto"/>
              <w:jc w:val="left"/>
            </w:pPr>
            <w:r>
              <w:rPr>
                <w:rFonts w:ascii="Times New Roman" w:hAnsi="Times New Roman"/>
                <w:sz w:val="20"/>
              </w:rPr>
              <w:t xml:space="preserve">2023-24, IISc training</w:t>
            </w:r>
          </w:p>
        </w:tc>
        <w:tc>
          <w:tcPr>
            <w:tcW w:type="dxa" w:w="2828"/>
          </w:tcPr>
          <w:p>
            <w:pPr>
              <w:pStyle w:val="Compact"/>
              <w:spacing w:after="20" w:before="20" w:line="240" w:lineRule="auto"/>
              <w:jc w:val="left"/>
            </w:pPr>
            <w:r>
              <w:rPr>
                <w:rFonts w:ascii="Times New Roman" w:hAnsi="Times New Roman"/>
                <w:sz w:val="20"/>
              </w:rPr>
              <w:t xml:space="preserve">Financial achievement reported as 87.20% (the same as in 2022-23); the figures (₹36.94 lakh of ₹40.00 lakh) give 92.35%</w:t>
            </w:r>
          </w:p>
        </w:tc>
        <w:tc>
          <w:tcPr>
            <w:tcW w:type="dxa" w:w="2518"/>
          </w:tcPr>
          <w:p>
            <w:pPr>
              <w:pStyle w:val="Compact"/>
              <w:spacing w:after="20" w:before="20" w:line="240" w:lineRule="auto"/>
              <w:jc w:val="left"/>
            </w:pPr>
            <w:r>
              <w:rPr>
                <w:rFonts w:ascii="Times New Roman" w:hAnsi="Times New Roman"/>
                <w:sz w:val="20"/>
              </w:rPr>
              <w:t xml:space="preserve">Verify against PFMS</w:t>
            </w:r>
          </w:p>
        </w:tc>
      </w:tr>
      <w:tr>
        <w:trPr>
          <w:cantSplit/>
        </w:trPr>
        <w:tc>
          <w:tcPr>
            <w:tcW w:type="dxa" w:w="753"/>
          </w:tcPr>
          <w:p>
            <w:pPr>
              <w:pStyle w:val="Compact"/>
              <w:spacing w:after="20" w:before="20" w:line="240" w:lineRule="auto"/>
              <w:jc w:val="left"/>
            </w:pPr>
            <w:r>
              <w:rPr>
                <w:rFonts w:ascii="Times New Roman" w:hAnsi="Times New Roman"/>
                <w:sz w:val="20"/>
              </w:rPr>
              <w:t xml:space="preserve">3</w:t>
            </w:r>
          </w:p>
        </w:tc>
        <w:tc>
          <w:tcPr>
            <w:tcW w:type="dxa" w:w="2929"/>
          </w:tcPr>
          <w:p>
            <w:pPr>
              <w:pStyle w:val="Compact"/>
              <w:spacing w:after="20" w:before="20" w:line="240" w:lineRule="auto"/>
              <w:jc w:val="left"/>
            </w:pPr>
            <w:r>
              <w:rPr>
                <w:rFonts w:ascii="Times New Roman" w:hAnsi="Times New Roman"/>
                <w:sz w:val="20"/>
              </w:rPr>
              <w:t xml:space="preserve">2022-23, NISHTHA 3.0 (primary)</w:t>
            </w:r>
          </w:p>
        </w:tc>
        <w:tc>
          <w:tcPr>
            <w:tcW w:type="dxa" w:w="2828"/>
          </w:tcPr>
          <w:p>
            <w:pPr>
              <w:pStyle w:val="Compact"/>
              <w:spacing w:after="20" w:before="20" w:line="240" w:lineRule="auto"/>
              <w:jc w:val="left"/>
            </w:pPr>
            <w:r>
              <w:rPr>
                <w:rFonts w:ascii="Times New Roman" w:hAnsi="Times New Roman"/>
                <w:sz w:val="20"/>
              </w:rPr>
              <w:t xml:space="preserve">94,401 trained against a target of 51,056 (184.9%)</w:t>
            </w:r>
          </w:p>
        </w:tc>
        <w:tc>
          <w:tcPr>
            <w:tcW w:type="dxa" w:w="2518"/>
          </w:tcPr>
          <w:p>
            <w:pPr>
              <w:pStyle w:val="Compact"/>
              <w:spacing w:after="20" w:before="20" w:line="240" w:lineRule="auto"/>
              <w:jc w:val="left"/>
            </w:pPr>
            <w:r>
              <w:rPr>
                <w:rFonts w:ascii="Times New Roman" w:hAnsi="Times New Roman"/>
                <w:sz w:val="20"/>
              </w:rPr>
              <w:t xml:space="preserve">Count unique teachers from DIKSHA records</w:t>
            </w:r>
          </w:p>
        </w:tc>
      </w:tr>
      <w:tr>
        <w:trPr>
          <w:cantSplit/>
        </w:trPr>
        <w:tc>
          <w:tcPr>
            <w:tcW w:type="dxa" w:w="753"/>
          </w:tcPr>
          <w:p>
            <w:pPr>
              <w:pStyle w:val="Compact"/>
              <w:spacing w:after="20" w:before="20" w:line="240" w:lineRule="auto"/>
              <w:jc w:val="left"/>
            </w:pPr>
            <w:r>
              <w:rPr>
                <w:rFonts w:ascii="Times New Roman" w:hAnsi="Times New Roman"/>
                <w:sz w:val="20"/>
              </w:rPr>
              <w:t xml:space="preserve">4</w:t>
            </w:r>
          </w:p>
        </w:tc>
        <w:tc>
          <w:tcPr>
            <w:tcW w:type="dxa" w:w="2929"/>
          </w:tcPr>
          <w:p>
            <w:pPr>
              <w:pStyle w:val="Compact"/>
              <w:spacing w:after="20" w:before="20" w:line="240" w:lineRule="auto"/>
              <w:jc w:val="left"/>
            </w:pPr>
            <w:r>
              <w:rPr>
                <w:rFonts w:ascii="Times New Roman" w:hAnsi="Times New Roman"/>
                <w:sz w:val="20"/>
              </w:rPr>
              <w:t xml:space="preserve">2025-26, MRP training on POCSO, corporal punishment and value education</w:t>
            </w:r>
          </w:p>
        </w:tc>
        <w:tc>
          <w:tcPr>
            <w:tcW w:type="dxa" w:w="2828"/>
          </w:tcPr>
          <w:p>
            <w:pPr>
              <w:pStyle w:val="Compact"/>
              <w:spacing w:after="20" w:before="20" w:line="240" w:lineRule="auto"/>
              <w:jc w:val="left"/>
            </w:pPr>
            <w:r>
              <w:rPr>
                <w:rFonts w:ascii="Times New Roman" w:hAnsi="Times New Roman"/>
                <w:sz w:val="20"/>
              </w:rPr>
              <w:t xml:space="preserve">Expenditure (₹10.99 lakh) exceeds funds released (₹10.51 lakh)</w:t>
            </w:r>
          </w:p>
        </w:tc>
        <w:tc>
          <w:tcPr>
            <w:tcW w:type="dxa" w:w="2518"/>
          </w:tcPr>
          <w:p>
            <w:pPr>
              <w:pStyle w:val="Compact"/>
              <w:spacing w:after="20" w:before="20" w:line="240" w:lineRule="auto"/>
              <w:jc w:val="left"/>
            </w:pPr>
            <w:r>
              <w:rPr>
                <w:rFonts w:ascii="Times New Roman" w:hAnsi="Times New Roman"/>
                <w:sz w:val="20"/>
              </w:rPr>
              <w:t xml:space="preserve">Reconcile release and expenditure</w:t>
            </w:r>
          </w:p>
        </w:tc>
      </w:tr>
      <w:tr>
        <w:trPr>
          <w:cantSplit/>
        </w:trPr>
        <w:tc>
          <w:tcPr>
            <w:tcW w:type="dxa" w:w="753"/>
          </w:tcPr>
          <w:p>
            <w:pPr>
              <w:pStyle w:val="Compact"/>
              <w:spacing w:after="20" w:before="20" w:line="240" w:lineRule="auto"/>
              <w:jc w:val="left"/>
            </w:pPr>
            <w:r>
              <w:rPr>
                <w:rFonts w:ascii="Times New Roman" w:hAnsi="Times New Roman"/>
                <w:sz w:val="20"/>
              </w:rPr>
              <w:t xml:space="preserve">5</w:t>
            </w:r>
          </w:p>
        </w:tc>
        <w:tc>
          <w:tcPr>
            <w:tcW w:type="dxa" w:w="2929"/>
          </w:tcPr>
          <w:p>
            <w:pPr>
              <w:pStyle w:val="Compact"/>
              <w:spacing w:after="20" w:before="20" w:line="240" w:lineRule="auto"/>
              <w:jc w:val="left"/>
            </w:pPr>
            <w:r>
              <w:rPr>
                <w:rFonts w:ascii="Times New Roman" w:hAnsi="Times New Roman"/>
                <w:sz w:val="20"/>
              </w:rPr>
              <w:t xml:space="preserve">2025-26, high school induction</w:t>
            </w:r>
          </w:p>
        </w:tc>
        <w:tc>
          <w:tcPr>
            <w:tcW w:type="dxa" w:w="2828"/>
          </w:tcPr>
          <w:p>
            <w:pPr>
              <w:pStyle w:val="Compact"/>
              <w:spacing w:after="20" w:before="20" w:line="240" w:lineRule="auto"/>
              <w:jc w:val="left"/>
            </w:pPr>
            <w:r>
              <w:rPr>
                <w:rFonts w:ascii="Times New Roman" w:hAnsi="Times New Roman"/>
                <w:sz w:val="20"/>
              </w:rPr>
              <w:t xml:space="preserve">Recorded as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9 days + 1 day (total 5 days)</w:t>
            </w:r>
            <w:r>
              <w:rPr>
                <w:rFonts w:ascii="Times New Roman" w:hAnsi="Times New Roman"/>
                <w:sz w:val="20"/>
              </w:rPr>
              <w:t xml:space="preserve">”</w:t>
            </w:r>
          </w:p>
        </w:tc>
        <w:tc>
          <w:tcPr>
            <w:tcW w:type="dxa" w:w="2518"/>
          </w:tcPr>
          <w:p>
            <w:pPr>
              <w:pStyle w:val="Compact"/>
              <w:spacing w:after="20" w:before="20" w:line="240" w:lineRule="auto"/>
              <w:jc w:val="left"/>
            </w:pPr>
            <w:r>
              <w:rPr>
                <w:rFonts w:ascii="Times New Roman" w:hAnsi="Times New Roman"/>
                <w:sz w:val="20"/>
              </w:rPr>
              <w:t xml:space="preserve">Confirm the actual duration</w:t>
            </w:r>
          </w:p>
        </w:tc>
      </w:tr>
      <w:tr>
        <w:trPr>
          <w:cantSplit/>
        </w:trPr>
        <w:tc>
          <w:tcPr>
            <w:tcW w:type="dxa" w:w="753"/>
          </w:tcPr>
          <w:p>
            <w:pPr>
              <w:pStyle w:val="Compact"/>
              <w:spacing w:after="20" w:before="20" w:line="240" w:lineRule="auto"/>
              <w:jc w:val="left"/>
            </w:pPr>
            <w:r>
              <w:rPr>
                <w:rFonts w:ascii="Times New Roman" w:hAnsi="Times New Roman"/>
                <w:sz w:val="20"/>
              </w:rPr>
              <w:t xml:space="preserve">6</w:t>
            </w:r>
          </w:p>
        </w:tc>
        <w:tc>
          <w:tcPr>
            <w:tcW w:type="dxa" w:w="2929"/>
          </w:tcPr>
          <w:p>
            <w:pPr>
              <w:pStyle w:val="Compact"/>
              <w:spacing w:after="20" w:before="20" w:line="240" w:lineRule="auto"/>
              <w:jc w:val="left"/>
            </w:pPr>
            <w:r>
              <w:rPr>
                <w:rFonts w:ascii="Times New Roman" w:hAnsi="Times New Roman"/>
                <w:sz w:val="20"/>
              </w:rPr>
              <w:t xml:space="preserve">2023-24, all programmes</w:t>
            </w:r>
          </w:p>
        </w:tc>
        <w:tc>
          <w:tcPr>
            <w:tcW w:type="dxa" w:w="2828"/>
          </w:tcPr>
          <w:p>
            <w:pPr>
              <w:pStyle w:val="Compact"/>
              <w:spacing w:after="20" w:before="20" w:line="240" w:lineRule="auto"/>
              <w:jc w:val="left"/>
            </w:pPr>
            <w:r>
              <w:rPr>
                <w:rFonts w:ascii="Times New Roman" w:hAnsi="Times New Roman"/>
                <w:sz w:val="20"/>
              </w:rPr>
              <w:t xml:space="preserve">Only two programmes are reported for the year</w:t>
            </w:r>
          </w:p>
        </w:tc>
        <w:tc>
          <w:tcPr>
            <w:tcW w:type="dxa" w:w="2518"/>
          </w:tcPr>
          <w:p>
            <w:pPr>
              <w:pStyle w:val="Compact"/>
              <w:spacing w:after="20" w:before="20" w:line="240" w:lineRule="auto"/>
              <w:jc w:val="left"/>
            </w:pPr>
            <w:r>
              <w:rPr>
                <w:rFonts w:ascii="Times New Roman" w:hAnsi="Times New Roman"/>
                <w:sz w:val="20"/>
              </w:rPr>
              <w:t xml:space="preserve">Obtain the full PAB-approved list</w:t>
            </w:r>
          </w:p>
        </w:tc>
      </w:tr>
    </w:tbl>
    <w:bookmarkEnd w:id="59"/>
    <w:bookmarkStart w:id="60" w:name="X90730921affd4896c868694819c2497c2d9caf5"/>
    <w:p>
      <w:pPr>
        <w:pStyle w:val="Heading1"/>
      </w:pPr>
      <w:r>
        <w:rPr>
          <w:rFonts w:ascii="Times New Roman" w:hAnsi="Times New Roman"/>
        </w:rPr>
        <w:t xml:space="preserve">Annexure III: Programme inventory by cluster</w:t>
      </w:r>
    </w:p>
    <w:p>
      <w:pPr>
        <w:pStyle w:val="FirstParagraph"/>
      </w:pPr>
      <w:r>
        <w:rPr>
          <w:rFonts w:ascii="Times New Roman" w:hAnsi="Times New Roman"/>
        </w:rPr>
        <w:t xml:space="preserve">Figures are as recorded in the State’s progress records (Annexure I) or as reported by the programme. All figures will be verified in Component 1.</w:t>
      </w:r>
    </w:p>
    <w:tbl>
      <w:tblPr>
        <w:tblStyle w:val="Table"/>
        <w:tblW w:type="pct" w:w="5000"/>
        <w:tblLayout w:type="fixed"/>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421"/>
        <w:gridCol w:w="3595"/>
        <w:gridCol w:w="2065"/>
        <w:gridCol w:w="1948"/>
      </w:tblGrid>
      <w:tr>
        <w:trPr>
          <w:tblHeader w:val="true"/>
          <w:cantSplit/>
          <w:tblHeader/>
        </w:trPr>
        <w:tc>
          <w:tcPr>
            <w:tcW w:type="dxa" w:w="1421"/>
            <w:shd w:val="clear" w:color="auto" w:fill="D9E2F3"/>
          </w:tcPr>
          <w:p>
            <w:pPr>
              <w:pStyle w:val="Compact"/>
              <w:spacing w:after="20" w:before="20" w:line="240" w:lineRule="auto"/>
              <w:jc w:val="left"/>
            </w:pPr>
            <w:r>
              <w:rPr>
                <w:bCs/>
                <w:rFonts w:ascii="Times New Roman" w:hAnsi="Times New Roman"/>
                <w:b/>
                <w:sz w:val="20"/>
              </w:rPr>
              <w:t xml:space="preserve">Cluster</w:t>
            </w:r>
          </w:p>
        </w:tc>
        <w:tc>
          <w:tcPr>
            <w:tcW w:type="dxa" w:w="3595"/>
            <w:shd w:val="clear" w:color="auto" w:fill="D9E2F3"/>
          </w:tcPr>
          <w:p>
            <w:pPr>
              <w:pStyle w:val="Compact"/>
              <w:spacing w:after="20" w:before="20" w:line="240" w:lineRule="auto"/>
              <w:jc w:val="left"/>
            </w:pPr>
            <w:r>
              <w:rPr>
                <w:bCs/>
                <w:rFonts w:ascii="Times New Roman" w:hAnsi="Times New Roman"/>
                <w:b/>
                <w:sz w:val="20"/>
              </w:rPr>
              <w:t xml:space="preserve">Programme</w:t>
            </w:r>
          </w:p>
        </w:tc>
        <w:tc>
          <w:tcPr>
            <w:tcW w:type="dxa" w:w="2065"/>
            <w:shd w:val="clear" w:color="auto" w:fill="D9E2F3"/>
          </w:tcPr>
          <w:p>
            <w:pPr>
              <w:pStyle w:val="Compact"/>
              <w:spacing w:after="20" w:before="20" w:line="240" w:lineRule="auto"/>
              <w:jc w:val="left"/>
            </w:pPr>
            <w:r>
              <w:rPr>
                <w:bCs/>
                <w:rFonts w:ascii="Times New Roman" w:hAnsi="Times New Roman"/>
                <w:b/>
                <w:sz w:val="20"/>
              </w:rPr>
              <w:t xml:space="preserve">Years recorded</w:t>
            </w:r>
          </w:p>
        </w:tc>
        <w:tc>
          <w:tcPr>
            <w:tcW w:type="dxa" w:w="1948"/>
            <w:shd w:val="clear" w:color="auto" w:fill="D9E2F3"/>
          </w:tcPr>
          <w:p>
            <w:pPr>
              <w:pStyle w:val="Compact"/>
              <w:spacing w:after="20" w:before="20" w:line="240" w:lineRule="auto"/>
              <w:jc w:val="left"/>
            </w:pPr>
            <w:r>
              <w:rPr>
                <w:bCs/>
                <w:rFonts w:ascii="Times New Roman" w:hAnsi="Times New Roman"/>
                <w:b/>
                <w:sz w:val="20"/>
              </w:rPr>
              <w:t xml:space="preserve">Source of figures</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NISHTHA 2.0 and 3.0 (online)</w:t>
            </w:r>
          </w:p>
        </w:tc>
        <w:tc>
          <w:tcPr>
            <w:tcW w:type="dxa" w:w="2065"/>
          </w:tcPr>
          <w:p>
            <w:pPr>
              <w:pStyle w:val="Compact"/>
              <w:spacing w:after="20" w:before="20" w:line="240" w:lineRule="auto"/>
              <w:jc w:val="left"/>
            </w:pPr>
            <w:r>
              <w:rPr>
                <w:rFonts w:ascii="Times New Roman" w:hAnsi="Times New Roman"/>
                <w:sz w:val="20"/>
              </w:rPr>
              <w:t xml:space="preserve">2022-23</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English Nali-Kali</w:t>
            </w:r>
          </w:p>
        </w:tc>
        <w:tc>
          <w:tcPr>
            <w:tcW w:type="dxa" w:w="2065"/>
          </w:tcPr>
          <w:p>
            <w:pPr>
              <w:pStyle w:val="Compact"/>
              <w:spacing w:after="20" w:before="20" w:line="240" w:lineRule="auto"/>
              <w:jc w:val="left"/>
            </w:pPr>
            <w:r>
              <w:rPr>
                <w:rFonts w:ascii="Times New Roman" w:hAnsi="Times New Roman"/>
                <w:sz w:val="20"/>
              </w:rPr>
              <w:t xml:space="preserve">2022-23, 2024-25</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IISc training</w:t>
            </w:r>
          </w:p>
        </w:tc>
        <w:tc>
          <w:tcPr>
            <w:tcW w:type="dxa" w:w="2065"/>
          </w:tcPr>
          <w:p>
            <w:pPr>
              <w:pStyle w:val="Compact"/>
              <w:spacing w:after="20" w:before="20" w:line="240" w:lineRule="auto"/>
              <w:jc w:val="left"/>
            </w:pPr>
            <w:r>
              <w:rPr>
                <w:rFonts w:ascii="Times New Roman" w:hAnsi="Times New Roman"/>
                <w:sz w:val="20"/>
              </w:rPr>
              <w:t xml:space="preserve">2022-23 to 2024-25</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Guruchetana module</w:t>
            </w:r>
          </w:p>
        </w:tc>
        <w:tc>
          <w:tcPr>
            <w:tcW w:type="dxa" w:w="2065"/>
          </w:tcPr>
          <w:p>
            <w:pPr>
              <w:pStyle w:val="Compact"/>
              <w:spacing w:after="20" w:before="20" w:line="240" w:lineRule="auto"/>
              <w:jc w:val="left"/>
            </w:pPr>
            <w:r>
              <w:rPr>
                <w:rFonts w:ascii="Times New Roman" w:hAnsi="Times New Roman"/>
                <w:sz w:val="20"/>
              </w:rPr>
              <w:t xml:space="preserve">2022-23</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NIPUN Karnataka training</w:t>
            </w:r>
          </w:p>
        </w:tc>
        <w:tc>
          <w:tcPr>
            <w:tcW w:type="dxa" w:w="2065"/>
          </w:tcPr>
          <w:p>
            <w:pPr>
              <w:pStyle w:val="Compact"/>
              <w:spacing w:after="20" w:before="20" w:line="240" w:lineRule="auto"/>
              <w:jc w:val="left"/>
            </w:pPr>
            <w:r>
              <w:rPr>
                <w:rFonts w:ascii="Times New Roman" w:hAnsi="Times New Roman"/>
                <w:sz w:val="20"/>
              </w:rPr>
              <w:t xml:space="preserve">2022-23</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Subject-wise and PAB-approved in-service training (Classes 6-10)</w:t>
            </w:r>
          </w:p>
        </w:tc>
        <w:tc>
          <w:tcPr>
            <w:tcW w:type="dxa" w:w="2065"/>
          </w:tcPr>
          <w:p>
            <w:pPr>
              <w:pStyle w:val="Compact"/>
              <w:spacing w:after="20" w:before="20" w:line="240" w:lineRule="auto"/>
              <w:jc w:val="left"/>
            </w:pPr>
            <w:r>
              <w:rPr>
                <w:rFonts w:ascii="Times New Roman" w:hAnsi="Times New Roman"/>
                <w:sz w:val="20"/>
              </w:rPr>
              <w:t xml:space="preserve">2023-24, 2024-25</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Marusinchana (Classes 6-10) and Jnana Setu</w:t>
            </w:r>
          </w:p>
        </w:tc>
        <w:tc>
          <w:tcPr>
            <w:tcW w:type="dxa" w:w="2065"/>
          </w:tcPr>
          <w:p>
            <w:pPr>
              <w:pStyle w:val="Compact"/>
              <w:spacing w:after="20" w:before="20" w:line="240" w:lineRule="auto"/>
              <w:jc w:val="left"/>
            </w:pPr>
            <w:r>
              <w:rPr>
                <w:rFonts w:ascii="Times New Roman" w:hAnsi="Times New Roman"/>
                <w:sz w:val="20"/>
              </w:rPr>
              <w:t xml:space="preserve">2024-25, 2025-26</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Ganitha Ganaka, Odu Karnataka, Kalika Deepa</w:t>
            </w:r>
          </w:p>
        </w:tc>
        <w:tc>
          <w:tcPr>
            <w:tcW w:type="dxa" w:w="2065"/>
          </w:tcPr>
          <w:p>
            <w:pPr>
              <w:pStyle w:val="Compact"/>
              <w:spacing w:after="20" w:before="20" w:line="240" w:lineRule="auto"/>
              <w:jc w:val="left"/>
            </w:pPr>
            <w:r>
              <w:rPr>
                <w:rFonts w:ascii="Times New Roman" w:hAnsi="Times New Roman"/>
                <w:sz w:val="20"/>
              </w:rPr>
              <w:t xml:space="preserve">2024-25, 2025-26</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Induction training (elementary and high school)</w:t>
            </w:r>
          </w:p>
        </w:tc>
        <w:tc>
          <w:tcPr>
            <w:tcW w:type="dxa" w:w="2065"/>
          </w:tcPr>
          <w:p>
            <w:pPr>
              <w:pStyle w:val="Compact"/>
              <w:spacing w:after="20" w:before="20" w:line="240" w:lineRule="auto"/>
              <w:jc w:val="left"/>
            </w:pPr>
            <w:r>
              <w:rPr>
                <w:rFonts w:ascii="Times New Roman" w:hAnsi="Times New Roman"/>
                <w:sz w:val="20"/>
              </w:rPr>
              <w:t xml:space="preserve">2024-25, 2025-26</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A</w:t>
            </w:r>
          </w:p>
        </w:tc>
        <w:tc>
          <w:tcPr>
            <w:tcW w:type="dxa" w:w="3595"/>
          </w:tcPr>
          <w:p>
            <w:pPr>
              <w:pStyle w:val="Compact"/>
              <w:spacing w:after="20" w:before="20" w:line="240" w:lineRule="auto"/>
              <w:jc w:val="left"/>
            </w:pPr>
            <w:r>
              <w:rPr>
                <w:rFonts w:ascii="Times New Roman" w:hAnsi="Times New Roman"/>
                <w:sz w:val="20"/>
              </w:rPr>
              <w:t xml:space="preserve">Content enrichment; Ganitha Kalika Andolana</w:t>
            </w:r>
          </w:p>
        </w:tc>
        <w:tc>
          <w:tcPr>
            <w:tcW w:type="dxa" w:w="2065"/>
          </w:tcPr>
          <w:p>
            <w:pPr>
              <w:pStyle w:val="Compact"/>
              <w:spacing w:after="20" w:before="20" w:line="240" w:lineRule="auto"/>
              <w:jc w:val="left"/>
            </w:pPr>
            <w:r>
              <w:rPr>
                <w:rFonts w:ascii="Times New Roman" w:hAnsi="Times New Roman"/>
                <w:sz w:val="20"/>
              </w:rPr>
              <w:t xml:space="preserve">2025-26 (not started)</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B</w:t>
            </w:r>
          </w:p>
        </w:tc>
        <w:tc>
          <w:tcPr>
            <w:tcW w:type="dxa" w:w="3595"/>
          </w:tcPr>
          <w:p>
            <w:pPr>
              <w:pStyle w:val="Compact"/>
              <w:spacing w:after="20" w:before="20" w:line="240" w:lineRule="auto"/>
              <w:jc w:val="left"/>
            </w:pPr>
            <w:r>
              <w:rPr>
                <w:rFonts w:ascii="Times New Roman" w:hAnsi="Times New Roman"/>
                <w:sz w:val="20"/>
              </w:rPr>
              <w:t xml:space="preserve">POCSO, eradication of corporal punishment, value education, career counselling</w:t>
            </w:r>
          </w:p>
        </w:tc>
        <w:tc>
          <w:tcPr>
            <w:tcW w:type="dxa" w:w="2065"/>
          </w:tcPr>
          <w:p>
            <w:pPr>
              <w:pStyle w:val="Compact"/>
              <w:spacing w:after="20" w:before="20" w:line="240" w:lineRule="auto"/>
              <w:jc w:val="left"/>
            </w:pPr>
            <w:r>
              <w:rPr>
                <w:rFonts w:ascii="Times New Roman" w:hAnsi="Times New Roman"/>
                <w:sz w:val="20"/>
              </w:rPr>
              <w:t xml:space="preserve">2025-26</w:t>
            </w:r>
          </w:p>
        </w:tc>
        <w:tc>
          <w:tcPr>
            <w:tcW w:type="dxa" w:w="1948"/>
          </w:tcPr>
          <w:p>
            <w:pPr>
              <w:pStyle w:val="Compact"/>
              <w:spacing w:after="20" w:before="20" w:line="240" w:lineRule="auto"/>
              <w:jc w:val="left"/>
            </w:pPr>
            <w:r>
              <w:rPr>
                <w:rFonts w:ascii="Times New Roman" w:hAnsi="Times New Roman"/>
                <w:sz w:val="20"/>
              </w:rPr>
              <w:t xml:space="preserve">Annexure I</w:t>
            </w:r>
          </w:p>
        </w:tc>
      </w:tr>
      <w:tr>
        <w:trPr>
          <w:cantSplit/>
        </w:trPr>
        <w:tc>
          <w:tcPr>
            <w:tcW w:type="dxa" w:w="1421"/>
          </w:tcPr>
          <w:p>
            <w:pPr>
              <w:pStyle w:val="Compact"/>
              <w:spacing w:after="20" w:before="20" w:line="240" w:lineRule="auto"/>
              <w:jc w:val="left"/>
            </w:pPr>
            <w:r>
              <w:rPr>
                <w:rFonts w:ascii="Times New Roman" w:hAnsi="Times New Roman"/>
                <w:sz w:val="20"/>
              </w:rPr>
              <w:t xml:space="preserve">B</w:t>
            </w:r>
          </w:p>
        </w:tc>
        <w:tc>
          <w:tcPr>
            <w:tcW w:type="dxa" w:w="3595"/>
          </w:tcPr>
          <w:p>
            <w:pPr>
              <w:pStyle w:val="Compact"/>
              <w:spacing w:after="20" w:before="20" w:line="240" w:lineRule="auto"/>
              <w:jc w:val="left"/>
            </w:pPr>
            <w:r>
              <w:rPr>
                <w:rFonts w:ascii="Times New Roman" w:hAnsi="Times New Roman"/>
                <w:sz w:val="20"/>
              </w:rPr>
              <w:t xml:space="preserve">Child rights; road safety</w:t>
            </w:r>
          </w:p>
        </w:tc>
        <w:tc>
          <w:tcPr>
            <w:tcW w:type="dxa" w:w="2065"/>
          </w:tcPr>
          <w:p>
            <w:pPr>
              <w:pStyle w:val="Compact"/>
              <w:spacing w:after="20" w:before="20" w:line="240" w:lineRule="auto"/>
              <w:jc w:val="left"/>
            </w:pPr>
            <w:r>
              <w:rPr>
                <w:rFonts w:ascii="Times New Roman" w:hAnsi="Times New Roman"/>
                <w:sz w:val="20"/>
              </w:rPr>
              <w:t xml:space="preserve">To be confirmed</w:t>
            </w:r>
          </w:p>
        </w:tc>
        <w:tc>
          <w:tcPr>
            <w:tcW w:type="dxa" w:w="1948"/>
          </w:tcPr>
          <w:p>
            <w:pPr>
              <w:pStyle w:val="Compact"/>
              <w:spacing w:after="20" w:before="20" w:line="240" w:lineRule="auto"/>
              <w:jc w:val="left"/>
            </w:pPr>
            <w:r>
              <w:rPr>
                <w:rFonts w:ascii="Times New Roman" w:hAnsi="Times New Roman"/>
                <w:sz w:val="20"/>
              </w:rPr>
              <w:t xml:space="preserve">Programme records</w:t>
            </w:r>
          </w:p>
        </w:tc>
      </w:tr>
      <w:tr>
        <w:trPr>
          <w:cantSplit/>
        </w:trPr>
        <w:tc>
          <w:tcPr>
            <w:tcW w:type="dxa" w:w="1421"/>
          </w:tcPr>
          <w:p>
            <w:pPr>
              <w:pStyle w:val="Compact"/>
              <w:spacing w:after="20" w:before="20" w:line="240" w:lineRule="auto"/>
              <w:jc w:val="left"/>
            </w:pPr>
            <w:r>
              <w:rPr>
                <w:rFonts w:ascii="Times New Roman" w:hAnsi="Times New Roman"/>
                <w:sz w:val="20"/>
              </w:rPr>
              <w:t xml:space="preserve">C</w:t>
            </w:r>
          </w:p>
        </w:tc>
        <w:tc>
          <w:tcPr>
            <w:tcW w:type="dxa" w:w="3595"/>
          </w:tcPr>
          <w:p>
            <w:pPr>
              <w:pStyle w:val="Compact"/>
              <w:spacing w:after="20" w:before="20" w:line="240" w:lineRule="auto"/>
              <w:jc w:val="left"/>
            </w:pPr>
            <w:r>
              <w:rPr>
                <w:rFonts w:ascii="Times New Roman" w:hAnsi="Times New Roman"/>
                <w:sz w:val="20"/>
              </w:rPr>
              <w:t xml:space="preserve">TALP induction (about 18,600 teachers) and refresher (about 2,000 teachers)</w:t>
            </w:r>
          </w:p>
        </w:tc>
        <w:tc>
          <w:tcPr>
            <w:tcW w:type="dxa" w:w="2065"/>
          </w:tcPr>
          <w:p>
            <w:pPr>
              <w:pStyle w:val="Compact"/>
              <w:spacing w:after="20" w:before="20" w:line="240" w:lineRule="auto"/>
              <w:jc w:val="left"/>
            </w:pPr>
            <w:r>
              <w:rPr>
                <w:rFonts w:ascii="Times New Roman" w:hAnsi="Times New Roman"/>
                <w:sz w:val="20"/>
              </w:rPr>
              <w:t xml:space="preserve">To be confirmed</w:t>
            </w:r>
          </w:p>
        </w:tc>
        <w:tc>
          <w:tcPr>
            <w:tcW w:type="dxa" w:w="1948"/>
          </w:tcPr>
          <w:p>
            <w:pPr>
              <w:pStyle w:val="Compact"/>
              <w:spacing w:after="20" w:before="20" w:line="240" w:lineRule="auto"/>
              <w:jc w:val="left"/>
            </w:pPr>
            <w:r>
              <w:rPr>
                <w:rFonts w:ascii="Times New Roman" w:hAnsi="Times New Roman"/>
                <w:sz w:val="20"/>
              </w:rPr>
              <w:t xml:space="preserve">TALP programme</w:t>
            </w:r>
          </w:p>
        </w:tc>
      </w:tr>
      <w:tr>
        <w:trPr>
          <w:cantSplit/>
        </w:trPr>
        <w:tc>
          <w:tcPr>
            <w:tcW w:type="dxa" w:w="1421"/>
          </w:tcPr>
          <w:p>
            <w:pPr>
              <w:pStyle w:val="Compact"/>
              <w:spacing w:after="20" w:before="20" w:line="240" w:lineRule="auto"/>
              <w:jc w:val="left"/>
            </w:pPr>
            <w:r>
              <w:rPr>
                <w:rFonts w:ascii="Times New Roman" w:hAnsi="Times New Roman"/>
                <w:sz w:val="20"/>
              </w:rPr>
              <w:t xml:space="preserve">C</w:t>
            </w:r>
          </w:p>
        </w:tc>
        <w:tc>
          <w:tcPr>
            <w:tcW w:type="dxa" w:w="3595"/>
          </w:tcPr>
          <w:p>
            <w:pPr>
              <w:pStyle w:val="Compact"/>
              <w:spacing w:after="20" w:before="20" w:line="240" w:lineRule="auto"/>
              <w:jc w:val="left"/>
            </w:pPr>
            <w:r>
              <w:rPr>
                <w:rFonts w:ascii="Times New Roman" w:hAnsi="Times New Roman"/>
                <w:sz w:val="20"/>
              </w:rPr>
              <w:t xml:space="preserve">Digital Library training</w:t>
            </w:r>
          </w:p>
        </w:tc>
        <w:tc>
          <w:tcPr>
            <w:tcW w:type="dxa" w:w="2065"/>
          </w:tcPr>
          <w:p>
            <w:pPr>
              <w:pStyle w:val="Compact"/>
              <w:spacing w:after="20" w:before="20" w:line="240" w:lineRule="auto"/>
              <w:jc w:val="left"/>
            </w:pPr>
            <w:r>
              <w:rPr>
                <w:rFonts w:ascii="Times New Roman" w:hAnsi="Times New Roman"/>
                <w:sz w:val="20"/>
              </w:rPr>
              <w:t xml:space="preserve">To be confirmed</w:t>
            </w:r>
          </w:p>
        </w:tc>
        <w:tc>
          <w:tcPr>
            <w:tcW w:type="dxa" w:w="1948"/>
          </w:tcPr>
          <w:p>
            <w:pPr>
              <w:pStyle w:val="Compact"/>
              <w:spacing w:after="20" w:before="20" w:line="240" w:lineRule="auto"/>
              <w:jc w:val="left"/>
            </w:pPr>
            <w:r>
              <w:rPr>
                <w:rFonts w:ascii="Times New Roman" w:hAnsi="Times New Roman"/>
                <w:sz w:val="20"/>
              </w:rPr>
              <w:t xml:space="preserve">Programme records</w:t>
            </w:r>
          </w:p>
        </w:tc>
      </w:tr>
      <w:tr>
        <w:trPr>
          <w:cantSplit/>
        </w:trPr>
        <w:tc>
          <w:tcPr>
            <w:tcW w:type="dxa" w:w="1421"/>
          </w:tcPr>
          <w:p>
            <w:pPr>
              <w:pStyle w:val="Compact"/>
              <w:spacing w:after="20" w:before="20" w:line="240" w:lineRule="auto"/>
              <w:jc w:val="left"/>
            </w:pPr>
            <w:r>
              <w:rPr>
                <w:rFonts w:ascii="Times New Roman" w:hAnsi="Times New Roman"/>
                <w:sz w:val="20"/>
              </w:rPr>
              <w:t xml:space="preserve">D</w:t>
            </w:r>
          </w:p>
        </w:tc>
        <w:tc>
          <w:tcPr>
            <w:tcW w:type="dxa" w:w="3595"/>
          </w:tcPr>
          <w:p>
            <w:pPr>
              <w:pStyle w:val="Compact"/>
              <w:spacing w:after="20" w:before="20" w:line="240" w:lineRule="auto"/>
              <w:jc w:val="left"/>
            </w:pPr>
            <w:r>
              <w:rPr>
                <w:rFonts w:ascii="Times New Roman" w:hAnsi="Times New Roman"/>
                <w:sz w:val="20"/>
              </w:rPr>
              <w:t xml:space="preserve">Azim Premji Foundation partnership (about 10,000 teachers)</w:t>
            </w:r>
          </w:p>
        </w:tc>
        <w:tc>
          <w:tcPr>
            <w:tcW w:type="dxa" w:w="2065"/>
          </w:tcPr>
          <w:p>
            <w:pPr>
              <w:pStyle w:val="Compact"/>
              <w:spacing w:after="20" w:before="20" w:line="240" w:lineRule="auto"/>
              <w:jc w:val="left"/>
            </w:pPr>
            <w:r>
              <w:rPr>
                <w:rFonts w:ascii="Times New Roman" w:hAnsi="Times New Roman"/>
                <w:sz w:val="20"/>
              </w:rPr>
              <w:t xml:space="preserve">To be confirmed</w:t>
            </w:r>
          </w:p>
        </w:tc>
        <w:tc>
          <w:tcPr>
            <w:tcW w:type="dxa" w:w="1948"/>
          </w:tcPr>
          <w:p>
            <w:pPr>
              <w:pStyle w:val="Compact"/>
              <w:spacing w:after="20" w:before="20" w:line="240" w:lineRule="auto"/>
              <w:jc w:val="left"/>
            </w:pPr>
            <w:r>
              <w:rPr>
                <w:rFonts w:ascii="Times New Roman" w:hAnsi="Times New Roman"/>
                <w:sz w:val="20"/>
              </w:rPr>
              <w:t xml:space="preserve">APF</w:t>
            </w:r>
          </w:p>
        </w:tc>
      </w:tr>
      <w:tr>
        <w:trPr>
          <w:cantSplit/>
        </w:trPr>
        <w:tc>
          <w:tcPr>
            <w:tcW w:type="dxa" w:w="1421"/>
          </w:tcPr>
          <w:p>
            <w:pPr>
              <w:pStyle w:val="Compact"/>
              <w:spacing w:after="20" w:before="20" w:line="240" w:lineRule="auto"/>
              <w:jc w:val="left"/>
            </w:pPr>
            <w:r>
              <w:rPr>
                <w:rFonts w:ascii="Times New Roman" w:hAnsi="Times New Roman"/>
                <w:sz w:val="20"/>
              </w:rPr>
              <w:t xml:space="preserve">D</w:t>
            </w:r>
          </w:p>
        </w:tc>
        <w:tc>
          <w:tcPr>
            <w:tcW w:type="dxa" w:w="3595"/>
          </w:tcPr>
          <w:p>
            <w:pPr>
              <w:pStyle w:val="Compact"/>
              <w:spacing w:after="20" w:before="20" w:line="240" w:lineRule="auto"/>
              <w:jc w:val="left"/>
            </w:pPr>
            <w:r>
              <w:rPr>
                <w:rFonts w:ascii="Times New Roman" w:hAnsi="Times New Roman"/>
                <w:sz w:val="20"/>
              </w:rPr>
              <w:t xml:space="preserve">EMTIP bilingual schools</w:t>
            </w:r>
          </w:p>
        </w:tc>
        <w:tc>
          <w:tcPr>
            <w:tcW w:type="dxa" w:w="2065"/>
          </w:tcPr>
          <w:p>
            <w:pPr>
              <w:pStyle w:val="Compact"/>
              <w:spacing w:after="20" w:before="20" w:line="240" w:lineRule="auto"/>
              <w:jc w:val="left"/>
            </w:pPr>
            <w:r>
              <w:rPr>
                <w:rFonts w:ascii="Times New Roman" w:hAnsi="Times New Roman"/>
                <w:sz w:val="20"/>
              </w:rPr>
              <w:t xml:space="preserve">To be confirmed</w:t>
            </w:r>
          </w:p>
        </w:tc>
        <w:tc>
          <w:tcPr>
            <w:tcW w:type="dxa" w:w="1948"/>
          </w:tcPr>
          <w:p>
            <w:pPr>
              <w:pStyle w:val="Compact"/>
              <w:spacing w:after="20" w:before="20" w:line="240" w:lineRule="auto"/>
              <w:jc w:val="left"/>
            </w:pPr>
            <w:r>
              <w:rPr>
                <w:rFonts w:ascii="Times New Roman" w:hAnsi="Times New Roman"/>
                <w:sz w:val="20"/>
              </w:rPr>
              <w:t xml:space="preserve">EMTIP programme</w:t>
            </w:r>
          </w:p>
        </w:tc>
      </w:tr>
    </w:tbl>
    <w:bookmarkEnd w:id="60"/>
    <w:bookmarkStart w:id="61" w:name="annexure-iv-references"/>
    <w:p>
      <w:pPr>
        <w:pStyle w:val="Heading1"/>
      </w:pPr>
      <w:r>
        <w:rPr>
          <w:rFonts w:ascii="Times New Roman" w:hAnsi="Times New Roman"/>
        </w:rPr>
        <w:t xml:space="preserve">Annexure IV: References</w:t>
      </w:r>
    </w:p>
    <w:p>
      <w:pPr>
        <w:numPr>
          <w:ilvl w:val="0"/>
          <w:numId w:val="1009"/>
        </w:numPr>
        <w:pStyle w:val="Compact"/>
      </w:pPr>
      <w:r>
        <w:rPr>
          <w:rFonts w:ascii="Times New Roman" w:hAnsi="Times New Roman"/>
        </w:rPr>
        <w:t xml:space="preserve">Banerjee, A., Banerji, R., Berry, J., Duflo, E., Kannan, H., Mukerji, S., Shotland, M. and Walton, M. (2017). From proof of concept to scalable policies: Challenges and solutions, with an application.</w:t>
      </w:r>
      <w:r>
        <w:rPr>
          <w:rFonts w:ascii="Times New Roman" w:hAnsi="Times New Roman"/>
        </w:rPr>
        <w:t xml:space="preserve"> </w:t>
      </w:r>
      <w:r>
        <w:rPr>
          <w:iCs/>
          <w:rFonts w:ascii="Times New Roman" w:hAnsi="Times New Roman"/>
          <w:i/>
        </w:rPr>
        <w:t xml:space="preserve">Journal of Economic Perspectives</w:t>
      </w:r>
      <w:r>
        <w:rPr>
          <w:rFonts w:ascii="Times New Roman" w:hAnsi="Times New Roman"/>
        </w:rPr>
        <w:t xml:space="preserve">, 31(4), 73-102.</w:t>
      </w:r>
    </w:p>
    <w:p>
      <w:pPr>
        <w:numPr>
          <w:ilvl w:val="0"/>
          <w:numId w:val="1009"/>
        </w:numPr>
        <w:pStyle w:val="Compact"/>
      </w:pPr>
      <w:r>
        <w:rPr>
          <w:rFonts w:ascii="Times New Roman" w:hAnsi="Times New Roman"/>
        </w:rPr>
        <w:t xml:space="preserve">Darling-Hammond, L., Hyler, M. E. and Gardner, M. (2017).</w:t>
      </w:r>
      <w:r>
        <w:rPr>
          <w:rFonts w:ascii="Times New Roman" w:hAnsi="Times New Roman"/>
        </w:rPr>
        <w:t xml:space="preserve"> </w:t>
      </w:r>
      <w:r>
        <w:rPr>
          <w:iCs/>
          <w:rFonts w:ascii="Times New Roman" w:hAnsi="Times New Roman"/>
          <w:i/>
        </w:rPr>
        <w:t xml:space="preserve">Effective Teacher Professional Development</w:t>
      </w:r>
      <w:r>
        <w:rPr>
          <w:rFonts w:ascii="Times New Roman" w:hAnsi="Times New Roman"/>
        </w:rPr>
        <w:t xml:space="preserve">. Palo Alto, CA: Learning Policy Institute.</w:t>
      </w:r>
    </w:p>
    <w:p>
      <w:pPr>
        <w:numPr>
          <w:ilvl w:val="0"/>
          <w:numId w:val="1009"/>
        </w:numPr>
        <w:pStyle w:val="Compact"/>
      </w:pPr>
      <w:r>
        <w:rPr>
          <w:rFonts w:ascii="Times New Roman" w:hAnsi="Times New Roman"/>
        </w:rPr>
        <w:t xml:space="preserve">Desimone, L. M. (2009). Improving impact studies of teachers’ professional development: Toward better conceptualizations and measures.</w:t>
      </w:r>
      <w:r>
        <w:rPr>
          <w:rFonts w:ascii="Times New Roman" w:hAnsi="Times New Roman"/>
        </w:rPr>
        <w:t xml:space="preserve"> </w:t>
      </w:r>
      <w:r>
        <w:rPr>
          <w:iCs/>
          <w:rFonts w:ascii="Times New Roman" w:hAnsi="Times New Roman"/>
          <w:i/>
        </w:rPr>
        <w:t xml:space="preserve">Educational Researcher</w:t>
      </w:r>
      <w:r>
        <w:rPr>
          <w:rFonts w:ascii="Times New Roman" w:hAnsi="Times New Roman"/>
        </w:rPr>
        <w:t xml:space="preserve">, 38(3), 181-199.</w:t>
      </w:r>
    </w:p>
    <w:p>
      <w:pPr>
        <w:numPr>
          <w:ilvl w:val="0"/>
          <w:numId w:val="1009"/>
        </w:numPr>
        <w:pStyle w:val="Compact"/>
      </w:pPr>
      <w:r>
        <w:rPr>
          <w:rFonts w:ascii="Times New Roman" w:hAnsi="Times New Roman"/>
        </w:rPr>
        <w:t xml:space="preserve">Guskey, T. R. (2000).</w:t>
      </w:r>
      <w:r>
        <w:rPr>
          <w:rFonts w:ascii="Times New Roman" w:hAnsi="Times New Roman"/>
        </w:rPr>
        <w:t xml:space="preserve"> </w:t>
      </w:r>
      <w:r>
        <w:rPr>
          <w:iCs/>
          <w:rFonts w:ascii="Times New Roman" w:hAnsi="Times New Roman"/>
          <w:i/>
        </w:rPr>
        <w:t xml:space="preserve">Evaluating Professional Development</w:t>
      </w:r>
      <w:r>
        <w:rPr>
          <w:rFonts w:ascii="Times New Roman" w:hAnsi="Times New Roman"/>
        </w:rPr>
        <w:t xml:space="preserve">. Thousand Oaks, CA: Corwin Press.</w:t>
      </w:r>
    </w:p>
    <w:p>
      <w:pPr>
        <w:numPr>
          <w:ilvl w:val="0"/>
          <w:numId w:val="1009"/>
        </w:numPr>
        <w:pStyle w:val="Compact"/>
      </w:pPr>
      <w:r>
        <w:rPr>
          <w:rFonts w:ascii="Times New Roman" w:hAnsi="Times New Roman"/>
        </w:rPr>
        <w:t xml:space="preserve">Guskey, T. R. (2002). Does it make a difference? Evaluating professional development.</w:t>
      </w:r>
      <w:r>
        <w:rPr>
          <w:rFonts w:ascii="Times New Roman" w:hAnsi="Times New Roman"/>
        </w:rPr>
        <w:t xml:space="preserve"> </w:t>
      </w:r>
      <w:r>
        <w:rPr>
          <w:iCs/>
          <w:rFonts w:ascii="Times New Roman" w:hAnsi="Times New Roman"/>
          <w:i/>
        </w:rPr>
        <w:t xml:space="preserve">Educational Leadership</w:t>
      </w:r>
      <w:r>
        <w:rPr>
          <w:rFonts w:ascii="Times New Roman" w:hAnsi="Times New Roman"/>
        </w:rPr>
        <w:t xml:space="preserve">, 59(6), 45-51.</w:t>
      </w:r>
    </w:p>
    <w:p>
      <w:pPr>
        <w:numPr>
          <w:ilvl w:val="0"/>
          <w:numId w:val="1009"/>
        </w:numPr>
        <w:pStyle w:val="Compact"/>
      </w:pPr>
      <w:r>
        <w:rPr>
          <w:rFonts w:ascii="Times New Roman" w:hAnsi="Times New Roman"/>
        </w:rPr>
        <w:t xml:space="preserve">Kennedy, M. M. (2016). How does professional development improve teaching?</w:t>
      </w:r>
      <w:r>
        <w:rPr>
          <w:rFonts w:ascii="Times New Roman" w:hAnsi="Times New Roman"/>
        </w:rPr>
        <w:t xml:space="preserve"> </w:t>
      </w:r>
      <w:r>
        <w:rPr>
          <w:iCs/>
          <w:rFonts w:ascii="Times New Roman" w:hAnsi="Times New Roman"/>
          <w:i/>
        </w:rPr>
        <w:t xml:space="preserve">Review of Educational Research</w:t>
      </w:r>
      <w:r>
        <w:rPr>
          <w:rFonts w:ascii="Times New Roman" w:hAnsi="Times New Roman"/>
        </w:rPr>
        <w:t xml:space="preserve">, 86(4), 945-980.</w:t>
      </w:r>
    </w:p>
    <w:p>
      <w:pPr>
        <w:numPr>
          <w:ilvl w:val="0"/>
          <w:numId w:val="1009"/>
        </w:numPr>
        <w:pStyle w:val="Compact"/>
      </w:pPr>
      <w:r>
        <w:rPr>
          <w:rFonts w:ascii="Times New Roman" w:hAnsi="Times New Roman"/>
        </w:rPr>
        <w:t xml:space="preserve">Kraft, M. A., Blazar, D. and Hogan, D. (2018). The effect of teacher coaching on instruction and achievement: A meta-analysis of the causal evidence.</w:t>
      </w:r>
      <w:r>
        <w:rPr>
          <w:rFonts w:ascii="Times New Roman" w:hAnsi="Times New Roman"/>
        </w:rPr>
        <w:t xml:space="preserve"> </w:t>
      </w:r>
      <w:r>
        <w:rPr>
          <w:iCs/>
          <w:rFonts w:ascii="Times New Roman" w:hAnsi="Times New Roman"/>
          <w:i/>
        </w:rPr>
        <w:t xml:space="preserve">Review of Educational Research</w:t>
      </w:r>
      <w:r>
        <w:rPr>
          <w:rFonts w:ascii="Times New Roman" w:hAnsi="Times New Roman"/>
        </w:rPr>
        <w:t xml:space="preserve">, 88(4), 547-588.</w:t>
      </w:r>
    </w:p>
    <w:p>
      <w:pPr>
        <w:numPr>
          <w:ilvl w:val="0"/>
          <w:numId w:val="1009"/>
        </w:numPr>
        <w:pStyle w:val="Compact"/>
      </w:pPr>
      <w:r>
        <w:rPr>
          <w:rFonts w:ascii="Times New Roman" w:hAnsi="Times New Roman"/>
        </w:rPr>
        <w:t xml:space="preserve">Popova, A., Evans, D. K., Breeding, M. E. and Arancibia, V. (2022). Teacher professional development around the world: The gap between evidence and practice.</w:t>
      </w:r>
      <w:r>
        <w:rPr>
          <w:rFonts w:ascii="Times New Roman" w:hAnsi="Times New Roman"/>
        </w:rPr>
        <w:t xml:space="preserve"> </w:t>
      </w:r>
      <w:r>
        <w:rPr>
          <w:iCs/>
          <w:rFonts w:ascii="Times New Roman" w:hAnsi="Times New Roman"/>
          <w:i/>
        </w:rPr>
        <w:t xml:space="preserve">World Bank Research Observer</w:t>
      </w:r>
      <w:r>
        <w:rPr>
          <w:rFonts w:ascii="Times New Roman" w:hAnsi="Times New Roman"/>
        </w:rPr>
        <w:t xml:space="preserve">, 37(1), 107-136.</w:t>
      </w:r>
    </w:p>
    <w:p>
      <w:pPr>
        <w:numPr>
          <w:ilvl w:val="0"/>
          <w:numId w:val="1009"/>
        </w:numPr>
        <w:pStyle w:val="Compact"/>
      </w:pPr>
      <w:r>
        <w:rPr>
          <w:rFonts w:ascii="Times New Roman" w:hAnsi="Times New Roman"/>
        </w:rPr>
        <w:t xml:space="preserve">Stufflebeam, D. L. and Zhang, G. (2017).</w:t>
      </w:r>
      <w:r>
        <w:rPr>
          <w:rFonts w:ascii="Times New Roman" w:hAnsi="Times New Roman"/>
        </w:rPr>
        <w:t xml:space="preserve"> </w:t>
      </w:r>
      <w:r>
        <w:rPr>
          <w:iCs/>
          <w:rFonts w:ascii="Times New Roman" w:hAnsi="Times New Roman"/>
          <w:i/>
        </w:rPr>
        <w:t xml:space="preserve">The CIPP Evaluation Model: How to Evaluate for Improvement and Accountability</w:t>
      </w:r>
      <w:r>
        <w:rPr>
          <w:rFonts w:ascii="Times New Roman" w:hAnsi="Times New Roman"/>
        </w:rPr>
        <w:t xml:space="preserve">. New York: Guilford Press.</w:t>
      </w:r>
    </w:p>
    <w:p>
      <w:pPr>
        <w:numPr>
          <w:ilvl w:val="0"/>
          <w:numId w:val="1009"/>
        </w:numPr>
        <w:pStyle w:val="Compact"/>
      </w:pPr>
      <w:r>
        <w:rPr>
          <w:rFonts w:ascii="Times New Roman" w:hAnsi="Times New Roman"/>
        </w:rPr>
        <w:t xml:space="preserve">World Bank.</w:t>
      </w:r>
      <w:r>
        <w:rPr>
          <w:rFonts w:ascii="Times New Roman" w:hAnsi="Times New Roman"/>
        </w:rPr>
        <w:t xml:space="preserve"> </w:t>
      </w:r>
      <w:r>
        <w:rPr>
          <w:iCs/>
          <w:rFonts w:ascii="Times New Roman" w:hAnsi="Times New Roman"/>
          <w:i/>
        </w:rPr>
        <w:t xml:space="preserve">Teach: Classroom Observation Tool</w:t>
      </w:r>
      <w:r>
        <w:rPr>
          <w:rFonts w:ascii="Times New Roman" w:hAnsi="Times New Roman"/>
        </w:rPr>
        <w:t xml:space="preserve">. Washington, DC: World Bank.</w:t>
      </w:r>
    </w:p>
    <w:p>
      <w:pPr>
        <w:numPr>
          <w:ilvl w:val="0"/>
          <w:numId w:val="1009"/>
        </w:numPr>
        <w:pStyle w:val="Compact"/>
      </w:pPr>
      <w:r>
        <w:rPr>
          <w:rFonts w:ascii="Times New Roman" w:hAnsi="Times New Roman"/>
        </w:rPr>
        <w:t xml:space="preserve">Ministry of Education (2020).</w:t>
      </w:r>
      <w:r>
        <w:rPr>
          <w:rFonts w:ascii="Times New Roman" w:hAnsi="Times New Roman"/>
        </w:rPr>
        <w:t xml:space="preserve"> </w:t>
      </w:r>
      <w:r>
        <w:rPr>
          <w:iCs/>
          <w:rFonts w:ascii="Times New Roman" w:hAnsi="Times New Roman"/>
          <w:i/>
        </w:rPr>
        <w:t xml:space="preserve">National Education Policy 2020</w:t>
      </w:r>
      <w:r>
        <w:rPr>
          <w:rFonts w:ascii="Times New Roman" w:hAnsi="Times New Roman"/>
        </w:rPr>
        <w:t xml:space="preserve">. Government of India.</w:t>
      </w:r>
    </w:p>
    <w:p>
      <w:pPr>
        <w:numPr>
          <w:ilvl w:val="0"/>
          <w:numId w:val="1009"/>
        </w:numPr>
        <w:pStyle w:val="Compact"/>
      </w:pPr>
      <w:r>
        <w:rPr>
          <w:rFonts w:ascii="Times New Roman" w:hAnsi="Times New Roman"/>
        </w:rPr>
        <w:t xml:space="preserve">Ministry of Education.</w:t>
      </w:r>
      <w:r>
        <w:rPr>
          <w:rFonts w:ascii="Times New Roman" w:hAnsi="Times New Roman"/>
        </w:rPr>
        <w:t xml:space="preserve"> </w:t>
      </w:r>
      <w:r>
        <w:rPr>
          <w:iCs/>
          <w:rFonts w:ascii="Times New Roman" w:hAnsi="Times New Roman"/>
          <w:i/>
        </w:rPr>
        <w:t xml:space="preserve">Samagra Shiksha: Framework for Implementation</w:t>
      </w:r>
      <w:r>
        <w:rPr>
          <w:rFonts w:ascii="Times New Roman" w:hAnsi="Times New Roman"/>
        </w:rPr>
        <w:t xml:space="preserve">. Government of India.</w:t>
      </w:r>
    </w:p>
    <w:p>
      <w:pPr>
        <w:numPr>
          <w:ilvl w:val="0"/>
          <w:numId w:val="1009"/>
        </w:numPr>
        <w:pStyle w:val="Compact"/>
      </w:pPr>
      <w:r>
        <w:rPr>
          <w:rFonts w:ascii="Times New Roman" w:hAnsi="Times New Roman"/>
        </w:rPr>
        <w:t xml:space="preserve">Ministry of Education (2021).</w:t>
      </w:r>
      <w:r>
        <w:rPr>
          <w:rFonts w:ascii="Times New Roman" w:hAnsi="Times New Roman"/>
        </w:rPr>
        <w:t xml:space="preserve"> </w:t>
      </w:r>
      <w:r>
        <w:rPr>
          <w:iCs/>
          <w:rFonts w:ascii="Times New Roman" w:hAnsi="Times New Roman"/>
          <w:i/>
        </w:rPr>
        <w:t xml:space="preserve">NIPUN Bharat Guidelines</w:t>
      </w:r>
      <w:r>
        <w:rPr>
          <w:rFonts w:ascii="Times New Roman" w:hAnsi="Times New Roman"/>
        </w:rPr>
        <w:t xml:space="preserve">. Government of India.</w:t>
      </w:r>
    </w:p>
    <w:p>
      <w:pPr>
        <w:numPr>
          <w:ilvl w:val="0"/>
          <w:numId w:val="1009"/>
        </w:numPr>
        <w:pStyle w:val="Compact"/>
      </w:pPr>
      <w:r>
        <w:rPr>
          <w:rFonts w:ascii="Times New Roman" w:hAnsi="Times New Roman"/>
        </w:rPr>
        <w:t xml:space="preserve">NCERT.</w:t>
      </w:r>
      <w:r>
        <w:rPr>
          <w:rFonts w:ascii="Times New Roman" w:hAnsi="Times New Roman"/>
        </w:rPr>
        <w:t xml:space="preserve"> </w:t>
      </w:r>
      <w:r>
        <w:rPr>
          <w:iCs/>
          <w:rFonts w:ascii="Times New Roman" w:hAnsi="Times New Roman"/>
          <w:i/>
        </w:rPr>
        <w:t xml:space="preserve">National Achievement Survey 2021</w:t>
      </w:r>
      <w:r>
        <w:rPr>
          <w:rFonts w:ascii="Times New Roman" w:hAnsi="Times New Roman"/>
        </w:rPr>
        <w:t xml:space="preserve">;</w:t>
      </w:r>
      <w:r>
        <w:rPr>
          <w:rFonts w:ascii="Times New Roman" w:hAnsi="Times New Roman"/>
        </w:rPr>
        <w:t xml:space="preserve"> </w:t>
      </w:r>
      <w:r>
        <w:rPr>
          <w:iCs/>
          <w:rFonts w:ascii="Times New Roman" w:hAnsi="Times New Roman"/>
          <w:i/>
        </w:rPr>
        <w:t xml:space="preserve">PARAKH Rashtriya Sarvekshan 2024</w:t>
      </w:r>
      <w:r>
        <w:rPr>
          <w:rFonts w:ascii="Times New Roman" w:hAnsi="Times New Roman"/>
        </w:rPr>
        <w:t xml:space="preserve">. New Delhi: NCERT.</w:t>
      </w:r>
    </w:p>
    <w:p>
      <w:pPr>
        <w:numPr>
          <w:ilvl w:val="0"/>
          <w:numId w:val="1009"/>
        </w:numPr>
        <w:pStyle w:val="Compact"/>
      </w:pPr>
      <w:r>
        <w:rPr>
          <w:rFonts w:ascii="Times New Roman" w:hAnsi="Times New Roman"/>
        </w:rPr>
        <w:t xml:space="preserve">NCERT (2023).</w:t>
      </w:r>
      <w:r>
        <w:rPr>
          <w:rFonts w:ascii="Times New Roman" w:hAnsi="Times New Roman"/>
        </w:rPr>
        <w:t xml:space="preserve"> </w:t>
      </w:r>
      <w:r>
        <w:rPr>
          <w:iCs/>
          <w:rFonts w:ascii="Times New Roman" w:hAnsi="Times New Roman"/>
          <w:i/>
        </w:rPr>
        <w:t xml:space="preserve">National Curriculum Framework for School Education 2023</w:t>
      </w:r>
      <w:r>
        <w:rPr>
          <w:rFonts w:ascii="Times New Roman" w:hAnsi="Times New Roman"/>
        </w:rPr>
        <w:t xml:space="preserve">. New Delhi: NCERT.</w:t>
      </w:r>
    </w:p>
    <w:p>
      <w:pPr>
        <w:numPr>
          <w:ilvl w:val="0"/>
          <w:numId w:val="1009"/>
        </w:numPr>
        <w:pStyle w:val="Compact"/>
      </w:pPr>
      <w:r>
        <w:rPr>
          <w:rFonts w:ascii="Times New Roman" w:hAnsi="Times New Roman"/>
        </w:rPr>
        <w:t xml:space="preserve">NCTE.</w:t>
      </w:r>
      <w:r>
        <w:rPr>
          <w:rFonts w:ascii="Times New Roman" w:hAnsi="Times New Roman"/>
        </w:rPr>
        <w:t xml:space="preserve"> </w:t>
      </w:r>
      <w:r>
        <w:rPr>
          <w:iCs/>
          <w:rFonts w:ascii="Times New Roman" w:hAnsi="Times New Roman"/>
          <w:i/>
        </w:rPr>
        <w:t xml:space="preserve">National Professional Standards for Teachers</w:t>
      </w:r>
      <w:r>
        <w:rPr>
          <w:rFonts w:ascii="Times New Roman" w:hAnsi="Times New Roman"/>
        </w:rPr>
        <w:t xml:space="preserve">. New Delhi: NCTE.</w:t>
      </w:r>
    </w:p>
    <w:p>
      <w:pPr>
        <w:numPr>
          <w:ilvl w:val="0"/>
          <w:numId w:val="1009"/>
        </w:numPr>
        <w:pStyle w:val="Compact"/>
      </w:pPr>
      <w:r>
        <w:rPr>
          <w:rFonts w:ascii="Times New Roman" w:hAnsi="Times New Roman"/>
        </w:rPr>
        <w:t xml:space="preserve">Government of India.</w:t>
      </w:r>
      <w:r>
        <w:rPr>
          <w:rFonts w:ascii="Times New Roman" w:hAnsi="Times New Roman"/>
        </w:rPr>
        <w:t xml:space="preserve"> </w:t>
      </w:r>
      <w:r>
        <w:rPr>
          <w:iCs/>
          <w:rFonts w:ascii="Times New Roman" w:hAnsi="Times New Roman"/>
          <w:i/>
        </w:rPr>
        <w:t xml:space="preserve">Protection of Children from Sexual Offences Act, 2012</w:t>
      </w:r>
      <w:r>
        <w:rPr>
          <w:rFonts w:ascii="Times New Roman" w:hAnsi="Times New Roman"/>
        </w:rPr>
        <w:t xml:space="preserve">;</w:t>
      </w:r>
      <w:r>
        <w:rPr>
          <w:rFonts w:ascii="Times New Roman" w:hAnsi="Times New Roman"/>
        </w:rPr>
        <w:t xml:space="preserve"> </w:t>
      </w:r>
      <w:r>
        <w:rPr>
          <w:iCs/>
          <w:rFonts w:ascii="Times New Roman" w:hAnsi="Times New Roman"/>
          <w:i/>
        </w:rPr>
        <w:t xml:space="preserve">Right of Children to Free and Compulsory Education Act, 2009</w:t>
      </w:r>
      <w:r>
        <w:rPr>
          <w:rFonts w:ascii="Times New Roman" w:hAnsi="Times New Roman"/>
        </w:rPr>
        <w:t xml:space="preserve">;</w:t>
      </w:r>
      <w:r>
        <w:rPr>
          <w:rFonts w:ascii="Times New Roman" w:hAnsi="Times New Roman"/>
        </w:rPr>
        <w:t xml:space="preserve"> </w:t>
      </w:r>
      <w:r>
        <w:rPr>
          <w:iCs/>
          <w:rFonts w:ascii="Times New Roman" w:hAnsi="Times New Roman"/>
          <w:i/>
        </w:rPr>
        <w:t xml:space="preserve">Digital Personal Data Protection Act, 2023</w:t>
      </w:r>
      <w:r>
        <w:rPr>
          <w:rFonts w:ascii="Times New Roman" w:hAnsi="Times New Roman"/>
        </w:rPr>
        <w:t xml:space="preserve">.</w:t>
      </w:r>
    </w:p>
    <w:bookmarkEnd w:id="61"/>
    <w:sectPr>
      <w:footerReference w:type="default" r:id="rId9"/>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20" w:before="0" w:line="276" w:lineRule="auto"/>
      <w:jc w:val="both"/>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120" w:before="480"/>
      <w:jc w:val="center"/>
    </w:pPr>
    <w:rPr>
      <w:rFonts w:ascii="Times New Roman" w:hAnsi="Times New Roman" w:cs="Times New Roman" w:eastAsia="Times New Roman"/>
      <w:b/>
      <w:bCs/>
      <w:i w:val="0"/>
      <w:color w:val="000000"/>
      <w:sz w:val="30"/>
      <w:szCs w:val="36"/>
    </w:rPr>
  </w:style>
  <w:style w:styleId="Subtitle" w:type="paragraph">
    <w:name w:val="Subtitle"/>
    <w:basedOn w:val="Title"/>
    <w:next w:val="BodyText"/>
    <w:qFormat/>
    <w:pPr>
      <w:keepNext/>
      <w:keepLines/>
      <w:spacing w:after="120" w:before="240"/>
      <w:jc w:val="center"/>
    </w:pPr>
    <w:rPr>
      <w:rFonts w:ascii="Times New Roman" w:hAnsi="Times New Roman" w:cs="Times New Roman" w:eastAsia="Times New Roman"/>
      <w:b/>
      <w:i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ignature">
    <w:name w:val="Signatur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23" Type="http://schemas.openxmlformats.org/officeDocument/2006/relationships/image" Target="media/rId2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2026-10-22T09:04:36Z</dcterms:created>
  <dcterms:modified xsi:type="dcterms:W3CDTF">2026-10-22T09:04:36Z</dcterms:modified>
</cp:coreProperties>
</file>

<file path=docProps/custom.xml><?xml version="1.0" encoding="utf-8"?>
<Properties xmlns="http://schemas.openxmlformats.org/officeDocument/2006/custom-properties" xmlns:vt="http://schemas.openxmlformats.org/officeDocument/2006/docPropsVTypes"/>
</file>