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7375E"/>
          <w:sz w:val="44"/>
          <w:szCs w:val="44"/>
        </w:rPr>
        <w:t xml:space="preserve">CLD Report — PSG Interventions in HTN &amp; T2DM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MODULE 3: Causal Loop Diagrams &amp; Detailed Explanation — PSG Base + Full eCES Overlay (Sections 5–6)</w:t>
      </w:r>
    </w:p>
    <w:p>
      <w:pPr>
        <w:pBdr>
          <w:bottom w:val="single" w:color="1F4E79" w:sz="8"/>
        </w:pBdr>
        <w:spacing w:before="0" w:after="200"/>
      </w:pPr>
      <w:r>
        <w:rPr>
          <w:rFonts w:ascii="Arial" w:cs="Arial" w:eastAsia="Arial" w:hAnsi="Arial"/>
          <w:i/>
          <w:iCs/>
          <w:color w:val="1A5C7A"/>
          <w:sz w:val="20"/>
          <w:szCs w:val="20"/>
        </w:rPr>
        <w:t xml:space="preserve">STEPS-INDIA Technical Report — For internal review only</w:t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7375E"/>
          <w:sz w:val="36"/>
          <w:szCs w:val="36"/>
        </w:rPr>
        <w:t xml:space="preserve">5. Causal Loop Diagrams</w:t>
      </w:r>
    </w:p>
    <w:p>
      <w:pPr>
        <w:spacing w:before="8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section presents the complete causal loop diagrams for PSG interventions in hypertension (5a) and type 2 diabetes (5b), each comprising two layers: (i) the PSG-only base CLD and (ii) the full eCES overlay adding four additional intervention nodes. Section 5c covers shared nodes. The interactive visual CLD is available in the STEPS-INDIA CLD Application (Tab 1 — CLD Diagrams; click '+ Show full eCES' to activate the overlay).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6B3A00"/>
                <w:sz w:val="22"/>
                <w:szCs w:val="22"/>
              </w:rPr>
              <w:t xml:space="preserve">📌 Epistemic framing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PSG-only base CLD: parameters derive from existing trial evidence (statistical uncertainty). eCES overlay nodes (Health Diary, Family NCD Coach, NCD Club, Capacity Building + CommAid): parameters are pre-trial theoretical assumptions (structural uncertainty). STEPS-INDIA will test the bundled eCES effect; individual component attribution requires mediation analysis within the trial.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5a. Hypertension CLD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C7A"/>
          <w:sz w:val="24"/>
          <w:szCs w:val="24"/>
        </w:rPr>
        <w:t xml:space="preserve">5a-i. PSG-Only Base (24 arrows · 3R+2B loops)</w:t>
      </w:r>
    </w:p>
    <w:p>
      <w:pPr>
        <w:spacing w:before="8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Core PSG effect: −4.8 mmHg SBP (Avery 2025 lifestyle groups; CHW-LMIC anchor −4.29 mmHg, 95% CI −6.74 to −1.85, STEPS-INDIA scoping review).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F5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HYPERTENSION CLD — PSG Base Node &amp; Arrow Inventory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NODES (13)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— Active enrolment and regular attendance (≥ monthly)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Self-Efficacy for BP Management — Confidence in medication, diet, exercise, clinic attendance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Disease Knowledge (HTN) — BP targets, medication rationale, lifestyle-BP relationships, complication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Medication Adherence (Antihypertensives) — PDC or equivalent; most proximal clinical mediator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Dietary Behaviour (Salt/DASH) — Sodium intake; fruit/vegetable consumption; DASH adherence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Physical Activity — Weekly moderate-intensity minutes; walking group participation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BP Self-Monitoring — Frequency of home or group-based BP measurement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Psychological Stress — Chronic psychosocial stress; cortisol-mediated sympathetic activation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Stigma / Concealment — Social stigma of HTN; reluctance to take medication publicly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Linkage to Care — Active facility enrolment; regular clinic attendance; held in care cascade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Therapeutic Inertia — Failure to intensify treatment when target not met (80–90% encounters)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Economic Barrier to Medicines — OOP costs (₹9,014/qtr average); treatment interruption driver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Controlled Blood Pressure (SBP &lt; 140 mmHg) — CENTRAL OUTCOME NODE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FORWARD ARROWS (22):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Self-Efficacy [+] — Peer modelling, vicarious learning, mastery experiences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Disease Knowledge [+] — Peer-delivered HTN education during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Psychological Stress [−] — Social support, normalisation, shared problem-solving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Stigma / Concealment [−] — Safe disclosure environment; group normalisation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Linkage to Care [+] — Peer escort, facilitated referral, clinic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Economic Barrier [−] — SHG savings; collective procurement; Jan Aushadhi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Self-Efficacy → Medication Adherence [+] — Confidence despite side effects or social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Self-Efficacy → Dietary Behaviour [+] — Belief in capacity to make dietary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Self-Efficacy → Physical Activity [+] — Confidence to exercise; overcoming fatigue barriers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Disease Knowledge → BP Self-Monitoring [+] — Understanding rationale drives monitoring practice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Disease Knowledge → Medication Adherence [+] — Knowing why medication must continue when asymptomatic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Psychological Stress → Controlled BP [−] — Cortisol → sympathetic tone → raised SBP (≈ delay)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Stigma / Concealment → Linkage to Care [−] — Stigma → facility avoidance → lost to follow-up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Stigma / Concealment → Medication Adherence [−] — Reluctance to take medication in social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Medication Adherence → Controlled BP [+] — Direct pharmacological effect (≈ 4–8 week delay)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Dietary Behaviour → Controlled BP [+] — Sodium reduction −2 to −5 mmHg; DASH −8 to −11 mmHg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Physical Activity → Controlled BP [+] — Aerobic exercise −4 to −7 mmHg; weight loss secondary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BP Self-Monitoring → Controlled BP [+] — Early detection → timely care-seeking; adherence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Linkage to Care → Therapeutic Inertia [−] — Regular clinic contact creates treatment intensification opportunity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Linkage to Care → Medication Adherence [+] — In-care patients receive prescriptions and refills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Therapeutic Inertia → Controlled BP [−] — Dominant system-level barrier; 80–90% encounters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Economic Barrier → Medication Adherence [−] — Financial stress → treatment interruption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FEEDBACK ARROWS (2):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Controlled BP → PSG Participation [+] REINFORCING — Controlled BP validates group; R2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Controlled BP → Self-Efficacy [+] REINFORCING — BP control is mastery experience; R1 loop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C7A"/>
          <w:sz w:val="24"/>
          <w:szCs w:val="24"/>
        </w:rPr>
        <w:t xml:space="preserve">5a-ii. eCES Overlay — Hypertension (16 additional arrows)</w:t>
      </w:r>
    </w:p>
    <w:p>
      <w:pPr>
        <w:spacing w:before="8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eCES overlay adds four new intervention nodes: Health Diary, Family NCD Coach, NCD Club (Part A+B), and Capacity Building/Communication Aid (Part C cross-cutting multiplier). All eCES overlay parameters are pre-trial theoretical assumptions.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1900"/>
        <w:gridCol w:w="16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eCES Arrow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Polarity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Timescale</w:t>
            </w:r>
          </w:p>
        </w:tc>
        <w:tc>
          <w:tcPr>
            <w:tcW w:type="dxa" w:w="2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anchor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Diary → Self-Efficacy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 mastery experience → raised self-efficacy via Bandura mechanism; diary completion = daily mastery signal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Proxy (Tucker 2017, Uhlig SR)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Diary → BP Self-Monitoring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Diary includes BP recording section; structured monitoring practice → increased monitoring frequency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Proxy (home BP monitoring trials)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Diary → Medication Adherence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Medication tracking section with reminders → reduced missed doses; provides visual accountability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Daily–weekly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Raj India pill count p=0.007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→ Dietary Behaviour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Family-modified cooking practices (salt reduction, DASH-aligned); dietary co-preparation; shopping guidance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K-DPP Kerala; Scheurer SR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→ Physical Activity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Joint physical activity facilitation; family walking partner; reducing social barriers to exercise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K-DPP PA outcomes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→ Medication Adherence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reminder and supervision; shared medication tracking; emotional encouragement for consistency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Aikens + telemonitoring SR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→ Psychological Stress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emotional support reduces HTN-related anxiety and isolation; shared disease management reduces individual burden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Weeks–months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Scheurer SR; proxy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→ Economic Barrier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financial planning for medication costs; shared Jan Aushadhi sourcing; pooled household resource allocation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Theoretical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→ Physical Activity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Structural change: walking paths, group exercise spaces, mobilisation of walking campaigns reduce environmental barriers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BMC PH meta-analysis 18 LMICs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→ Dietary Behaviour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Healthy food market facilitation; school/community canteen healthy options; collective social norm shift around diet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mobilisation SR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→ Linkage to Care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 creation: NCD awareness events mobilise treatment-naive individuals; community escort to facilities; BP monitoring camps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Months–ongoing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mobilisation RR 1.48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→ Stigma / Concealment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Population-level normalisation of NCD diagnosis through public events, testimonials; reduces concealment norms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Theoretical + qualitative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Capacity Building → [All eCES arrows]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Fidelity multiplier: ASHA/CHO skill level modifies effect magnitude of all community engagement pathways (0.5× to 1.2×)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Garg 2023; Abdel-All 2018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Aid → Medication Adherence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Myth correction (medication safety, dependency fears) removes barrier for 15–25% non-adherent due to belief factors; OR 1.1–1.2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Weeks–months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Ophelia India; mHealth tailored SR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Aid → Disease Knowledge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Culturally adapted materials improve health literacy; low-literacy visual aids bypass education barriers; OR 1.1–1.3×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Ophelia Chandigarh 2025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Aid → Stigma / Concealment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normalisation in community media; street plays reduce stigma at population level; indirect effect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Theoretical + formative data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🔍 eCES HTN CLD — Complete structure 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base: 13 nodes, 24 arrows (22 forward + 2 feedback), 3R+2B loops. eCES overlay adds: 4 intervention nodes (Health Diary, Family NCD Coach, NCD Club, Capacity Building+CommAid), 16 additional arrows. Total with overlay: 17 nodes, 40 arrows. Capacity Building operates as a cross-cutting fidelity multiplier (not a standard causal node); Communication Aid adds both a direct adherence pathway and a cross-cutting literacy multiplier.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5b. Type 2 Diabetes CLD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C7A"/>
          <w:sz w:val="24"/>
          <w:szCs w:val="24"/>
        </w:rPr>
        <w:t xml:space="preserve">5b-i. PSG-Only Base (30 arrows · 4R+2B loops)</w:t>
      </w:r>
    </w:p>
    <w:p>
      <w:pPr>
        <w:spacing w:before="8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Core PSG effect: −0.53% HbA1c (MoPoTsyo; CHW-LMIC anchor −0.90%, 95% CI −1.51 to −0.29, STEPS-INDIA scoping review).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F5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TYPE 2 DIABETES CLD — PSG Base Node &amp; Arrow Inventory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NODES (14)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— Active enrolment and regular attendance (≥ monthly)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Self-Efficacy for DM Management — Confidence in medication, diet, exercise, glucose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Disease Knowledge (DM / DSME) — HbA1c targets, OHA rationale, carbohydrate-glucose relationships, complications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Medication Adherence (OHAs/Insulin) — PDC equivalent; most proximal clinical mediator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Dietary Behaviour (Carbohydrate/Caloric) — Carbohydrate control; caloric restriction; GI awareness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Physical Activity — Weekly moderate-intensity minutes; group walking; yoga; structured exercise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Blood Glucose Self-Monitoring (SMBG) — Home/group fasting/post-prandial BG monitoring frequency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Diabetes Distress / Burnout — Emotional burden of DM self-management; PAID score equivalent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Stigma / Concealment — Stigma of T2DM diagnosis; concealment of insulin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Linkage to Care — Regular HbA1c testing; facility attendance; retention in DM care cascade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Therapeutic Inertia (DM) — Failure to intensify OHA/insulin; median delay &gt;1 year in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Economic Barrier to Medicines/Testing — OHA/insulin/SMBG strip costs (₹15–25/strip, not Jan Aushadhi)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Complication Risk Awareness — Perceived personal relevance of DM complications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Controlled HbA1c (HbA1c &lt; 7.0%) — CENTRAL OUTCOME NODE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FORWARD ARROWS (27):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Self-Efficacy [+] — Peer modelling; vicarious learning; SMBG mastery in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Disease Knowledge [+] — Peer-delivered DSME; group education on diet, medication, complications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Diabetes Distress [−] — Peer normalisation; shared coping; 58.8% mediation (Fisher 2017)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Stigma / Concealment [−] — Normalisation of DM diagnosis and insulin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Linkage to Care [+] — Peer referral for HbA1c testing; group clinic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Economic Barrier [−] — SHG savings; collective medicine procurement; peer cost problem-solving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Participation → Complication Awareness [+] — Complication education; peer lived-experience sharing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Self-Efficacy → Medication Adherence [+] — Confidence in OHA/insulin regimen; side effect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Self-Efficacy → Dietary Behaviour [+] — Belief in capacity to control carbohydrate despite social food norms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Self-Efficacy → Physical Activity [+] — Motivation to exercise despite fatigue, pain, or time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Disease Knowledge → SMBG [+] — Understanding purpose and technique drives regular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Disease Knowledge → Medication Adherence [+] — Understanding why OHAs continue when feeling well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Diabetes Distress → Medication Adherence [−] — Burnout → missed doses; emotional eating → lapse (≈ delay)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Diabetes Distress → Dietary Behaviour [−] — Distress-driven emotional eating; reduced dietary restraint motivation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Diabetes Distress → Controlled HbA1c [−] — Cortisol → insulin resistance → raised glucose (≈ neuroendocrine delay)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Stigma / Concealment → Linkage to Care [−] — Stigma → clinic avoidance; delayed complication diagnosis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Stigma / Concealment → Medication Adherence [−] — Insulin concealment in social settings → missed doses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Complication Awareness → Linkage to Care [+] — Perceived complication risk motivates proactive care-seeking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Complication Awareness → Medication Adherence [+] — Fear of complications as adherence motivation (≈ non-linear)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Medication Adherence → Controlled HbA1c [+] — Direct pharmacological effect (≈ 4–12 week delay)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Dietary Behaviour → Controlled HbA1c [+] — Carbohydrate restriction → reduced post-prandial glucose (−0.5 to −1.0%)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Physical Activity → Controlled HbA1c [+] — Insulin sensitivity; weight loss (−0.3 to −0.7%)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SMBG → Controlled HbA1c [+] — Dose titration and dietary adjustment; SMD 0.21 adherence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Linkage to Care → Therapeutic Inertia [−] — Regular HbA1c testing creates intensification opportunity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Linkage to Care → Medication Adherence [+] — Retained patients receive prescriptions and counselling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Therapeutic Inertia → Controlled HbA1c [−] — Median &gt;1 year delay to intensification in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Economic Barrier → Medication Adherence [−] — OHA/insulin cost → interruption; strips cost → SMBG cessation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FEEDBACK ARROWS (3):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Controlled HbA1c → PSG Participation [+] REINFORCING — HbA1c control validates group; R4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Controlled HbA1c → Self-Efficacy [+] REINFORCING — HbA1c improvement is mastery experience; R1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Controlled HbA1c → Diabetes Distress [−] REINFORCING — Lower HbA1c reduces distress → better adherence; R2 loop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C7A"/>
          <w:sz w:val="24"/>
          <w:szCs w:val="24"/>
        </w:rPr>
        <w:t xml:space="preserve">5b-ii. eCES Overlay — Type 2 Diabetes (17 additional arrows)</w:t>
      </w:r>
    </w:p>
    <w:p>
      <w:pPr>
        <w:spacing w:before="8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eCES overlay adds four new intervention nodes to the DM CLD. All overlay parameters are pre-trial theoretical assumptions. The DM overlay includes one additional arrow compared to HTN: Communication Aid → Diabetes Distress [−] (normalisation of DM emotional burden through community narratives).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1900"/>
        <w:gridCol w:w="16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eCES Arrow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Polarity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Timescale</w:t>
            </w:r>
          </w:p>
        </w:tc>
        <w:tc>
          <w:tcPr>
            <w:tcW w:type="dxa" w:w="2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anchor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Diary → Self-Efficacy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 mastery experience → raised self-efficacy; daily diary completion = structured mastery signal for DM self-management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Proxy (Tucker 2017, Raj India)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Diary → SMBG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BG recording section structures SMBG practice; prompts regular monitoring and records for clinical review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SMBG adherence proxy literature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Diary → Medication Adherence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OHA/insulin tracking section reduces missed doses; provides accountability mechanism and pattern identification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Daily–weekly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Proxy (pill count studies)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→ Dietary Behaviour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Carbohydrate-controlled cooking practices; family dietary co-management; meal planning for glycaemic control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K-DPP Kerala; Scheurer SR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→ Physical Activity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Joint walking/exercise facilitation; family accountability for PA; reducing social/family barriers to exercise in women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K-DPP PA outcomes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→ Medication Adherence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OHA/insulin reminder and supervision; cold-chain support for insulin storage; emotional encouragement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Aikens + telemonitoring SR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→ Diabetes Distress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emotional co-management reduces isolation and burnout; shared coping reduces PAID score burden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Weeks–months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Scheurer SR; Fisher 2017 proxy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→ Economic Barrier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financial planning for OHA costs; shared SMBG strip sourcing; reduced individual economic burden of DM management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Theoretical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→ Physical Activity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Structural change: walking paths, group exercise spaces, PA campaigns reduce environmental barriers to exercise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BMC PH meta-analysis 18 LMICs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→ Dietary Behaviour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Healthy food markets; canteen options; community food norms shift toward lower glycaemic index foods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mobilisation SR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→ Linkage to Care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 creation for HbA1c testing and complication screening; community escort; awareness events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Months–ongoing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mobilisation RR 1.48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→ Stigma / Concealment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Population normalisation of DM/insulin use through public events; reduces concealment norms in community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Theoretical + qualitative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Capacity Building → [All eCES arrows]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Fidelity multiplier: ASHA/CHO competency level modifies all eCES pathway effect magnitudes (0.5× to 1.2×)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Garg 2023; Abdel-All 2018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Aid → Medication Adherence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Myth correction (OHA dependency, insulin stigma) addresses belief barriers; OR 1.1–1.2 for adherence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Weeks–months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Ophelia India; mHealth tailored SR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Aid → Disease Knowledge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Culturally adapted DM education materials; low-literacy visual aids for carbohydrate awareness; insulin technique education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Ophelia Chandigarh 2025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Aid → Stigma / Concealment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DM/insulin normalisation in community media; insulin stigma reduction (street plays, testimonials)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Theoretical + formative data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Aid → Diabetes Distress</w:t>
            </w:r>
          </w:p>
        </w:tc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Normalisation of emotional burden of DM self-management through shared community narratives; reduces sense of isolation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Weeks–months</w:t>
            </w:r>
          </w:p>
        </w:tc>
        <w:tc>
          <w:tcPr>
            <w:tcW w:type="dxa" w:w="2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Ophelia India proxy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🔍 eCES DM CLD — Complete structure 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base: 14 nodes, 30 arrows (27 forward + 3 feedback), 4R+2B loops. eCES overlay adds: 4 intervention nodes (Health Diary, Family NCD Coach, NCD Club, Capacity Building+CommAid), 17 additional arrows (1 more than HTN overlay: CommAid → Diabetes Distress). Total with overlay: 18 nodes, 47 arrows. DM overlay is structurally richer than HTN due to the Diabetes Distress node being a more central mediator.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5c. Shared Nodes and Integration</w:t>
      </w:r>
    </w:p>
    <w:p>
      <w:pPr>
        <w:spacing w:before="8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Ten nodes appear in both CLDs. For the ~1,800–2,160 comorbid participants in STEPS-INDIA (~35% overlap), a single eCES session simultaneously activates pathways in both CLDs through all 10 shared nodes. The HTA Markov model should treat HTN and DM as linked states for comorbid patients.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1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Node</w:t>
            </w:r>
          </w:p>
        </w:tc>
        <w:tc>
          <w:tcPr>
            <w:tcW w:type="dxa" w:w="2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HTN CLD role</w:t>
            </w:r>
          </w:p>
        </w:tc>
        <w:tc>
          <w:tcPr>
            <w:tcW w:type="dxa" w:w="2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 CLD role</w:t>
            </w:r>
          </w:p>
        </w:tc>
        <w:tc>
          <w:tcPr>
            <w:tcW w:type="dxa" w:w="3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Comorbidity implication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PSG Participation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 driver; 6 direct arrows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 driver; 7 direct arrows (incl. Complication Awareness)</w:t>
            </w:r>
          </w:p>
        </w:tc>
        <w:tc>
          <w:tcPr>
            <w:tcW w:type="dxa" w:w="3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session serves both conditions; eCES overlay adds further shared arrows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Self-Efficacy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 hub; 1 input, 3 outputs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 hub; 1 input, 3 outputs; also Health Diary amplifies</w:t>
            </w:r>
          </w:p>
        </w:tc>
        <w:tc>
          <w:tcPr>
            <w:tcW w:type="dxa" w:w="3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58.8% mediation for both conditions; Health Diary adds daily mastery signal for both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Disease Knowledge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Forward: BP Self-Monitoring + Medication Adherence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Forward: SMBG + Medication Adherence; DSME pathway</w:t>
            </w:r>
          </w:p>
        </w:tc>
        <w:tc>
          <w:tcPr>
            <w:tcW w:type="dxa" w:w="3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Aid amplifies both Disease Knowledge nodes simultaneously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Stigma / Concealment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 dampener; reduces Linkage + Adherence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Reduces Linkage + Adherence; also conceal insulin</w:t>
            </w:r>
          </w:p>
        </w:tc>
        <w:tc>
          <w:tcPr>
            <w:tcW w:type="dxa" w:w="3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+ CommAid address stigma at community level for both conditions simultaneously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Linkage to Care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R3/B2 node; receives PSG + Stigma, sends to TI + Adherence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R3/B1 node; also receives Complication Awareness</w:t>
            </w:r>
          </w:p>
        </w:tc>
        <w:tc>
          <w:tcPr>
            <w:tcW w:type="dxa" w:w="3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drives Linkage for both; single clinic visit addresses HTN and DM — efficiency gain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Economic Barrier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B1 ceiling; OOP medicines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B2 ceiling; OOP medicines + SMBG strips</w:t>
            </w:r>
          </w:p>
        </w:tc>
        <w:tc>
          <w:tcPr>
            <w:tcW w:type="dxa" w:w="3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adds family-level economic planning; SHG savings benefit both simultaneously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Medication Adherence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pathway to Controlled BP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pathway to Controlled HbA1c; more inputs (Distress)</w:t>
            </w:r>
          </w:p>
        </w:tc>
        <w:tc>
          <w:tcPr>
            <w:tcW w:type="dxa" w:w="3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Polypharmacy adherence (antihypertensive + OHA) reinforced by all eCES components simultaneously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Dietary Behaviour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Salt/DASH focus: −2 to −5 mmHg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Carbohydrate focus: −0.5 to −1.0% HbA1c; also Distress input</w:t>
            </w:r>
          </w:p>
        </w:tc>
        <w:tc>
          <w:tcPr>
            <w:tcW w:type="dxa" w:w="3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addresses both DASH and carbohydrate control through family-modified cooking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Physical Activity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Aerobic: −4 to −7 mmHg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Insulin sensitivity: −0.3 to −0.7% HbA1c</w:t>
            </w:r>
          </w:p>
        </w:tc>
        <w:tc>
          <w:tcPr>
            <w:tcW w:type="dxa" w:w="3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walking paths + group exercise benefit both; single PA session serves dual pathway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Therapeutic Inertia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B2 ceiling; 80–90% encounters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B1 ceiling; median &gt;1 yr delay India</w:t>
            </w:r>
          </w:p>
        </w:tc>
        <w:tc>
          <w:tcPr>
            <w:tcW w:type="dxa" w:w="31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Protocol optimisation (IHCI-type) addresses TI for both conditions; PSG patient empowerment is partial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7375E"/>
          <w:sz w:val="36"/>
          <w:szCs w:val="36"/>
        </w:rPr>
        <w:t xml:space="preserve">6. Detailed Explanation of the Causal Loop Diagrams</w:t>
      </w:r>
    </w:p>
    <w:p>
      <w:pPr>
        <w:spacing w:before="8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section provides a loop-by-loop narrative explanation of all reinforcing and balancing loops in both CLDs. The PSG-base loops are described in 6a (HTN) and 6b (DM); Section 6c describes how eCES overlay components modify loop dynamics. Section 6d identifies high-leverage programme design implications.</w:t>
      </w: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6a. Hypertension CLD — PSG Base Loop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E8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R1 — The Self-Efficacy Amplification Loop (HTN)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PSG Participation [+]→ Self-Efficacy [+]→ Medication Adherence [+]→ Controlled BP [+]→ Self-Efficacy [+]→ …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primary growth engine of the PSG intervention. Vicarious learning from the peer leader raises self-efficacy; improved adherence produces better BP control (4–8 weeks); controlled BP is a mastery experience that further raises self-efficacy, completing the loop. The loop requires a minimum activation threshold — early BP improvement must occur for the reinforcing signal to materialise.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Clinical significance: Self-sustaining once activated. Argues for intensive initial phase (high-frequency sessions, strong peer leader engagement) to provide the early mastery experience.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E8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R2 — The Social Engagement Loop (HTN)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PSG Participation [+]→ Controlled BP [+]→ PSG Participation [+]→ …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Members achieving BP control become advocates, recruit family members, attend more consistently. Kerala SHG-HTN process evaluation: members with controlled BP at 6 months had significantly higher 12-month attendance. Risk: struggling members may disengage, creating a two-tier PSG.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Policy significance: Programme mechanisms to retain uncontrolled members (buddy systems, peer leader home visits) prevent collapse of this reinforcing loop through selective attrition.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E8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R3 — The Stigma Dissolution Loop (HTN)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PSG Participation [−]→ Stigma [−]→ Linkage to Care [+]→ Controlled BP [+]→ PSG Participation [+]→ …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Progressive stigma reduction enables facility attendance, public medication-taking, and family disclosure. Slower timescale than R1 (months). Short trials (3–6 months) underestimate long-term PSG effectiveness due to this loop.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India significance: NCD stigma compounded by caste, gender, and SES. SHG embedding and neutral venues (temples, employer canteens) partially bypass stigma activation.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FF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B1 — The Economic Barrier Dampening Loop (HTN)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Economic Barrier [+]→ Medication Non-Adherence … dampened by: PSG [−]→ Economic Barrier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OOP costs (₹9,014/quarter) create a ceiling on adherence even when self-efficacy and knowledge have been improved. PSG partially addresses this via SHG savings and Jan Aushadhi guidance, but cannot fully overcome structural financial barriers without systemic policy support.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Policy: PSG programmes without free medicine supply will underperform vs IHCI-embedded programmes. Jan Aushadhi linkage or Ayushman Bharat OPD coverage removes ceiling and allows R1 to operate freely.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FF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B2 — The Therapeutic Inertia Ceiling Loop (HTN)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Linkage [−]→ TI [−]→ Controlled BP … (TI persists independently; limits PSG ceiling)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Even with improved adherence, TI (80–90% encounters) limits the BP control achievable through PSG alone. PSG reduces TI indirectly via increased clinic contact, self-monitoring data, and patient self-advocacy. Cannot substitute for clinician-side protocol changes (IHCI standardised algorithms).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Explains why PSG effect (−4.8 mmHg) is smaller than IHCI system-wide (−17.5 mmHg). PSG and IHCI are complementary: PSG addresses demand side, IHCI addresses supply side.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6b. Type 2 Diabetes CLD — PSG Base Loop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E8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R1 — Self-Efficacy Amplification Loop (DM)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PSG [+]→ Self-Efficacy [+]→ Medication Adherence [+]→ Controlled HbA1c [+]→ Self-Efficacy [+]→ …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Structurally identical to HTN R1 but longer time delay (4–12 weeks for OHA on HbA1c vs 4–8 weeks for antihypertensives). Longer time constant risks early dropout before reinforcing signal materialises.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Design implication: Early SMBG skill-building provides a faster-cycling reinforcing signal (SMBG → self-efficacy) that bridges the gap before HbA1c improvement is visible. Scheduling a 3-month HbA1c check and celebrating group-level improvements activates R1.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E8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R2 — The Distress Reduction Loop (DM) — unique to T2DM CLD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PSG [−]→ Diabetes Distress [−]→ Medication Adherence [+]→ Controlled HbA1c [+]→ Diabetes Distress [−]→ PSG [+]→ …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Diabetes distress (PAID prevalence 30–50% in Indian clinic samples) is reduced by peer normalisation (58.8% mediation, Fisher 2017). Reduced distress improves adherence and dietary behaviour; better glycaemic control reduces distress directly. This loop has no HTN equivalent and explains why group-based DM interventions outperform individual-based interventions even with identical informational content.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Clinical significance: High-distress patients (highest PAID scores) may show the largest PSG response. Administer PAID-5 at enrolment; target high-distress members for early peer leader engagement.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E8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R3 — The Complication Awareness Loop (DM)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PSG [+]→ Complication Awareness [+]→ Linkage to Care [+]→ TI [−]→ Controlled HbA1c [+]→ PSG [+]→ …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PSG complication education and peer lived-experience sharing raise awareness of personal complication risk, motivating proactive care-seeking. Regular clinical contact reduces TI. Better HbA1c sustains motivation. Slower-cycling than R1/R2 — important for long-term maintenance.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Design: Including complication screening (foot exam, visual acuity, urine dipstick) in PSG sessions activates this loop and provides health service value that justifies attendance.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E8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R4 — Social Engagement Loop (DM)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PSG [+]→ Controlled HbA1c [+]→ PSG [+]→ …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Structurally identical to HTN R2. Peer leaders with well-controlled HbA1c function as social proof. Controlled HbA1c carries particular cultural salience in India given family significance of demonstrating disease management capability.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Retention: Anonymised group-level HbA1c improvement data presented at sessions creates group achievement identity that strengthens R4 even for members not yet at target.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FF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B1 — Therapeutic Inertia Ceiling (DM)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Linkage [−]→ TI [−]→ Controlled HbA1c … (TI persists; limits PSG ceiling)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Median time to DM treatment intensification in India &gt;1 year even with above-target HbA1c. PSG-mediated care linkage creates more intensification opportunities but cannot override clinician-side inertia without protocol changes. Explains modest direct PSG effect (−0.28% to −1.05%) vs treatment optimisation (−0.9% to −1.3% per additional OHA).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PSG (demand-side) and clinical protocol optimisation (supply-side) are complementary, not substitutes.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2"/>
              <w:bottom w:val="single" w:color="1F4E79" w:sz="4"/>
              <w:right w:val="single" w:color="1F4E79" w:sz="4"/>
            </w:tcBorders>
            <w:shd w:fill="FF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B2 — Economic / SMBG Dampening Loop (DM)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5C7A"/>
                <w:sz w:val="22"/>
                <w:szCs w:val="22"/>
              </w:rPr>
              <w:t xml:space="preserve">Economic Barrier [+]→ Medication/SMBG interruption … partially dampened by PSG [−]→ Economic Barrier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SMBG strips not covered by Jan Aushadhi (₹15–25/strip); insulin cold-chain logistics add further barriers. PSG peer problem-solving and SHG savings partially address this but cannot overcome structural policy gaps.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Policy: Extending Jan Aushadhi or Ayushman Bharat coverage to include SMBG strips would remove a structural barrier PSG alone cannot bridge, allowing PSG-mediated SMBG improvements to translate into glycaemic control.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6c. How eCES Overlay Modifies Loop Dynamics</w:t>
      </w:r>
    </w:p>
    <w:p>
      <w:pPr>
        <w:spacing w:before="8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four eCES overlay interventions interact with the PSG-base loops in the following ways: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eCES component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Loops amplified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Loops counteracted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Diary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 (HTN+DM)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B1/B2 partially</w:t>
            </w:r>
          </w:p>
        </w:tc>
        <w:tc>
          <w:tcPr>
            <w:tcW w:type="dxa" w:w="3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mastery signal accelerates R1 by providing faster-cycling reinforcing feedback than monthly PSG sessions. Medication tracking directly addresses B1/B2 adherence gap.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 (through Dietary/PA), R3 (through Stigma)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B1 (Economic Barrier) partially</w:t>
            </w:r>
          </w:p>
        </w:tc>
        <w:tc>
          <w:tcPr>
            <w:tcW w:type="dxa" w:w="3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Family-modified home environment extends R1 dietary and PA pathways. Family disclosure normalisation extends R3 stigma loop. Family financial planning partially dampens B1/B2 economic ceiling.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NCD Club (Sangathan)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 (both conditions via Stigma+Linkage), R2/R3 DM via Linkage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B1/B2 community-level demand creation</w:t>
            </w:r>
          </w:p>
        </w:tc>
        <w:tc>
          <w:tcPr>
            <w:tcW w:type="dxa" w:w="3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Population-level stigma reduction amplifies R3. Community structural changes (walking paths, healthy food) amplify Physical Activity and Dietary Behaviour inputs. Demand creation strengthens Linkage to Care.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Capacity Building Programme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loops (fidelity multiplier)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B1/B2 (through higher delivery quality)</w:t>
            </w:r>
          </w:p>
        </w:tc>
        <w:tc>
          <w:tcPr>
            <w:tcW w:type="dxa" w:w="3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Multiplier 0.5×→1.0→1.2× on all CE pathway effects as ASHA/CHO competency improves. Equivalent to amplifying every arrow weight uniformly. Low capacity (0.5×) constrains all reinforcing loops.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Aid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 (Disease Knowledge pathway), R3 (Stigma pathway)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B1/B2 (myth-correction removes belief-based adherence gap)</w:t>
            </w:r>
          </w:p>
        </w:tc>
        <w:tc>
          <w:tcPr>
            <w:tcW w:type="dxa" w:w="33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literacy multiplier (1.1–1.3×) on Disease Knowledge and Self-Efficacy. Direct OR 1.1–1.2 on Medication Adherence via myth correction. Stigma normalisation through media extends R3.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6d. Key Leverage Points from Loop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Leverage point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Loops activated</w:t>
            </w:r>
          </w:p>
        </w:tc>
        <w:tc>
          <w:tcPr>
            <w:tcW w:type="dxa" w:w="3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programme design implication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Peer leader quality and disease control status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R1, R2, R3 (DM), R4 (DM)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Rigorous peer leader selection (well-controlled disease, voluntary, motivated); 2-day training; quarterly refreshers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Diary + SMBG/BP skill-building in first 3 sessions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session: BP cuff / glucometer practice; immediate reading feedback; diary initiation; celebrate any improvement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Diabetes distress screening (PAID-5)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DM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Administer PAID-5 at enrolment; pair high-distress members with peer leader for additional home visits in first month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Complication screening at sessions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DM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 foot exam, visual acuity, urine dipstick quarterly; link abnormal findings to immediate referral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Jan Aushadhi linkage + SHG savings activation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B1, B2 (counteraction)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 Jan Aushadhi stores within 2 km of PSG venue; train peer leader to guide SHG savings for medicine purchase; SMBG strip sourcing strategy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Neutral venue selection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 (HTN), R2 (DM)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SHG rooms, temples, employer canteens rather than health facilities; no disease-labelled signage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Group-level aggregate BP/HbA1c feedback at 3 and 6 months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 (HTN), R4 (DM)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Anonymised group data creates collective achievement identity; strengthens social engagement loops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ASHA capacity building + CHO mentorship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loops (fidelity multiplier)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CHO-led ASHA mentorship; competency checklist at 3 months; refresher training quarterly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Family NCD Coach enrolment at baseline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R1, R3 (family disclosure)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Enrol a family member at PSG enrolment visit; provide Family Coach Manual; ASHA home visit schedule in first month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spacing w:before="80"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Module 3 (Sections 5–6) — STEPS-INDIA CLD Technical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737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5C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2026-03-04T15:43:17.565Z</dcterms:created>
  <dcterms:modified xsi:type="dcterms:W3CDTF">2026-03-04T15:43:17.565Z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