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Do the 4 programs benefit from the use of several processors in the same way? Can you guess the reason for this behaviour?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For versions pi omp critical.c and pi omp atomic.c and only 1 thread and 10.000.000 itera-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tions, do you notice any major overhead in the execution time caused by the use of the different synchronisation mechanisms?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 Quantify (in microseconds) the cost of each individual synchronisation operation (critical or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atomic) that is used when executing with 1 and 4 threads.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428038" cy="15578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6150" l="49003" r="13455" t="25279"/>
                    <a:stretch>
                      <a:fillRect/>
                    </a:stretch>
                  </pic:blipFill>
                  <pic:spPr>
                    <a:xfrm>
                      <a:off x="0" y="0"/>
                      <a:ext cx="2428038" cy="155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063934" cy="191368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934" cy="191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281724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4155" l="20764" r="35548" t="718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1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pragma omp critical</w:t>
        <w:tab/>
        <w:tab/>
        <w:t xml:space="preserve">-&gt; 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pragma omp atomic</w:t>
        <w:tab/>
        <w:tab/>
        <w:t xml:space="preserve">-&gt;     un thread a la vegada (accés exclusiu) però ho fan tots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pragma omp single</w:t>
        <w:tab/>
        <w:tab/>
        <w:t xml:space="preserve">-&gt;     només ho fa un thread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pragma omp taskwait</w:t>
        <w:tab/>
        <w:tab/>
        <w:t xml:space="preserve">-&gt;     espera a la resta de threads abans d’acabar la zona paral·lela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pragma omp taskgroup</w:t>
        <w:tab/>
        <w:t xml:space="preserve">-&gt;     fa el mateix efecte que un taskgroup però amb tot el que hi ha dins {}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pragma omp taskreduction</w:t>
        <w:tab/>
        <w:t xml:space="preserve">-&gt;   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pragma omp taskloop</w:t>
        <w:tab/>
        <w:tab/>
        <w:t xml:space="preserve">-&gt;   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depend</w:t>
        <w:tab/>
        <w:tab/>
        <w:tab/>
        <w:t xml:space="preserve">-&gt;     dependència de sortida de la variable (out: 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