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A70A" w14:textId="7039E0F7" w:rsidR="0091074F" w:rsidRDefault="0091074F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  <w:sectPr w:rsidR="0091074F">
          <w:headerReference w:type="default" r:id="rId7"/>
          <w:type w:val="continuous"/>
          <w:pgSz w:w="11906" w:h="16838"/>
          <w:pgMar w:top="567" w:right="1133" w:bottom="851" w:left="1134" w:header="708" w:footer="708" w:gutter="0"/>
          <w:cols w:num="2" w:space="720" w:equalWidth="0">
            <w:col w:w="4465" w:space="708"/>
            <w:col w:w="4465"/>
          </w:cols>
        </w:sectPr>
      </w:pPr>
    </w:p>
    <w:p w14:paraId="16CC8416" w14:textId="77777777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TERMO DE CIÊNCIA E CONCORDÂNCIA</w:t>
      </w:r>
    </w:p>
    <w:p w14:paraId="3EF3EB60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E99A23C" w14:textId="6DBE06C5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CONTRATANTE:</w:t>
      </w:r>
      <w:r>
        <w:rPr>
          <w:rFonts w:ascii="Times New Roman" w:eastAsia="Times New Roman" w:hAnsi="Times New Roman" w:cs="Times New Roman"/>
          <w:lang w:val="pt-BR"/>
        </w:rPr>
        <w:t xml:space="preserve"> {{nomeCliente}}</w:t>
      </w:r>
      <w:r>
        <w:rPr>
          <w:rFonts w:ascii="Times New Roman" w:eastAsia="Times New Roman" w:hAnsi="Times New Roman" w:cs="Times New Roman"/>
        </w:rPr>
        <w:tab/>
      </w:r>
    </w:p>
    <w:p w14:paraId="56F1A1E6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EDCE70C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O(A) CONTRATANTE acima identificado(a) declara, para todos os fins de direito, que tomou plena ciência e concorda expressamente com os seguintes pontos, os quais integram o Contrato de Prestação de Serviços Advocatícios firmado com MARTINS &amp; FILHO ADVOGADOS ASSOCIADOS:</w:t>
      </w:r>
    </w:p>
    <w:p w14:paraId="4B987FD1" w14:textId="380C9D8A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Testemunhas: É de responsabilidade exclusiva do(a) Contratante providenciar a carta-convite devidamente preenchida e assinada pela(s) testemunha(s) que trabalhou(ram) junto ao(à) Contratante no mesmo período e local, presenciou(ram) diretamente os fatos alegados e está(ão) apta(s) a depor em juízo. A carta deve ser entregue ao Contratado antes da primeira audiência. Não é considerada testemunha hábil: cônjuge, companheiro(a), ascendente, descendente ou amigo(a) íntimo(a).</w:t>
      </w:r>
    </w:p>
    <w:p w14:paraId="346C4134" w14:textId="627FF18E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Honorários de Sucumbência: Conforme a Lei nº 13.467/2017 (Reforma Trabalhista), são devidos honorários advocatícios de sucumbência de 5% a 15% em favor do advogado da parte contrária, fixados pelo juiz, em caso de improcedência total ou parcial dos pedidos — mesmo que o(a) Contratante seja beneficiário(a) da justiça gratuita, desde que identificados créditos suficientes no processo ou em outra ação em curso.</w:t>
      </w:r>
    </w:p>
    <w:p w14:paraId="380E3E49" w14:textId="22517731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III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Honorários Periciais: Em caso de perícia médica ou técnica, os honorários do perito são devidos pelo sucumbente (art. 790-B da CLT), podendo ser deduzidos do crédito trabalhista do(a) Contratante, ainda que beneficiário(a) da justiça gratuita, conforme a Lei nº 13.467/2017.</w:t>
      </w:r>
    </w:p>
    <w:p w14:paraId="15783A8F" w14:textId="50398542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IV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Gratuidade da Justiça: Em caso de indeferimento pelo juízo do pedido de gratuidade da justiça, o(a) Contratante arcará com as custas processuais correspondentes.</w:t>
      </w:r>
    </w:p>
    <w:p w14:paraId="406B30BA" w14:textId="03ABC486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Comparecimento às Audiências: O não comparecimento injustificado do(a) Contratante a qualquer audiência ou ato processual poderá acarretar arquivamento do processo e multa fixada pelo juízo. O pagamento dos valores eventualmente fixados pelo juiz é condição obrigatória para o ajuizamento de nova ação. O(A) Contratante está ciente ainda de que o não comparecimento enseja cobrança de honorários pelo Contratado, nos termos da cláusula 2.5 do contrato.</w:t>
      </w:r>
    </w:p>
    <w:p w14:paraId="6B3932EC" w14:textId="008D4E4C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Atualização de Contatos: O(A) Contratante se compromete a manter permanentemente atualizados seus dados de contato</w:t>
      </w:r>
      <w:r>
        <w:rPr>
          <w:rFonts w:ascii="Times New Roman" w:eastAsia="Times New Roman" w:hAnsi="Times New Roman" w:cs="Times New Roman"/>
          <w:lang w:val="pt-BR"/>
        </w:rPr>
        <w:t>,</w:t>
      </w:r>
      <w:r>
        <w:rPr>
          <w:rFonts w:ascii="Times New Roman" w:eastAsia="Times New Roman" w:hAnsi="Times New Roman" w:cs="Times New Roman"/>
        </w:rPr>
        <w:t xml:space="preserve"> telefone, WhatsApp, e-mail e endereço , comunicando qualquer alteração de forma imediata e inequívoca ao Contratado. A impossibilidade de contato decorrente de dados desatualizados é de responsabilidade exclusiva do(a) Contratante e não poderá ser imputada ao Contratado como falha no acompanhamento do processo.</w:t>
      </w:r>
    </w:p>
    <w:p w14:paraId="0C638265" w14:textId="7B1E8703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Prazo de Distribuição do Processo: O Contratado se compromete a distribuir o processo em até 30 (trinta) dias úteis contados da assinatura do contrato e do recebimento de toda a documentação necessária pelo(a) Contratante. O número do processo será fornecido ao(à) Contratante tão logo disponibilizado pelo sistema eletrônico da Justiça do Trabalho.</w:t>
      </w:r>
    </w:p>
    <w:p w14:paraId="608E1D81" w14:textId="5D5941DA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VIII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Documentação: É de responsabilidade exclusiva do(a) Contratante entregar ao Contratado toda a documentação necessária ao ajuizamento e instrução da ação, dentro dos prazos solicitados. O atraso ou a não entrega de documentos poderá comprometer o resultado da demanda, afastando qualquer responsabilidade do Contratado por eventual prejuízo decorrente.</w:t>
      </w:r>
    </w:p>
    <w:p w14:paraId="470EBC46" w14:textId="6CF612F6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IX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Veracidade das Informações: Todas as informações prestadas ao Contratado para elaboração da ação são de inteira responsabilidade do(a) Contratante, que declara serem verdadeiras sob as penas da lei. A alteração ou omissão de fatos relevantes poderá configurar litigância de má-fé, nos termos dos arts. 793-A e 793-B da CLT, sujeitando o(a) Contratante às penalidades cabíveis.</w:t>
      </w:r>
    </w:p>
    <w:p w14:paraId="09DF79F7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1B599E2D" w14:textId="605E6755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Canais Oficiais de Contato: Os únicos números de contato oficiais do escritório são: (61) 3224-6020 (fixo), (61) 99631-2546, (61) 99986-0736 (Dr. Pedro Martins) e (61) 98169-7317 (Dr. Pedro Henrique). Nenhum funcionário ou advogado do escritório solicita pagamentos antecipados ou por canais não oficiais. O Contratado não se responsabiliza por qualquer valor enviado a terceiros não identificados.</w:t>
      </w:r>
    </w:p>
    <w:p w14:paraId="5815E888" w14:textId="5B9B0A9F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Proteção de Dados (LGPD): O(A) Contratante consente com o tratamento de seus dados pessoais e sensíveis</w:t>
      </w:r>
      <w:r>
        <w:rPr>
          <w:rFonts w:ascii="Times New Roman" w:eastAsia="Times New Roman" w:hAnsi="Times New Roman" w:cs="Times New Roman"/>
          <w:lang w:val="pt-BR"/>
        </w:rPr>
        <w:t>,</w:t>
      </w:r>
      <w:r>
        <w:rPr>
          <w:rFonts w:ascii="Times New Roman" w:eastAsia="Times New Roman" w:hAnsi="Times New Roman" w:cs="Times New Roman"/>
        </w:rPr>
        <w:t xml:space="preserve"> inclusive dados de saúde eventualmente necessários à instrução processual</w:t>
      </w:r>
      <w:r>
        <w:rPr>
          <w:rFonts w:ascii="Times New Roman" w:eastAsia="Times New Roman" w:hAnsi="Times New Roman" w:cs="Times New Roman"/>
          <w:lang w:val="pt-BR"/>
        </w:rPr>
        <w:t>,</w:t>
      </w:r>
      <w:r>
        <w:rPr>
          <w:rFonts w:ascii="Times New Roman" w:eastAsia="Times New Roman" w:hAnsi="Times New Roman" w:cs="Times New Roman"/>
        </w:rPr>
        <w:t xml:space="preserve"> pelo Contratado, exclusivamente para as finalidades do presente contrato e cumprimento de obrigações legais, nos termos da Lei nº 13.709/2018 (LGPD). O(A) Contratante poderá exercer seus direitos de acesso, correção e exclusão mediante solicitação escrita.</w:t>
      </w:r>
    </w:p>
    <w:p w14:paraId="5B868E7C" w14:textId="3DC7F0B3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XII </w:t>
      </w:r>
      <w:r>
        <w:rPr>
          <w:rFonts w:ascii="Times New Roman" w:eastAsia="Times New Roman" w:hAnsi="Times New Roman" w:cs="Times New Roman"/>
          <w:lang w:val="pt-BR"/>
        </w:rPr>
        <w:t>-</w:t>
      </w:r>
      <w:r>
        <w:rPr>
          <w:rFonts w:ascii="Times New Roman" w:eastAsia="Times New Roman" w:hAnsi="Times New Roman" w:cs="Times New Roman"/>
        </w:rPr>
        <w:t xml:space="preserve"> Contrato de Meio: O(A) Contratante declara ciência de que o presente contrato é de meio</w:t>
      </w:r>
      <w:r>
        <w:rPr>
          <w:rFonts w:ascii="Times New Roman" w:eastAsia="Times New Roman" w:hAnsi="Times New Roman" w:cs="Times New Roman"/>
          <w:lang w:val="pt-BR"/>
        </w:rPr>
        <w:t>,</w:t>
      </w:r>
      <w:r>
        <w:rPr>
          <w:rFonts w:ascii="Times New Roman" w:eastAsia="Times New Roman" w:hAnsi="Times New Roman" w:cs="Times New Roman"/>
        </w:rPr>
        <w:t xml:space="preserve"> o Contratado se obriga a empregar todos os esforços técnicos e jurídicos na defesa dos interesses do(a) Contratante, sem, contudo, garantir resultado específico, vez que a decisão final compete ao Poder Judiciário.</w:t>
      </w:r>
    </w:p>
    <w:p w14:paraId="54150629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59A27F0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ser a expressão da verdade e estar plenamente ciente de todos os itens acima, o(a) Contratante assina o presente Termo em conjunto com o Contrato de Prestação de Serviços Advocatícios, declarando que leu, compreendeu e concorda com seu inteiro teor.</w:t>
      </w:r>
    </w:p>
    <w:p w14:paraId="45FB023F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991FF7B" w14:textId="77777777" w:rsidR="00EA4D97" w:rsidRDefault="00EA4D97" w:rsidP="00EA4D97">
      <w:pPr>
        <w:spacing w:line="240" w:lineRule="auto"/>
        <w:jc w:val="right"/>
        <w:rPr>
          <w:rFonts w:ascii="Times New Roman" w:eastAsia="Times New Roman" w:hAnsi="Times New Roman" w:cs="Times New Roman"/>
          <w:lang w:val="pt-BR"/>
        </w:rPr>
      </w:pPr>
      <w:r>
        <w:rPr>
          <w:rFonts w:ascii="Times New Roman" w:eastAsia="Times New Roman" w:hAnsi="Times New Roman" w:cs="Times New Roman"/>
        </w:rPr>
        <w:t>Brasília/DF, {{dataExtenso}}.</w:t>
      </w:r>
    </w:p>
    <w:p w14:paraId="0608D6D7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43ABC852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0102EE4D" w14:textId="65F3590A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7A2710BD" w14:textId="77777777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  <w:r>
        <w:rPr>
          <w:rFonts w:ascii="Times New Roman" w:eastAsia="Times New Roman" w:hAnsi="Times New Roman" w:cs="Times New Roman"/>
        </w:rPr>
        <w:t>CONTRATANTE</w:t>
      </w:r>
    </w:p>
    <w:p w14:paraId="5D9B9328" w14:textId="69FE6D66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  <w:r>
        <w:rPr>
          <w:rFonts w:ascii="Times New Roman" w:eastAsia="Times New Roman" w:hAnsi="Times New Roman" w:cs="Times New Roman"/>
        </w:rPr>
        <w:t>{{nomeCliente}} / CPF nº {{cpf}}</w:t>
      </w:r>
    </w:p>
    <w:p w14:paraId="4512ACC9" w14:textId="77777777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</w:p>
    <w:p w14:paraId="687CA090" w14:textId="346941EB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555CF3B6" w14:textId="77777777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  <w:r>
        <w:rPr>
          <w:rFonts w:ascii="Times New Roman" w:eastAsia="Times New Roman" w:hAnsi="Times New Roman" w:cs="Times New Roman"/>
        </w:rPr>
        <w:t>MARTINS &amp; FILHO ADVOGADOS ASSOCIADOS</w:t>
      </w:r>
    </w:p>
    <w:p w14:paraId="1028B50B" w14:textId="47EFCB74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OAB/DF 2.345/14</w:t>
      </w:r>
    </w:p>
    <w:p w14:paraId="04B62830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091074F">
      <w:type w:val="continuous"/>
      <w:pgSz w:w="11906" w:h="16838"/>
      <w:pgMar w:top="567" w:right="1133" w:bottom="851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4A10A" w14:textId="77777777" w:rsidR="00D47AF5" w:rsidRDefault="00D47AF5">
      <w:pPr>
        <w:spacing w:line="240" w:lineRule="auto"/>
      </w:pPr>
      <w:r>
        <w:separator/>
      </w:r>
    </w:p>
  </w:endnote>
  <w:endnote w:type="continuationSeparator" w:id="0">
    <w:p w14:paraId="0A29A412" w14:textId="77777777" w:rsidR="00D47AF5" w:rsidRDefault="00D47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A02107-0497-4930-997C-5744F61FFE09}"/>
    <w:embedItalic r:id="rId2" w:fontKey="{433AE0A7-D322-403A-97F3-724CAD3A370E}"/>
  </w:font>
  <w:font w:name="Play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70EB010-A680-41D1-8D62-EE812C1630DC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35AB8" w14:textId="77777777" w:rsidR="00D47AF5" w:rsidRDefault="00D47AF5">
      <w:pPr>
        <w:spacing w:after="0"/>
      </w:pPr>
      <w:r>
        <w:separator/>
      </w:r>
    </w:p>
  </w:footnote>
  <w:footnote w:type="continuationSeparator" w:id="0">
    <w:p w14:paraId="1AB16451" w14:textId="77777777" w:rsidR="00D47AF5" w:rsidRDefault="00D47A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ABC0" w14:textId="77777777" w:rsidR="0091074F" w:rsidRDefault="00000000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AB12A2D" wp14:editId="19ABB566">
          <wp:simplePos x="0" y="0"/>
          <wp:positionH relativeFrom="column">
            <wp:posOffset>-12700</wp:posOffset>
          </wp:positionH>
          <wp:positionV relativeFrom="paragraph">
            <wp:posOffset>76200</wp:posOffset>
          </wp:positionV>
          <wp:extent cx="1410335" cy="232410"/>
          <wp:effectExtent l="0" t="0" r="0" b="0"/>
          <wp:wrapSquare wrapText="bothSides"/>
          <wp:docPr id="1633614547" name="image1.png" descr="Text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627733" name="image1.png" descr="Texto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0335" cy="232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74F"/>
    <w:rsid w:val="97BEF6EA"/>
    <w:rsid w:val="003C475E"/>
    <w:rsid w:val="0091074F"/>
    <w:rsid w:val="009501E0"/>
    <w:rsid w:val="00AE56C7"/>
    <w:rsid w:val="00D47AF5"/>
    <w:rsid w:val="00EA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3440"/>
  <w15:docId w15:val="{1E5D7B76-50E3-409F-87BD-B1DDD9CE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78" w:lineRule="auto"/>
    </w:pPr>
    <w:rPr>
      <w:rFonts w:ascii="Aptos" w:eastAsia="Aptos" w:hAnsi="Aptos" w:cs="Aptos"/>
      <w:sz w:val="24"/>
      <w:szCs w:val="24"/>
      <w:lang w:val="zh-CN"/>
    </w:rPr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styleId="Forte">
    <w:name w:val="Strong"/>
    <w:basedOn w:val="Fontepargpadro"/>
    <w:qFormat/>
    <w:rPr>
      <w:b/>
      <w:bCs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OTAELy6123u8g18XyoCJmS1lHg==">CgMxLjAyDmguY2o5dDRxZXcxbnRyMg5oLnNmdDQ2ZXduODcwNjIOaC43OWJpcHl2ZGtjdzQ4AHIhMWg2cGtGd3J0emcwTFFlSnRXSk1NQ293THNIUzhVc3Va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856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Martins</dc:creator>
  <cp:lastModifiedBy>Pedro Henrique</cp:lastModifiedBy>
  <cp:revision>2</cp:revision>
  <dcterms:created xsi:type="dcterms:W3CDTF">2026-06-08T16:56:00Z</dcterms:created>
  <dcterms:modified xsi:type="dcterms:W3CDTF">2026-06-08T16:56:00Z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20EEA4A6C061B414871F246AE72B05C9_42</vt:lpwstr>
  </property>
</Properties>
</file>