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968" w:rsidRPr="00D41BDA" w:rsidRDefault="002E6968" w:rsidP="00CD01E0">
      <w:pPr>
        <w:pStyle w:val="NormalWeb"/>
        <w:pBdr>
          <w:bottom w:val="single" w:sz="12" w:space="1" w:color="auto"/>
        </w:pBdr>
        <w:spacing w:before="0" w:beforeAutospacing="0" w:after="40" w:afterAutospacing="0"/>
        <w:jc w:val="center"/>
        <w:rPr>
          <w:rFonts w:ascii="CG Times" w:hAnsi="CG Times"/>
          <w:sz w:val="28"/>
          <w:szCs w:val="28"/>
        </w:rPr>
      </w:pPr>
      <w:r w:rsidRPr="00D41BDA">
        <w:rPr>
          <w:rFonts w:ascii="CG Times" w:hAnsi="CG Times"/>
          <w:b/>
          <w:bCs/>
          <w:sz w:val="28"/>
          <w:szCs w:val="28"/>
        </w:rPr>
        <w:t>DENISE R. PERSON</w:t>
      </w:r>
    </w:p>
    <w:p w:rsidR="00D41BDA" w:rsidRPr="00D41BDA" w:rsidRDefault="003D5538" w:rsidP="00D41BDA">
      <w:pPr>
        <w:pStyle w:val="NormalWeb"/>
        <w:tabs>
          <w:tab w:val="right" w:pos="10440"/>
        </w:tabs>
        <w:spacing w:before="0" w:beforeAutospacing="0" w:after="0" w:afterAutospacing="0"/>
        <w:rPr>
          <w:rFonts w:ascii="CG Times (W1)" w:hAnsi="CG Times (W1)"/>
          <w:sz w:val="22"/>
          <w:szCs w:val="22"/>
          <w:lang w:eastAsia="zh-CN"/>
        </w:rPr>
      </w:pPr>
      <w:hyperlink r:id="rId8" w:history="1">
        <w:r w:rsidR="00FA11B8" w:rsidRPr="00D41BDA">
          <w:rPr>
            <w:rFonts w:ascii="CG Times (W1)" w:hAnsi="CG Times (W1)"/>
            <w:lang w:eastAsia="zh-CN"/>
          </w:rPr>
          <w:t>drperson1@gmail.com</w:t>
        </w:r>
      </w:hyperlink>
      <w:r w:rsidR="006C5724" w:rsidRPr="00D41BDA">
        <w:rPr>
          <w:rFonts w:ascii="CG Times (W1)" w:hAnsi="CG Times (W1)"/>
          <w:sz w:val="22"/>
          <w:szCs w:val="22"/>
          <w:lang w:eastAsia="zh-CN"/>
        </w:rPr>
        <w:tab/>
      </w:r>
      <w:r w:rsidR="00617D20" w:rsidRPr="00D41BDA">
        <w:rPr>
          <w:rFonts w:ascii="CG Times (W1)" w:hAnsi="CG Times (W1)"/>
          <w:sz w:val="22"/>
          <w:szCs w:val="22"/>
          <w:lang w:eastAsia="zh-CN"/>
        </w:rPr>
        <w:t>917-207-1388</w:t>
      </w:r>
    </w:p>
    <w:p w:rsidR="00D41BDA" w:rsidRPr="00D41BDA" w:rsidRDefault="00D41BDA" w:rsidP="00D41BDA">
      <w:pPr>
        <w:pStyle w:val="Heading5"/>
        <w:pBdr>
          <w:bottom w:val="single" w:sz="4" w:space="1" w:color="auto"/>
        </w:pBdr>
        <w:spacing w:before="0" w:after="0"/>
        <w:jc w:val="both"/>
        <w:rPr>
          <w:rFonts w:ascii="CG Times (W1)" w:hAnsi="CG Times (W1)"/>
          <w:b w:val="0"/>
          <w:bCs w:val="0"/>
          <w:i w:val="0"/>
          <w:iCs w:val="0"/>
          <w:sz w:val="22"/>
          <w:szCs w:val="22"/>
        </w:rPr>
      </w:pPr>
    </w:p>
    <w:p w:rsidR="00D41BDA" w:rsidRDefault="00D41BDA" w:rsidP="00D41BDA">
      <w:pPr>
        <w:pStyle w:val="Heading5"/>
        <w:pBdr>
          <w:bottom w:val="single" w:sz="4" w:space="1" w:color="auto"/>
        </w:pBdr>
        <w:spacing w:before="0" w:after="0"/>
        <w:jc w:val="both"/>
        <w:rPr>
          <w:rFonts w:ascii="CG Times (W1)" w:hAnsi="CG Times (W1)"/>
          <w:bCs w:val="0"/>
          <w:i w:val="0"/>
          <w:sz w:val="22"/>
          <w:szCs w:val="22"/>
        </w:rPr>
      </w:pPr>
    </w:p>
    <w:p w:rsidR="006D043B" w:rsidRPr="00B84626" w:rsidRDefault="00B84626" w:rsidP="00D41BDA">
      <w:pPr>
        <w:pStyle w:val="Heading5"/>
        <w:pBdr>
          <w:bottom w:val="single" w:sz="4" w:space="1" w:color="auto"/>
        </w:pBdr>
        <w:spacing w:before="0" w:after="0"/>
        <w:jc w:val="both"/>
        <w:rPr>
          <w:rFonts w:ascii="CG Times (W1)" w:hAnsi="CG Times (W1)"/>
          <w:bCs w:val="0"/>
          <w:i w:val="0"/>
          <w:sz w:val="22"/>
          <w:szCs w:val="22"/>
        </w:rPr>
      </w:pPr>
      <w:r w:rsidRPr="00B84626">
        <w:rPr>
          <w:rFonts w:ascii="CG Times (W1)" w:hAnsi="CG Times (W1)"/>
          <w:bCs w:val="0"/>
          <w:i w:val="0"/>
          <w:sz w:val="22"/>
          <w:szCs w:val="22"/>
        </w:rPr>
        <w:t>SUMMARY OF QUALIFICATIONS</w:t>
      </w:r>
    </w:p>
    <w:p w:rsidR="00BA4103" w:rsidRDefault="00BA4103" w:rsidP="00F15D72">
      <w:pPr>
        <w:spacing w:after="20"/>
        <w:jc w:val="both"/>
        <w:rPr>
          <w:i/>
        </w:rPr>
      </w:pPr>
      <w:r>
        <w:rPr>
          <w:i/>
        </w:rPr>
        <w:t>Financial s</w:t>
      </w:r>
      <w:r w:rsidRPr="00EB47E3">
        <w:rPr>
          <w:i/>
        </w:rPr>
        <w:t xml:space="preserve">ervices </w:t>
      </w:r>
      <w:r>
        <w:rPr>
          <w:i/>
        </w:rPr>
        <w:t>p</w:t>
      </w:r>
      <w:r w:rsidRPr="00EB47E3">
        <w:rPr>
          <w:i/>
        </w:rPr>
        <w:t xml:space="preserve">rofessional </w:t>
      </w:r>
      <w:r w:rsidR="00976127">
        <w:rPr>
          <w:i/>
        </w:rPr>
        <w:t xml:space="preserve">with </w:t>
      </w:r>
      <w:r w:rsidRPr="00EB47E3">
        <w:rPr>
          <w:i/>
        </w:rPr>
        <w:t>credit r</w:t>
      </w:r>
      <w:r w:rsidR="00E708E6">
        <w:rPr>
          <w:i/>
        </w:rPr>
        <w:t>isk management</w:t>
      </w:r>
      <w:r w:rsidR="00395106">
        <w:rPr>
          <w:i/>
        </w:rPr>
        <w:t xml:space="preserve"> </w:t>
      </w:r>
      <w:r>
        <w:rPr>
          <w:i/>
        </w:rPr>
        <w:t>experience</w:t>
      </w:r>
      <w:r w:rsidRPr="00EB47E3">
        <w:rPr>
          <w:i/>
        </w:rPr>
        <w:t xml:space="preserve"> </w:t>
      </w:r>
      <w:r w:rsidR="00A27086">
        <w:rPr>
          <w:i/>
        </w:rPr>
        <w:t>in aviation</w:t>
      </w:r>
      <w:r w:rsidR="006B3DCA">
        <w:rPr>
          <w:i/>
        </w:rPr>
        <w:t xml:space="preserve"> finance, </w:t>
      </w:r>
      <w:r w:rsidR="00FF20A5">
        <w:rPr>
          <w:i/>
        </w:rPr>
        <w:t>corporate</w:t>
      </w:r>
      <w:r w:rsidR="005A1152">
        <w:rPr>
          <w:i/>
        </w:rPr>
        <w:t xml:space="preserve"> credits</w:t>
      </w:r>
      <w:r w:rsidR="00A36754">
        <w:rPr>
          <w:i/>
        </w:rPr>
        <w:t>,</w:t>
      </w:r>
      <w:r w:rsidR="00FF20A5">
        <w:rPr>
          <w:i/>
        </w:rPr>
        <w:t xml:space="preserve"> </w:t>
      </w:r>
      <w:r>
        <w:rPr>
          <w:i/>
        </w:rPr>
        <w:t>i</w:t>
      </w:r>
      <w:r w:rsidRPr="00EB47E3">
        <w:rPr>
          <w:i/>
        </w:rPr>
        <w:t xml:space="preserve">nfrastructure </w:t>
      </w:r>
      <w:r>
        <w:rPr>
          <w:i/>
        </w:rPr>
        <w:t xml:space="preserve">and </w:t>
      </w:r>
      <w:r w:rsidR="00797F8A">
        <w:rPr>
          <w:i/>
        </w:rPr>
        <w:t>project finance</w:t>
      </w:r>
      <w:r w:rsidR="00E708E6">
        <w:rPr>
          <w:i/>
        </w:rPr>
        <w:t>, and structured finance</w:t>
      </w:r>
      <w:r w:rsidR="00553FEC">
        <w:rPr>
          <w:i/>
        </w:rPr>
        <w:t>.  T</w:t>
      </w:r>
      <w:r w:rsidR="00800AD3">
        <w:rPr>
          <w:i/>
        </w:rPr>
        <w:t xml:space="preserve">rack record of </w:t>
      </w:r>
      <w:r w:rsidR="00800AD3" w:rsidRPr="00EB47E3">
        <w:rPr>
          <w:i/>
        </w:rPr>
        <w:t>strengthe</w:t>
      </w:r>
      <w:r w:rsidR="00800AD3">
        <w:rPr>
          <w:i/>
        </w:rPr>
        <w:t xml:space="preserve">ning relationships with </w:t>
      </w:r>
      <w:r w:rsidR="00800AD3">
        <w:rPr>
          <w:rFonts w:hint="eastAsia"/>
          <w:i/>
        </w:rPr>
        <w:t>clients</w:t>
      </w:r>
      <w:r w:rsidR="00800AD3">
        <w:rPr>
          <w:i/>
        </w:rPr>
        <w:t xml:space="preserve">.  </w:t>
      </w:r>
      <w:r w:rsidRPr="00EB47E3">
        <w:rPr>
          <w:i/>
        </w:rPr>
        <w:t>Quickly and thoroughly gain expe</w:t>
      </w:r>
      <w:r>
        <w:rPr>
          <w:i/>
        </w:rPr>
        <w:t xml:space="preserve">rtise while covering many industries. </w:t>
      </w:r>
      <w:r w:rsidRPr="00EB47E3">
        <w:rPr>
          <w:i/>
        </w:rPr>
        <w:t>Skilled at marshalling limited resources to achieve goals.</w:t>
      </w:r>
    </w:p>
    <w:p w:rsidR="004711BE" w:rsidRDefault="004711BE" w:rsidP="00F15D72">
      <w:pPr>
        <w:tabs>
          <w:tab w:val="right" w:pos="11070"/>
        </w:tabs>
        <w:ind w:right="18"/>
        <w:jc w:val="both"/>
        <w:rPr>
          <w:b/>
          <w:bCs/>
        </w:rPr>
      </w:pPr>
    </w:p>
    <w:p w:rsidR="00FA11B8" w:rsidRDefault="00FA11B8" w:rsidP="00F15D72">
      <w:pPr>
        <w:tabs>
          <w:tab w:val="right" w:pos="11070"/>
        </w:tabs>
        <w:ind w:right="18"/>
        <w:jc w:val="both"/>
        <w:rPr>
          <w:b/>
          <w:bCs/>
        </w:rPr>
      </w:pPr>
    </w:p>
    <w:p w:rsidR="00183920" w:rsidRPr="005C699F" w:rsidRDefault="004711BE" w:rsidP="00F15D72">
      <w:pPr>
        <w:tabs>
          <w:tab w:val="right" w:pos="11070"/>
        </w:tabs>
        <w:ind w:right="18"/>
        <w:jc w:val="both"/>
        <w:rPr>
          <w:b/>
          <w:bCs/>
        </w:rPr>
      </w:pPr>
      <w:r>
        <w:rPr>
          <w:b/>
          <w:bCs/>
        </w:rPr>
        <w:t>P</w:t>
      </w:r>
      <w:r w:rsidR="002B02BB" w:rsidRPr="005C699F">
        <w:rPr>
          <w:b/>
          <w:bCs/>
        </w:rPr>
        <w:t>ROFESSIONAL EXPE</w:t>
      </w:r>
      <w:r w:rsidR="00183920" w:rsidRPr="005C699F">
        <w:rPr>
          <w:b/>
          <w:bCs/>
        </w:rPr>
        <w:t>RIENCE</w:t>
      </w:r>
    </w:p>
    <w:p w:rsidR="00183920" w:rsidRPr="005C699F" w:rsidRDefault="00183920" w:rsidP="00F15D72">
      <w:pPr>
        <w:suppressLineNumbers/>
        <w:pBdr>
          <w:top w:val="single" w:sz="6" w:space="1" w:color="auto"/>
        </w:pBdr>
        <w:tabs>
          <w:tab w:val="left" w:pos="-630"/>
          <w:tab w:val="right" w:pos="11070"/>
          <w:tab w:val="right" w:pos="12240"/>
        </w:tabs>
        <w:spacing w:line="120" w:lineRule="auto"/>
        <w:ind w:left="360" w:hanging="360"/>
        <w:jc w:val="both"/>
        <w:rPr>
          <w:b/>
        </w:rPr>
      </w:pPr>
    </w:p>
    <w:p w:rsidR="002433B3" w:rsidRPr="00790BB7" w:rsidRDefault="00227241" w:rsidP="00F15D72">
      <w:pPr>
        <w:pStyle w:val="Heading2"/>
        <w:tabs>
          <w:tab w:val="clear" w:pos="10620"/>
          <w:tab w:val="right" w:pos="10080"/>
        </w:tabs>
        <w:ind w:left="360" w:right="18"/>
        <w:jc w:val="both"/>
        <w:rPr>
          <w:b/>
          <w:i w:val="0"/>
          <w:sz w:val="22"/>
          <w:szCs w:val="22"/>
        </w:rPr>
      </w:pPr>
      <w:r>
        <w:rPr>
          <w:b/>
          <w:i w:val="0"/>
          <w:sz w:val="22"/>
          <w:szCs w:val="22"/>
        </w:rPr>
        <w:t>FMS</w:t>
      </w:r>
      <w:r w:rsidR="007551A2">
        <w:rPr>
          <w:b/>
          <w:i w:val="0"/>
          <w:sz w:val="22"/>
          <w:szCs w:val="22"/>
        </w:rPr>
        <w:t xml:space="preserve"> </w:t>
      </w:r>
      <w:r w:rsidR="00D41BDA">
        <w:rPr>
          <w:b/>
          <w:i w:val="0"/>
          <w:sz w:val="22"/>
          <w:szCs w:val="22"/>
        </w:rPr>
        <w:t xml:space="preserve">WERTMANAGEMENT SERVICE GMBH </w:t>
      </w:r>
      <w:r>
        <w:rPr>
          <w:b/>
          <w:i w:val="0"/>
          <w:sz w:val="22"/>
          <w:szCs w:val="22"/>
        </w:rPr>
        <w:t>(</w:t>
      </w:r>
      <w:r w:rsidR="004F13D8">
        <w:rPr>
          <w:b/>
          <w:i w:val="0"/>
          <w:sz w:val="22"/>
          <w:szCs w:val="22"/>
        </w:rPr>
        <w:t>subsidiary of German G</w:t>
      </w:r>
      <w:r w:rsidR="004F13D8">
        <w:rPr>
          <w:rFonts w:hint="eastAsia"/>
          <w:b/>
          <w:i w:val="0"/>
          <w:sz w:val="22"/>
          <w:szCs w:val="22"/>
        </w:rPr>
        <w:t>overnment</w:t>
      </w:r>
      <w:r w:rsidR="004F13D8">
        <w:rPr>
          <w:b/>
          <w:i w:val="0"/>
          <w:sz w:val="22"/>
          <w:szCs w:val="22"/>
        </w:rPr>
        <w:t xml:space="preserve"> Wind-Up Agency</w:t>
      </w:r>
      <w:r w:rsidR="004F13D8" w:rsidRPr="00585237">
        <w:rPr>
          <w:b/>
          <w:i w:val="0"/>
          <w:sz w:val="22"/>
          <w:szCs w:val="22"/>
        </w:rPr>
        <w:t xml:space="preserve">; </w:t>
      </w:r>
      <w:r w:rsidR="002433B3" w:rsidRPr="00585237">
        <w:rPr>
          <w:b/>
          <w:i w:val="0"/>
          <w:sz w:val="22"/>
          <w:szCs w:val="22"/>
        </w:rPr>
        <w:t>DEPFA</w:t>
      </w:r>
      <w:r w:rsidR="002433B3">
        <w:rPr>
          <w:b/>
          <w:i w:val="0"/>
          <w:sz w:val="22"/>
          <w:szCs w:val="22"/>
        </w:rPr>
        <w:t xml:space="preserve"> BANK</w:t>
      </w:r>
      <w:r w:rsidR="00D41BDA">
        <w:rPr>
          <w:b/>
          <w:i w:val="0"/>
          <w:sz w:val="22"/>
          <w:szCs w:val="22"/>
        </w:rPr>
        <w:t xml:space="preserve"> spin-off</w:t>
      </w:r>
      <w:r>
        <w:rPr>
          <w:b/>
          <w:i w:val="0"/>
          <w:sz w:val="22"/>
          <w:szCs w:val="22"/>
        </w:rPr>
        <w:t>)</w:t>
      </w:r>
      <w:r w:rsidR="002433B3">
        <w:rPr>
          <w:b/>
          <w:i w:val="0"/>
          <w:sz w:val="22"/>
          <w:szCs w:val="22"/>
        </w:rPr>
        <w:t xml:space="preserve">, </w:t>
      </w:r>
      <w:r w:rsidR="002433B3" w:rsidRPr="00790BB7">
        <w:rPr>
          <w:i w:val="0"/>
          <w:sz w:val="22"/>
          <w:szCs w:val="22"/>
        </w:rPr>
        <w:t>New York, NY</w:t>
      </w:r>
      <w:r w:rsidR="00790BB7" w:rsidRPr="00790BB7">
        <w:rPr>
          <w:i w:val="0"/>
          <w:sz w:val="22"/>
          <w:szCs w:val="22"/>
        </w:rPr>
        <w:t>,</w:t>
      </w:r>
      <w:r w:rsidR="00790BB7" w:rsidRPr="00790BB7">
        <w:rPr>
          <w:b/>
          <w:i w:val="0"/>
          <w:sz w:val="22"/>
          <w:szCs w:val="22"/>
        </w:rPr>
        <w:t xml:space="preserve"> </w:t>
      </w:r>
      <w:r w:rsidR="00790BB7" w:rsidRPr="00790BB7">
        <w:rPr>
          <w:i w:val="0"/>
          <w:sz w:val="22"/>
          <w:szCs w:val="22"/>
        </w:rPr>
        <w:t>2011 – Present</w:t>
      </w:r>
    </w:p>
    <w:p w:rsidR="002433B3" w:rsidRPr="00CC707A" w:rsidRDefault="002433B3" w:rsidP="00F15D72">
      <w:pPr>
        <w:tabs>
          <w:tab w:val="left" w:pos="11520"/>
          <w:tab w:val="right" w:pos="11610"/>
        </w:tabs>
        <w:ind w:left="360"/>
        <w:jc w:val="both"/>
      </w:pPr>
      <w:r w:rsidRPr="00790BB7">
        <w:rPr>
          <w:u w:val="single"/>
        </w:rPr>
        <w:t>Director, Infrastructure and Asset Finance Group</w:t>
      </w:r>
      <w:r w:rsidRPr="00CC707A">
        <w:tab/>
      </w:r>
      <w:r w:rsidRPr="00CC707A">
        <w:tab/>
      </w:r>
      <w:r w:rsidRPr="00CC707A">
        <w:tab/>
      </w:r>
      <w:r w:rsidRPr="00CC707A">
        <w:tab/>
      </w:r>
      <w:r w:rsidRPr="00CC707A">
        <w:tab/>
      </w:r>
      <w:r w:rsidRPr="00CC707A">
        <w:tab/>
      </w:r>
      <w:r w:rsidRPr="00CC707A">
        <w:tab/>
      </w:r>
      <w:r w:rsidRPr="00CC707A">
        <w:tab/>
      </w:r>
    </w:p>
    <w:p w:rsidR="00C2624A" w:rsidRDefault="004F13D8" w:rsidP="00F15D72">
      <w:pPr>
        <w:ind w:left="360"/>
        <w:jc w:val="both"/>
      </w:pPr>
      <w:r>
        <w:rPr>
          <w:rFonts w:ascii="CG Times" w:hAnsi="CG Times" w:cs="Arial"/>
          <w:color w:val="000000"/>
        </w:rPr>
        <w:t>Recommend and implement</w:t>
      </w:r>
      <w:r w:rsidR="00ED438C">
        <w:rPr>
          <w:rFonts w:ascii="CG Times" w:hAnsi="CG Times" w:cs="Arial"/>
          <w:color w:val="000000"/>
        </w:rPr>
        <w:t xml:space="preserve"> </w:t>
      </w:r>
      <w:r>
        <w:rPr>
          <w:rFonts w:ascii="CG Times" w:hAnsi="CG Times" w:cs="Arial"/>
          <w:color w:val="000000"/>
        </w:rPr>
        <w:t xml:space="preserve">strategies to unwind </w:t>
      </w:r>
      <w:r w:rsidRPr="003F5A29">
        <w:rPr>
          <w:rFonts w:ascii="CG Times" w:hAnsi="CG Times" w:cs="Arial"/>
          <w:color w:val="000000"/>
        </w:rPr>
        <w:t>portfolio</w:t>
      </w:r>
      <w:r w:rsidR="00ED438C">
        <w:rPr>
          <w:rFonts w:ascii="CG Times" w:hAnsi="CG Times" w:cs="Arial"/>
          <w:color w:val="000000"/>
        </w:rPr>
        <w:t xml:space="preserve"> of</w:t>
      </w:r>
      <w:r w:rsidRPr="003F5A29">
        <w:rPr>
          <w:rFonts w:ascii="CG Times" w:hAnsi="CG Times" w:cs="Arial"/>
          <w:color w:val="000000"/>
        </w:rPr>
        <w:t xml:space="preserve"> </w:t>
      </w:r>
      <w:r w:rsidR="004E2475">
        <w:rPr>
          <w:rFonts w:ascii="CG Times" w:hAnsi="CG Times" w:cs="Arial"/>
          <w:color w:val="000000"/>
        </w:rPr>
        <w:t xml:space="preserve">corporate, and infrastructure and project finance assets including </w:t>
      </w:r>
      <w:r w:rsidR="00ED438C" w:rsidRPr="003F5A29">
        <w:rPr>
          <w:rFonts w:ascii="CG Times" w:hAnsi="CG Times" w:cs="Arial"/>
          <w:color w:val="000000"/>
        </w:rPr>
        <w:t>a</w:t>
      </w:r>
      <w:r w:rsidR="00ED0F21">
        <w:rPr>
          <w:rFonts w:ascii="CG Times" w:hAnsi="CG Times" w:cs="Arial"/>
          <w:color w:val="000000"/>
        </w:rPr>
        <w:t>viation</w:t>
      </w:r>
      <w:r w:rsidR="00ED438C">
        <w:rPr>
          <w:rFonts w:ascii="CG Times" w:hAnsi="CG Times" w:cs="Arial"/>
          <w:color w:val="000000"/>
        </w:rPr>
        <w:t>,</w:t>
      </w:r>
      <w:r w:rsidR="007639C6">
        <w:rPr>
          <w:rFonts w:ascii="CG Times" w:hAnsi="CG Times" w:cs="Arial"/>
          <w:color w:val="000000"/>
        </w:rPr>
        <w:t xml:space="preserve"> </w:t>
      </w:r>
      <w:r w:rsidR="00ED438C" w:rsidRPr="003F5A29">
        <w:rPr>
          <w:rFonts w:ascii="CG Times" w:hAnsi="CG Times" w:cs="Arial"/>
          <w:color w:val="000000"/>
        </w:rPr>
        <w:t xml:space="preserve">transportation, ports, </w:t>
      </w:r>
      <w:r w:rsidR="004E2475">
        <w:rPr>
          <w:rFonts w:ascii="CG Times" w:hAnsi="CG Times" w:cs="Arial"/>
          <w:color w:val="000000"/>
        </w:rPr>
        <w:t xml:space="preserve">hospitals </w:t>
      </w:r>
      <w:r w:rsidR="00ED438C">
        <w:rPr>
          <w:rFonts w:ascii="CG Times" w:hAnsi="CG Times" w:cs="Arial"/>
          <w:color w:val="000000"/>
        </w:rPr>
        <w:t xml:space="preserve">and </w:t>
      </w:r>
      <w:r w:rsidR="005A1152">
        <w:rPr>
          <w:rFonts w:ascii="CG Times" w:hAnsi="CG Times" w:cs="Arial"/>
          <w:color w:val="000000"/>
        </w:rPr>
        <w:t>P</w:t>
      </w:r>
      <w:r w:rsidR="00A36754">
        <w:rPr>
          <w:rFonts w:ascii="CG Times" w:hAnsi="CG Times" w:cs="Arial"/>
          <w:color w:val="000000"/>
        </w:rPr>
        <w:t xml:space="preserve">ublic </w:t>
      </w:r>
      <w:r w:rsidR="005A1152">
        <w:rPr>
          <w:rFonts w:ascii="CG Times" w:hAnsi="CG Times" w:cs="Arial"/>
          <w:color w:val="000000"/>
        </w:rPr>
        <w:t>Private P</w:t>
      </w:r>
      <w:r w:rsidR="00A36754">
        <w:rPr>
          <w:rFonts w:ascii="CG Times" w:hAnsi="CG Times" w:cs="Arial"/>
          <w:color w:val="000000"/>
        </w:rPr>
        <w:t>artner</w:t>
      </w:r>
      <w:r w:rsidR="005A1152">
        <w:rPr>
          <w:rFonts w:ascii="CG Times" w:hAnsi="CG Times" w:cs="Arial"/>
          <w:color w:val="000000"/>
        </w:rPr>
        <w:t>ship</w:t>
      </w:r>
      <w:r w:rsidR="00ED438C">
        <w:rPr>
          <w:rFonts w:ascii="CG Times" w:hAnsi="CG Times" w:cs="Arial"/>
          <w:color w:val="000000"/>
        </w:rPr>
        <w:t xml:space="preserve"> </w:t>
      </w:r>
      <w:r w:rsidR="005A1152">
        <w:rPr>
          <w:rFonts w:ascii="CG Times" w:hAnsi="CG Times" w:cs="Arial"/>
          <w:color w:val="000000"/>
        </w:rPr>
        <w:t xml:space="preserve">(P3) </w:t>
      </w:r>
      <w:r w:rsidR="00ED438C">
        <w:rPr>
          <w:rFonts w:ascii="CG Times" w:hAnsi="CG Times" w:cs="Arial"/>
          <w:color w:val="000000"/>
        </w:rPr>
        <w:t>projects</w:t>
      </w:r>
      <w:r w:rsidR="00DC637A">
        <w:rPr>
          <w:rFonts w:ascii="CG Times" w:hAnsi="CG Times" w:cs="Arial"/>
          <w:color w:val="000000"/>
        </w:rPr>
        <w:t xml:space="preserve"> and assets</w:t>
      </w:r>
      <w:r w:rsidR="00ED438C">
        <w:rPr>
          <w:rFonts w:ascii="CG Times" w:hAnsi="CG Times" w:cs="Arial"/>
          <w:color w:val="000000"/>
        </w:rPr>
        <w:t xml:space="preserve"> </w:t>
      </w:r>
      <w:r w:rsidRPr="003F5A29">
        <w:rPr>
          <w:rFonts w:ascii="CG Times" w:hAnsi="CG Times" w:cs="Arial"/>
          <w:color w:val="000000"/>
        </w:rPr>
        <w:t>in North America</w:t>
      </w:r>
      <w:r w:rsidR="005C6850">
        <w:rPr>
          <w:rFonts w:ascii="CG Times" w:hAnsi="CG Times" w:cs="Arial"/>
          <w:color w:val="000000"/>
        </w:rPr>
        <w:t>,</w:t>
      </w:r>
      <w:r w:rsidR="00DC637A">
        <w:rPr>
          <w:rFonts w:ascii="CG Times" w:hAnsi="CG Times" w:cs="Arial"/>
          <w:color w:val="000000"/>
        </w:rPr>
        <w:t xml:space="preserve"> South America</w:t>
      </w:r>
      <w:r w:rsidR="005C6850">
        <w:rPr>
          <w:rFonts w:ascii="CG Times" w:hAnsi="CG Times" w:cs="Arial"/>
          <w:color w:val="000000"/>
        </w:rPr>
        <w:t>, and Europe</w:t>
      </w:r>
      <w:r w:rsidR="00DC637A">
        <w:rPr>
          <w:rFonts w:ascii="CG Times" w:hAnsi="CG Times" w:cs="Arial"/>
          <w:color w:val="000000"/>
        </w:rPr>
        <w:t xml:space="preserve"> </w:t>
      </w:r>
      <w:r w:rsidR="001E3587">
        <w:rPr>
          <w:rFonts w:ascii="CG Times" w:hAnsi="CG Times" w:cs="Arial"/>
          <w:color w:val="000000"/>
        </w:rPr>
        <w:t xml:space="preserve">with </w:t>
      </w:r>
      <w:r w:rsidR="005C6850">
        <w:rPr>
          <w:rFonts w:ascii="CG Times" w:hAnsi="CG Times" w:cs="Arial"/>
          <w:color w:val="000000"/>
        </w:rPr>
        <w:t xml:space="preserve">the </w:t>
      </w:r>
      <w:r w:rsidR="001E3587">
        <w:rPr>
          <w:rFonts w:ascii="CG Times" w:hAnsi="CG Times" w:cs="Arial"/>
          <w:color w:val="000000"/>
        </w:rPr>
        <w:t>objective of maximizing value and minimizing losses. Strategies include credit risk management, asset sales, and restructuring/workouts.</w:t>
      </w:r>
    </w:p>
    <w:p w:rsidR="00C2624A" w:rsidRDefault="00C2624A" w:rsidP="00F15D72">
      <w:pPr>
        <w:numPr>
          <w:ilvl w:val="0"/>
          <w:numId w:val="1"/>
        </w:numPr>
        <w:overflowPunct/>
        <w:autoSpaceDE/>
        <w:autoSpaceDN/>
        <w:adjustRightInd/>
        <w:ind w:left="720"/>
        <w:jc w:val="both"/>
        <w:textAlignment w:val="auto"/>
        <w:rPr>
          <w:rFonts w:ascii="CG Times" w:hAnsi="CG Times"/>
        </w:rPr>
      </w:pPr>
      <w:r>
        <w:rPr>
          <w:rFonts w:ascii="CG Times" w:hAnsi="CG Times"/>
        </w:rPr>
        <w:t>Provide</w:t>
      </w:r>
      <w:r w:rsidR="005A1152">
        <w:rPr>
          <w:rFonts w:ascii="CG Times" w:hAnsi="CG Times"/>
        </w:rPr>
        <w:t>d</w:t>
      </w:r>
      <w:r>
        <w:rPr>
          <w:rFonts w:ascii="CG Times" w:hAnsi="CG Times"/>
        </w:rPr>
        <w:t xml:space="preserve"> </w:t>
      </w:r>
      <w:r w:rsidRPr="00C2624A">
        <w:rPr>
          <w:rFonts w:ascii="CG Times" w:hAnsi="CG Times"/>
        </w:rPr>
        <w:t xml:space="preserve">early identification of </w:t>
      </w:r>
      <w:r w:rsidR="00ED438C">
        <w:rPr>
          <w:rFonts w:ascii="CG Times" w:hAnsi="CG Times"/>
        </w:rPr>
        <w:t>distressed</w:t>
      </w:r>
      <w:r w:rsidRPr="00C2624A">
        <w:rPr>
          <w:rFonts w:ascii="CG Times" w:hAnsi="CG Times"/>
        </w:rPr>
        <w:t xml:space="preserve"> loans</w:t>
      </w:r>
      <w:r w:rsidR="005C6850">
        <w:rPr>
          <w:rFonts w:ascii="CG Times" w:hAnsi="CG Times"/>
        </w:rPr>
        <w:t xml:space="preserve"> using fundamental credit analysis and industry analysis</w:t>
      </w:r>
      <w:r>
        <w:rPr>
          <w:rFonts w:ascii="CG Times" w:hAnsi="CG Times"/>
        </w:rPr>
        <w:t>.</w:t>
      </w:r>
    </w:p>
    <w:p w:rsidR="00C2624A" w:rsidRPr="00C2624A" w:rsidRDefault="007412D3" w:rsidP="00C2624A">
      <w:pPr>
        <w:numPr>
          <w:ilvl w:val="0"/>
          <w:numId w:val="1"/>
        </w:numPr>
        <w:overflowPunct/>
        <w:autoSpaceDE/>
        <w:autoSpaceDN/>
        <w:adjustRightInd/>
        <w:ind w:left="720"/>
        <w:jc w:val="both"/>
        <w:textAlignment w:val="auto"/>
        <w:rPr>
          <w:rFonts w:ascii="CG Times" w:hAnsi="CG Times"/>
        </w:rPr>
      </w:pPr>
      <w:r>
        <w:rPr>
          <w:rFonts w:ascii="CG Times" w:hAnsi="CG Times"/>
        </w:rPr>
        <w:t>Served</w:t>
      </w:r>
      <w:r w:rsidR="00CD01E0" w:rsidRPr="003F5A29">
        <w:rPr>
          <w:rFonts w:ascii="CG Times" w:hAnsi="CG Times"/>
        </w:rPr>
        <w:t xml:space="preserve"> o</w:t>
      </w:r>
      <w:r w:rsidR="001F5E5F">
        <w:rPr>
          <w:rFonts w:ascii="CG Times" w:hAnsi="CG Times"/>
        </w:rPr>
        <w:t>n</w:t>
      </w:r>
      <w:r w:rsidR="00CD01E0" w:rsidRPr="003F5A29">
        <w:rPr>
          <w:rFonts w:ascii="CG Times" w:hAnsi="CG Times"/>
        </w:rPr>
        <w:t xml:space="preserve"> </w:t>
      </w:r>
      <w:r>
        <w:rPr>
          <w:rFonts w:ascii="CG Times" w:hAnsi="CG Times"/>
        </w:rPr>
        <w:t>steering committee</w:t>
      </w:r>
      <w:r w:rsidR="00CD01E0" w:rsidRPr="003F5A29">
        <w:rPr>
          <w:rFonts w:ascii="CG Times" w:hAnsi="CG Times"/>
        </w:rPr>
        <w:t xml:space="preserve"> that successfully </w:t>
      </w:r>
      <w:r w:rsidR="001F5E5F">
        <w:rPr>
          <w:rFonts w:ascii="CG Times" w:hAnsi="CG Times"/>
        </w:rPr>
        <w:t>restructured loan</w:t>
      </w:r>
      <w:r w:rsidR="00D71E4A">
        <w:rPr>
          <w:rFonts w:ascii="CG Times" w:hAnsi="CG Times"/>
        </w:rPr>
        <w:t>s</w:t>
      </w:r>
      <w:r w:rsidR="001F5E5F">
        <w:rPr>
          <w:rFonts w:ascii="CG Times" w:hAnsi="CG Times"/>
        </w:rPr>
        <w:t xml:space="preserve"> and </w:t>
      </w:r>
      <w:r w:rsidR="00CD01E0" w:rsidRPr="003F5A29">
        <w:rPr>
          <w:rFonts w:ascii="CG Times" w:hAnsi="CG Times"/>
        </w:rPr>
        <w:t xml:space="preserve">sold distressed asset. </w:t>
      </w:r>
    </w:p>
    <w:p w:rsidR="006C5724" w:rsidRDefault="0056317E" w:rsidP="00F15D72">
      <w:pPr>
        <w:numPr>
          <w:ilvl w:val="0"/>
          <w:numId w:val="1"/>
        </w:numPr>
        <w:overflowPunct/>
        <w:autoSpaceDE/>
        <w:autoSpaceDN/>
        <w:adjustRightInd/>
        <w:ind w:left="720"/>
        <w:jc w:val="both"/>
        <w:textAlignment w:val="auto"/>
        <w:rPr>
          <w:rFonts w:ascii="CG Times" w:hAnsi="CG Times"/>
        </w:rPr>
      </w:pPr>
      <w:r>
        <w:rPr>
          <w:rFonts w:ascii="CG Times" w:hAnsi="CG Times"/>
        </w:rPr>
        <w:t>Collaborated o</w:t>
      </w:r>
      <w:r w:rsidR="00CD01E0" w:rsidRPr="006C5724">
        <w:rPr>
          <w:rFonts w:ascii="CG Times" w:hAnsi="CG Times"/>
        </w:rPr>
        <w:t>n development of complex financial model used to forecast performance of distressed loan.</w:t>
      </w:r>
    </w:p>
    <w:p w:rsidR="00D17C15" w:rsidRDefault="00D17C15" w:rsidP="00F15D72">
      <w:pPr>
        <w:numPr>
          <w:ilvl w:val="0"/>
          <w:numId w:val="1"/>
        </w:numPr>
        <w:overflowPunct/>
        <w:autoSpaceDE/>
        <w:autoSpaceDN/>
        <w:adjustRightInd/>
        <w:ind w:left="720"/>
        <w:jc w:val="both"/>
        <w:textAlignment w:val="auto"/>
        <w:rPr>
          <w:rFonts w:ascii="CG Times" w:hAnsi="CG Times"/>
        </w:rPr>
      </w:pPr>
      <w:r>
        <w:rPr>
          <w:rFonts w:ascii="CG Times" w:hAnsi="CG Times"/>
        </w:rPr>
        <w:t>Served on committee to develop rating tool.</w:t>
      </w:r>
    </w:p>
    <w:p w:rsidR="00121B40" w:rsidRDefault="00121B40" w:rsidP="00F15D72">
      <w:pPr>
        <w:numPr>
          <w:ilvl w:val="0"/>
          <w:numId w:val="1"/>
        </w:numPr>
        <w:overflowPunct/>
        <w:autoSpaceDE/>
        <w:autoSpaceDN/>
        <w:adjustRightInd/>
        <w:ind w:left="720"/>
        <w:jc w:val="both"/>
        <w:textAlignment w:val="auto"/>
        <w:rPr>
          <w:rFonts w:ascii="CG Times" w:hAnsi="CG Times"/>
        </w:rPr>
      </w:pPr>
      <w:r>
        <w:rPr>
          <w:rFonts w:ascii="CG Times" w:hAnsi="CG Times"/>
        </w:rPr>
        <w:t>Perform KYC/AML due diligence.</w:t>
      </w:r>
    </w:p>
    <w:p w:rsidR="002433B3" w:rsidRDefault="002433B3" w:rsidP="00F15D72">
      <w:pPr>
        <w:pStyle w:val="Heading2"/>
        <w:tabs>
          <w:tab w:val="clear" w:pos="10620"/>
          <w:tab w:val="right" w:pos="10080"/>
        </w:tabs>
        <w:ind w:left="360" w:right="18"/>
        <w:jc w:val="both"/>
        <w:rPr>
          <w:b/>
          <w:i w:val="0"/>
          <w:sz w:val="22"/>
          <w:szCs w:val="22"/>
        </w:rPr>
      </w:pPr>
      <w:bookmarkStart w:id="0" w:name="_GoBack"/>
      <w:bookmarkEnd w:id="0"/>
    </w:p>
    <w:p w:rsidR="00236F03" w:rsidRPr="00790BB7" w:rsidRDefault="00D35DEC" w:rsidP="00F15D72">
      <w:pPr>
        <w:pStyle w:val="Heading2"/>
        <w:tabs>
          <w:tab w:val="clear" w:pos="10620"/>
          <w:tab w:val="right" w:pos="10080"/>
        </w:tabs>
        <w:ind w:left="360" w:right="18"/>
        <w:jc w:val="both"/>
        <w:rPr>
          <w:i w:val="0"/>
          <w:sz w:val="22"/>
          <w:szCs w:val="22"/>
        </w:rPr>
      </w:pPr>
      <w:r>
        <w:rPr>
          <w:b/>
          <w:i w:val="0"/>
          <w:sz w:val="22"/>
          <w:szCs w:val="22"/>
        </w:rPr>
        <w:t>CREDIT RISK MANAGEMENT</w:t>
      </w:r>
      <w:r w:rsidR="00791376">
        <w:rPr>
          <w:b/>
          <w:i w:val="0"/>
          <w:sz w:val="22"/>
          <w:szCs w:val="22"/>
        </w:rPr>
        <w:t xml:space="preserve">, </w:t>
      </w:r>
      <w:r w:rsidR="00791376" w:rsidRPr="00DE1C13">
        <w:rPr>
          <w:i w:val="0"/>
          <w:sz w:val="22"/>
          <w:szCs w:val="22"/>
        </w:rPr>
        <w:t>New</w:t>
      </w:r>
      <w:r w:rsidRPr="00DE1C13">
        <w:rPr>
          <w:i w:val="0"/>
          <w:sz w:val="22"/>
          <w:szCs w:val="22"/>
        </w:rPr>
        <w:t xml:space="preserve"> </w:t>
      </w:r>
      <w:r w:rsidRPr="00790BB7">
        <w:rPr>
          <w:i w:val="0"/>
          <w:sz w:val="22"/>
          <w:szCs w:val="22"/>
        </w:rPr>
        <w:t>York</w:t>
      </w:r>
      <w:r w:rsidR="00236F03" w:rsidRPr="00790BB7">
        <w:rPr>
          <w:i w:val="0"/>
          <w:sz w:val="22"/>
          <w:szCs w:val="22"/>
        </w:rPr>
        <w:t>, NY</w:t>
      </w:r>
      <w:r w:rsidR="00790BB7" w:rsidRPr="00790BB7">
        <w:rPr>
          <w:i w:val="0"/>
          <w:sz w:val="22"/>
          <w:szCs w:val="22"/>
        </w:rPr>
        <w:t>,</w:t>
      </w:r>
      <w:r w:rsidR="00790BB7">
        <w:rPr>
          <w:b/>
          <w:i w:val="0"/>
          <w:sz w:val="22"/>
          <w:szCs w:val="22"/>
        </w:rPr>
        <w:t xml:space="preserve"> </w:t>
      </w:r>
      <w:r w:rsidR="00790BB7" w:rsidRPr="00790BB7">
        <w:rPr>
          <w:i w:val="0"/>
          <w:sz w:val="22"/>
          <w:szCs w:val="22"/>
        </w:rPr>
        <w:t>2010 – 2011</w:t>
      </w:r>
    </w:p>
    <w:p w:rsidR="00236F03" w:rsidRPr="00CC707A" w:rsidRDefault="00236F03" w:rsidP="00F15D72">
      <w:pPr>
        <w:tabs>
          <w:tab w:val="right" w:pos="10980"/>
          <w:tab w:val="left" w:pos="11520"/>
        </w:tabs>
        <w:ind w:left="360"/>
        <w:jc w:val="both"/>
      </w:pPr>
      <w:r w:rsidRPr="00CC707A">
        <w:rPr>
          <w:u w:val="single"/>
        </w:rPr>
        <w:t>Consultant</w:t>
      </w:r>
      <w:r w:rsidR="00CC707A" w:rsidRPr="00CC707A">
        <w:rPr>
          <w:u w:val="single"/>
        </w:rPr>
        <w:t>, Economic Development, Community Development</w:t>
      </w:r>
      <w:r w:rsidR="00581CA4">
        <w:rPr>
          <w:u w:val="single"/>
        </w:rPr>
        <w:t xml:space="preserve"> </w:t>
      </w:r>
      <w:r w:rsidR="00CC707A" w:rsidRPr="00CC707A">
        <w:rPr>
          <w:u w:val="single"/>
        </w:rPr>
        <w:t>Financial Institution</w:t>
      </w:r>
      <w:r w:rsidRPr="00CC707A">
        <w:tab/>
      </w:r>
      <w:r w:rsidRPr="00CC707A">
        <w:tab/>
      </w:r>
      <w:r w:rsidRPr="00CC707A">
        <w:tab/>
      </w:r>
      <w:r w:rsidRPr="00CC707A">
        <w:tab/>
      </w:r>
      <w:r w:rsidRPr="00CC707A">
        <w:tab/>
      </w:r>
      <w:r w:rsidRPr="00CC707A">
        <w:tab/>
      </w:r>
      <w:r w:rsidRPr="00CC707A">
        <w:tab/>
      </w:r>
      <w:r w:rsidRPr="00CC707A">
        <w:tab/>
      </w:r>
    </w:p>
    <w:p w:rsidR="00074BB3" w:rsidRPr="00074BB3" w:rsidRDefault="00074BB3" w:rsidP="00F15D72">
      <w:pPr>
        <w:numPr>
          <w:ilvl w:val="0"/>
          <w:numId w:val="1"/>
        </w:numPr>
        <w:tabs>
          <w:tab w:val="left" w:pos="-1350"/>
        </w:tabs>
        <w:ind w:left="720"/>
        <w:jc w:val="both"/>
        <w:rPr>
          <w:rFonts w:ascii="Arial" w:hAnsi="Arial" w:cs="Arial"/>
        </w:rPr>
      </w:pPr>
      <w:r>
        <w:t>Spearhead</w:t>
      </w:r>
      <w:r w:rsidR="001C483E">
        <w:t>ed</w:t>
      </w:r>
      <w:r>
        <w:t xml:space="preserve"> market research and analysis to expand industry coverage for micro-enterprise lender and </w:t>
      </w:r>
      <w:r w:rsidR="008D5C3E">
        <w:t xml:space="preserve">to </w:t>
      </w:r>
      <w:r>
        <w:t>generate new revenue source</w:t>
      </w:r>
      <w:r w:rsidR="008D5C3E">
        <w:t>s</w:t>
      </w:r>
      <w:r>
        <w:t xml:space="preserve"> while adhering to mission.</w:t>
      </w:r>
    </w:p>
    <w:p w:rsidR="00A13251" w:rsidRPr="00074BB3" w:rsidRDefault="00074BB3" w:rsidP="00F15D72">
      <w:pPr>
        <w:numPr>
          <w:ilvl w:val="0"/>
          <w:numId w:val="1"/>
        </w:numPr>
        <w:tabs>
          <w:tab w:val="left" w:pos="-1350"/>
        </w:tabs>
        <w:ind w:left="720"/>
        <w:jc w:val="both"/>
        <w:rPr>
          <w:rFonts w:ascii="Arial" w:hAnsi="Arial" w:cs="Arial"/>
        </w:rPr>
      </w:pPr>
      <w:r>
        <w:t>Analyze</w:t>
      </w:r>
      <w:r w:rsidR="001C483E">
        <w:t>d</w:t>
      </w:r>
      <w:r>
        <w:t xml:space="preserve"> and streamline</w:t>
      </w:r>
      <w:r w:rsidR="001C483E">
        <w:t>d</w:t>
      </w:r>
      <w:r w:rsidR="00A13251">
        <w:t xml:space="preserve"> </w:t>
      </w:r>
      <w:r>
        <w:t>credit policies and proce</w:t>
      </w:r>
      <w:r w:rsidR="00A13251">
        <w:t>dures for micro</w:t>
      </w:r>
      <w:r w:rsidR="00BE3669">
        <w:t>-</w:t>
      </w:r>
      <w:r w:rsidR="00A13251">
        <w:t>enterprise loan program</w:t>
      </w:r>
      <w:r w:rsidR="00CC707A">
        <w:t xml:space="preserve"> to minimize defaults</w:t>
      </w:r>
      <w:r w:rsidR="00A13251">
        <w:t>.</w:t>
      </w:r>
    </w:p>
    <w:p w:rsidR="00A13251" w:rsidRPr="00236F03" w:rsidRDefault="00074BB3" w:rsidP="00F15D72">
      <w:pPr>
        <w:numPr>
          <w:ilvl w:val="0"/>
          <w:numId w:val="1"/>
        </w:numPr>
        <w:tabs>
          <w:tab w:val="left" w:pos="-1350"/>
        </w:tabs>
        <w:ind w:left="720"/>
        <w:jc w:val="both"/>
        <w:rPr>
          <w:rFonts w:ascii="Arial" w:hAnsi="Arial" w:cs="Arial"/>
        </w:rPr>
      </w:pPr>
      <w:r>
        <w:t>A</w:t>
      </w:r>
      <w:r w:rsidR="00553FEC">
        <w:t xml:space="preserve">chieved </w:t>
      </w:r>
      <w:r w:rsidR="00CC707A">
        <w:t>larger borrower-base as a result of recommendations.</w:t>
      </w:r>
    </w:p>
    <w:p w:rsidR="00236F03" w:rsidRDefault="00236F03" w:rsidP="00F15D72">
      <w:pPr>
        <w:tabs>
          <w:tab w:val="right" w:pos="7200"/>
        </w:tabs>
        <w:ind w:left="360"/>
        <w:jc w:val="both"/>
        <w:rPr>
          <w:b/>
          <w:i/>
        </w:rPr>
      </w:pPr>
    </w:p>
    <w:p w:rsidR="000E6464" w:rsidRPr="005C699F" w:rsidRDefault="000E6464" w:rsidP="00F15D72">
      <w:pPr>
        <w:pStyle w:val="Heading2"/>
        <w:tabs>
          <w:tab w:val="clear" w:pos="10620"/>
          <w:tab w:val="right" w:pos="10080"/>
        </w:tabs>
        <w:ind w:left="360" w:right="18"/>
        <w:jc w:val="both"/>
        <w:rPr>
          <w:b/>
          <w:i w:val="0"/>
          <w:sz w:val="22"/>
          <w:szCs w:val="22"/>
        </w:rPr>
      </w:pPr>
      <w:r w:rsidRPr="005C699F">
        <w:rPr>
          <w:b/>
          <w:i w:val="0"/>
          <w:sz w:val="22"/>
          <w:szCs w:val="22"/>
        </w:rPr>
        <w:t>MOODY’S INVESTORS SERVICE, INC.</w:t>
      </w:r>
      <w:r w:rsidR="008D5C3E">
        <w:rPr>
          <w:b/>
          <w:i w:val="0"/>
          <w:sz w:val="22"/>
          <w:szCs w:val="22"/>
        </w:rPr>
        <w:t xml:space="preserve"> (Moody</w:t>
      </w:r>
      <w:r w:rsidR="008D5C3E">
        <w:rPr>
          <w:rFonts w:hint="eastAsia"/>
          <w:b/>
          <w:i w:val="0"/>
          <w:sz w:val="22"/>
          <w:szCs w:val="22"/>
        </w:rPr>
        <w:t>’</w:t>
      </w:r>
      <w:r w:rsidR="008D5C3E">
        <w:rPr>
          <w:b/>
          <w:i w:val="0"/>
          <w:sz w:val="22"/>
          <w:szCs w:val="22"/>
        </w:rPr>
        <w:t>s)</w:t>
      </w:r>
      <w:r w:rsidRPr="005C699F">
        <w:rPr>
          <w:b/>
          <w:i w:val="0"/>
          <w:sz w:val="22"/>
          <w:szCs w:val="22"/>
        </w:rPr>
        <w:t xml:space="preserve">, </w:t>
      </w:r>
      <w:r w:rsidRPr="00790BB7">
        <w:rPr>
          <w:i w:val="0"/>
          <w:sz w:val="22"/>
          <w:szCs w:val="22"/>
        </w:rPr>
        <w:t>New York, NY</w:t>
      </w:r>
      <w:r w:rsidR="00453D38" w:rsidRPr="005C699F">
        <w:rPr>
          <w:b/>
          <w:i w:val="0"/>
          <w:sz w:val="22"/>
          <w:szCs w:val="22"/>
        </w:rPr>
        <w:tab/>
      </w:r>
    </w:p>
    <w:p w:rsidR="006E1B66" w:rsidRPr="00CC707A" w:rsidRDefault="006E1B66" w:rsidP="00F15D72">
      <w:pPr>
        <w:pStyle w:val="Heading2"/>
        <w:ind w:left="360" w:right="18"/>
        <w:jc w:val="both"/>
        <w:rPr>
          <w:i w:val="0"/>
          <w:sz w:val="22"/>
          <w:szCs w:val="22"/>
        </w:rPr>
      </w:pPr>
      <w:r w:rsidRPr="00CC707A">
        <w:rPr>
          <w:i w:val="0"/>
          <w:sz w:val="22"/>
          <w:szCs w:val="22"/>
          <w:u w:val="single"/>
        </w:rPr>
        <w:t>Vice President/Senior Credit Officer, Global Infrastructure and Project Finance</w:t>
      </w:r>
      <w:r w:rsidR="00653CC3">
        <w:rPr>
          <w:i w:val="0"/>
          <w:sz w:val="22"/>
          <w:szCs w:val="22"/>
        </w:rPr>
        <w:t xml:space="preserve">, </w:t>
      </w:r>
      <w:r w:rsidR="00453D38" w:rsidRPr="00511263">
        <w:rPr>
          <w:i w:val="0"/>
          <w:sz w:val="22"/>
          <w:szCs w:val="22"/>
        </w:rPr>
        <w:t>2007</w:t>
      </w:r>
      <w:r w:rsidR="003E0DD2">
        <w:rPr>
          <w:i w:val="0"/>
          <w:sz w:val="22"/>
          <w:szCs w:val="22"/>
        </w:rPr>
        <w:t xml:space="preserve"> </w:t>
      </w:r>
      <w:r w:rsidR="00453D38" w:rsidRPr="00511263">
        <w:rPr>
          <w:i w:val="0"/>
          <w:sz w:val="22"/>
          <w:szCs w:val="22"/>
        </w:rPr>
        <w:t>–</w:t>
      </w:r>
      <w:r w:rsidR="003E0DD2">
        <w:rPr>
          <w:i w:val="0"/>
          <w:sz w:val="22"/>
          <w:szCs w:val="22"/>
        </w:rPr>
        <w:t xml:space="preserve"> </w:t>
      </w:r>
      <w:r w:rsidR="00453D38" w:rsidRPr="00511263">
        <w:rPr>
          <w:i w:val="0"/>
          <w:sz w:val="22"/>
          <w:szCs w:val="22"/>
        </w:rPr>
        <w:t>2009</w:t>
      </w:r>
      <w:r w:rsidRPr="00CC707A">
        <w:rPr>
          <w:sz w:val="22"/>
          <w:szCs w:val="22"/>
        </w:rPr>
        <w:tab/>
      </w:r>
    </w:p>
    <w:p w:rsidR="006E1B66" w:rsidRPr="00EB47E3" w:rsidRDefault="00976127" w:rsidP="00F15D72">
      <w:pPr>
        <w:tabs>
          <w:tab w:val="left" w:pos="-1350"/>
        </w:tabs>
        <w:ind w:left="360"/>
        <w:jc w:val="both"/>
      </w:pPr>
      <w:r>
        <w:t>Analyzed</w:t>
      </w:r>
      <w:r w:rsidR="006E1B66" w:rsidRPr="00EB47E3">
        <w:t xml:space="preserve"> credit</w:t>
      </w:r>
      <w:r w:rsidR="00A03463">
        <w:t xml:space="preserve"> </w:t>
      </w:r>
      <w:r>
        <w:t>risks</w:t>
      </w:r>
      <w:r w:rsidR="00A03463">
        <w:t xml:space="preserve"> of </w:t>
      </w:r>
      <w:r w:rsidR="007E019A">
        <w:t>public private partnership</w:t>
      </w:r>
      <w:r w:rsidR="00A03463">
        <w:t>,</w:t>
      </w:r>
      <w:r w:rsidR="006E1B66" w:rsidRPr="00EB47E3">
        <w:t xml:space="preserve"> </w:t>
      </w:r>
      <w:r w:rsidR="00A03463">
        <w:t>airport, toll road</w:t>
      </w:r>
      <w:r w:rsidR="006E1B66" w:rsidRPr="00EB47E3">
        <w:t xml:space="preserve">, </w:t>
      </w:r>
      <w:r w:rsidR="00F204A1">
        <w:t xml:space="preserve">renewable </w:t>
      </w:r>
      <w:r w:rsidR="00C56936">
        <w:t>energy</w:t>
      </w:r>
      <w:r w:rsidR="006E1B66" w:rsidRPr="00EB47E3">
        <w:t>,</w:t>
      </w:r>
      <w:r w:rsidR="00CC707A">
        <w:t xml:space="preserve"> </w:t>
      </w:r>
      <w:r w:rsidR="00F204A1">
        <w:t xml:space="preserve">power, </w:t>
      </w:r>
      <w:r w:rsidR="00485541">
        <w:t>solid</w:t>
      </w:r>
      <w:r w:rsidR="00A03463">
        <w:t xml:space="preserve"> waste, </w:t>
      </w:r>
      <w:r w:rsidR="00DE3EE0">
        <w:t xml:space="preserve">parking, </w:t>
      </w:r>
      <w:r w:rsidR="0026711A">
        <w:t>sport</w:t>
      </w:r>
      <w:r w:rsidR="00C56936">
        <w:t xml:space="preserve">s </w:t>
      </w:r>
      <w:r w:rsidR="0026711A">
        <w:t>stadium</w:t>
      </w:r>
      <w:r w:rsidR="00F204A1">
        <w:t>,</w:t>
      </w:r>
      <w:r w:rsidR="0026711A">
        <w:t xml:space="preserve"> </w:t>
      </w:r>
      <w:r w:rsidR="00A03463">
        <w:t xml:space="preserve">and hotel </w:t>
      </w:r>
      <w:r w:rsidR="006E1B66" w:rsidRPr="00EB47E3">
        <w:t>projects</w:t>
      </w:r>
      <w:r w:rsidR="00A03463">
        <w:t xml:space="preserve"> in the U.S., Canada, and Latin America</w:t>
      </w:r>
      <w:r w:rsidR="006E1B66" w:rsidRPr="00EB47E3">
        <w:t>.</w:t>
      </w:r>
    </w:p>
    <w:p w:rsidR="006E1B66" w:rsidRPr="00EB47E3" w:rsidRDefault="006E1B66" w:rsidP="00F15D72">
      <w:pPr>
        <w:spacing w:line="120" w:lineRule="auto"/>
        <w:ind w:left="360" w:hanging="360"/>
        <w:jc w:val="both"/>
      </w:pPr>
    </w:p>
    <w:p w:rsidR="006E1B66" w:rsidRPr="00CC707A" w:rsidRDefault="006E1B66" w:rsidP="00F15D72">
      <w:pPr>
        <w:pStyle w:val="Heading2"/>
        <w:tabs>
          <w:tab w:val="clear" w:pos="10620"/>
          <w:tab w:val="left" w:pos="11700"/>
          <w:tab w:val="left" w:pos="12060"/>
          <w:tab w:val="right" w:pos="12150"/>
        </w:tabs>
        <w:ind w:left="360" w:right="18"/>
        <w:jc w:val="both"/>
        <w:rPr>
          <w:i w:val="0"/>
          <w:sz w:val="22"/>
          <w:szCs w:val="22"/>
        </w:rPr>
      </w:pPr>
      <w:r w:rsidRPr="00CC707A">
        <w:rPr>
          <w:i w:val="0"/>
          <w:sz w:val="22"/>
          <w:szCs w:val="22"/>
          <w:u w:val="single"/>
        </w:rPr>
        <w:t xml:space="preserve">Vice President/Senior Credit Officer, Structured </w:t>
      </w:r>
      <w:r w:rsidRPr="00581CA4">
        <w:rPr>
          <w:i w:val="0"/>
          <w:sz w:val="22"/>
          <w:szCs w:val="22"/>
          <w:u w:val="single"/>
        </w:rPr>
        <w:t>Finance</w:t>
      </w:r>
      <w:r w:rsidR="00653CC3" w:rsidRPr="00581CA4">
        <w:rPr>
          <w:i w:val="0"/>
          <w:sz w:val="22"/>
          <w:szCs w:val="22"/>
          <w:u w:val="single"/>
        </w:rPr>
        <w:t>,</w:t>
      </w:r>
      <w:r w:rsidR="00653CC3">
        <w:rPr>
          <w:i w:val="0"/>
          <w:sz w:val="22"/>
          <w:szCs w:val="22"/>
        </w:rPr>
        <w:t xml:space="preserve"> 1</w:t>
      </w:r>
      <w:r w:rsidRPr="00653CC3">
        <w:rPr>
          <w:i w:val="0"/>
          <w:sz w:val="22"/>
          <w:szCs w:val="22"/>
        </w:rPr>
        <w:t>998</w:t>
      </w:r>
      <w:r w:rsidRPr="00CC707A">
        <w:rPr>
          <w:i w:val="0"/>
          <w:sz w:val="22"/>
          <w:szCs w:val="22"/>
        </w:rPr>
        <w:t xml:space="preserve"> – 2007</w:t>
      </w:r>
    </w:p>
    <w:p w:rsidR="006E1B66" w:rsidRPr="00CC707A" w:rsidRDefault="006E1B66" w:rsidP="00F15D72">
      <w:pPr>
        <w:tabs>
          <w:tab w:val="left" w:pos="-1350"/>
        </w:tabs>
        <w:ind w:left="360"/>
        <w:jc w:val="both"/>
        <w:rPr>
          <w:sz w:val="20"/>
          <w:szCs w:val="20"/>
        </w:rPr>
      </w:pPr>
      <w:r w:rsidRPr="00EB47E3">
        <w:t xml:space="preserve">Served </w:t>
      </w:r>
      <w:r w:rsidRPr="00CC707A">
        <w:t xml:space="preserve">as group leader of equipment lease and manufactured housing asset-backed securities </w:t>
      </w:r>
      <w:r w:rsidR="00ED634C">
        <w:t xml:space="preserve">(ABS) </w:t>
      </w:r>
      <w:r w:rsidRPr="00CC707A">
        <w:t>group</w:t>
      </w:r>
      <w:r w:rsidR="00D02825" w:rsidRPr="00CC707A">
        <w:t>s</w:t>
      </w:r>
      <w:r w:rsidRPr="00CC707A">
        <w:t xml:space="preserve">. Analyzed credit risks </w:t>
      </w:r>
      <w:r w:rsidR="00A03463" w:rsidRPr="00CC707A">
        <w:t>of</w:t>
      </w:r>
      <w:r w:rsidRPr="00CC707A">
        <w:t xml:space="preserve"> covered bonds, </w:t>
      </w:r>
      <w:r w:rsidRPr="00CC707A">
        <w:rPr>
          <w:bCs/>
        </w:rPr>
        <w:t>residential mortgage</w:t>
      </w:r>
      <w:r w:rsidR="007573EC">
        <w:rPr>
          <w:bCs/>
        </w:rPr>
        <w:t>-</w:t>
      </w:r>
      <w:r w:rsidRPr="00CC707A">
        <w:rPr>
          <w:bCs/>
        </w:rPr>
        <w:t>backed securities</w:t>
      </w:r>
      <w:r w:rsidR="007573EC">
        <w:rPr>
          <w:bCs/>
        </w:rPr>
        <w:t xml:space="preserve"> (RMBS), </w:t>
      </w:r>
      <w:r w:rsidRPr="00CC707A">
        <w:t xml:space="preserve">and </w:t>
      </w:r>
      <w:r w:rsidRPr="00CC707A">
        <w:rPr>
          <w:bCs/>
        </w:rPr>
        <w:t xml:space="preserve">equipment lease/loan, </w:t>
      </w:r>
      <w:r w:rsidR="00A03463" w:rsidRPr="00CC707A">
        <w:rPr>
          <w:bCs/>
        </w:rPr>
        <w:t xml:space="preserve">subprime auto, </w:t>
      </w:r>
      <w:r w:rsidRPr="00CC707A">
        <w:rPr>
          <w:bCs/>
        </w:rPr>
        <w:t>home equity</w:t>
      </w:r>
      <w:r w:rsidR="00A03463" w:rsidRPr="00CC707A">
        <w:rPr>
          <w:bCs/>
        </w:rPr>
        <w:t xml:space="preserve">, </w:t>
      </w:r>
      <w:r w:rsidR="00090784" w:rsidRPr="00CC707A">
        <w:rPr>
          <w:bCs/>
        </w:rPr>
        <w:t>floor plan</w:t>
      </w:r>
      <w:r w:rsidR="00A03463" w:rsidRPr="00CC707A">
        <w:rPr>
          <w:bCs/>
        </w:rPr>
        <w:t>,</w:t>
      </w:r>
      <w:r w:rsidRPr="00CC707A">
        <w:t xml:space="preserve"> and </w:t>
      </w:r>
      <w:r w:rsidRPr="00CC707A">
        <w:rPr>
          <w:bCs/>
        </w:rPr>
        <w:t>manufactured housing asset-backed securities</w:t>
      </w:r>
      <w:r w:rsidRPr="00CC707A">
        <w:rPr>
          <w:sz w:val="20"/>
          <w:szCs w:val="20"/>
        </w:rPr>
        <w:t>.</w:t>
      </w:r>
    </w:p>
    <w:p w:rsidR="009D637A" w:rsidRDefault="009D637A" w:rsidP="00F15D72">
      <w:pPr>
        <w:suppressLineNumbers/>
        <w:tabs>
          <w:tab w:val="left" w:pos="-630"/>
          <w:tab w:val="right" w:pos="11070"/>
          <w:tab w:val="right" w:pos="12240"/>
        </w:tabs>
        <w:ind w:right="18"/>
        <w:jc w:val="both"/>
        <w:rPr>
          <w:sz w:val="20"/>
          <w:szCs w:val="20"/>
        </w:rPr>
      </w:pPr>
      <w:r w:rsidRPr="00736547">
        <w:rPr>
          <w:b/>
          <w:sz w:val="20"/>
          <w:szCs w:val="20"/>
        </w:rPr>
        <w:tab/>
      </w:r>
    </w:p>
    <w:p w:rsidR="009D637A" w:rsidRPr="00EB47E3" w:rsidRDefault="009D637A" w:rsidP="00F15D72">
      <w:pPr>
        <w:pStyle w:val="Heading2"/>
        <w:tabs>
          <w:tab w:val="clear" w:pos="10620"/>
          <w:tab w:val="right" w:pos="11070"/>
        </w:tabs>
        <w:ind w:left="360" w:right="18"/>
        <w:jc w:val="both"/>
        <w:rPr>
          <w:b/>
          <w:sz w:val="22"/>
          <w:szCs w:val="22"/>
        </w:rPr>
      </w:pPr>
      <w:r w:rsidRPr="00EB47E3">
        <w:rPr>
          <w:b/>
          <w:sz w:val="22"/>
          <w:szCs w:val="22"/>
        </w:rPr>
        <w:t>Credit Analysis</w:t>
      </w:r>
    </w:p>
    <w:p w:rsidR="003759A0" w:rsidRDefault="003759A0" w:rsidP="00F15D72">
      <w:pPr>
        <w:numPr>
          <w:ilvl w:val="0"/>
          <w:numId w:val="1"/>
        </w:numPr>
        <w:tabs>
          <w:tab w:val="left" w:pos="-1350"/>
        </w:tabs>
        <w:ind w:left="720"/>
        <w:jc w:val="both"/>
      </w:pPr>
      <w:r w:rsidRPr="00EB47E3">
        <w:t xml:space="preserve">Developed </w:t>
      </w:r>
      <w:r w:rsidR="008D5C3E">
        <w:t>rating methodologies and built</w:t>
      </w:r>
      <w:r w:rsidRPr="00EB47E3">
        <w:t xml:space="preserve"> cash flow models for rat</w:t>
      </w:r>
      <w:r w:rsidR="008D5C3E">
        <w:t>ing</w:t>
      </w:r>
      <w:r w:rsidRPr="00EB47E3">
        <w:t xml:space="preserve"> new and complex credits.</w:t>
      </w:r>
    </w:p>
    <w:p w:rsidR="0049590B" w:rsidRPr="000A0E74" w:rsidRDefault="000E6464" w:rsidP="00F15D72">
      <w:pPr>
        <w:numPr>
          <w:ilvl w:val="0"/>
          <w:numId w:val="1"/>
        </w:numPr>
        <w:tabs>
          <w:tab w:val="left" w:pos="-1350"/>
        </w:tabs>
        <w:ind w:left="720"/>
        <w:jc w:val="both"/>
      </w:pPr>
      <w:r w:rsidRPr="000A0E74">
        <w:t>Researched and e</w:t>
      </w:r>
      <w:r w:rsidR="006E1B66" w:rsidRPr="000A0E74">
        <w:t>valuated</w:t>
      </w:r>
      <w:r w:rsidR="001D6584" w:rsidRPr="000A0E74">
        <w:t xml:space="preserve"> performance stati</w:t>
      </w:r>
      <w:r w:rsidRPr="000A0E74">
        <w:t xml:space="preserve">stics, </w:t>
      </w:r>
      <w:r w:rsidR="006E1B66" w:rsidRPr="000A0E74">
        <w:t>ope</w:t>
      </w:r>
      <w:r w:rsidRPr="000A0E74">
        <w:t xml:space="preserve">rational </w:t>
      </w:r>
      <w:r w:rsidR="00CC707A">
        <w:t xml:space="preserve">and servicer </w:t>
      </w:r>
      <w:r w:rsidRPr="000A0E74">
        <w:t>reviews, financial statements, legal documents</w:t>
      </w:r>
      <w:r w:rsidR="00F204A1">
        <w:t>,</w:t>
      </w:r>
      <w:r w:rsidR="006E1B66" w:rsidRPr="000A0E74">
        <w:t xml:space="preserve"> and industry developments.</w:t>
      </w:r>
      <w:r w:rsidR="00D02825" w:rsidRPr="000A0E74">
        <w:t xml:space="preserve"> </w:t>
      </w:r>
    </w:p>
    <w:p w:rsidR="004E504F" w:rsidRPr="00EB47E3" w:rsidRDefault="004E504F" w:rsidP="00F15D72">
      <w:pPr>
        <w:numPr>
          <w:ilvl w:val="0"/>
          <w:numId w:val="1"/>
        </w:numPr>
        <w:tabs>
          <w:tab w:val="left" w:pos="-1350"/>
        </w:tabs>
        <w:ind w:left="720"/>
        <w:jc w:val="both"/>
      </w:pPr>
      <w:r w:rsidRPr="00EB47E3">
        <w:t xml:space="preserve">Wrote quality research market participants used in making investment </w:t>
      </w:r>
      <w:r w:rsidR="00580F1D">
        <w:t>decisions; published research</w:t>
      </w:r>
      <w:r w:rsidRPr="00EB47E3">
        <w:t xml:space="preserve"> includ</w:t>
      </w:r>
      <w:r w:rsidR="001C483E">
        <w:t>ed</w:t>
      </w:r>
      <w:r w:rsidRPr="00EB47E3">
        <w:t xml:space="preserve"> credit opinions, press releases, sector outlooks, and rating methodologies.</w:t>
      </w:r>
      <w:r w:rsidR="009458E6" w:rsidRPr="00EB47E3">
        <w:t xml:space="preserve"> </w:t>
      </w:r>
      <w:r w:rsidR="00D64E96" w:rsidRPr="00EB47E3">
        <w:t xml:space="preserve">Opinion actively sought out by </w:t>
      </w:r>
      <w:r w:rsidR="006C61BD" w:rsidRPr="00EB47E3">
        <w:t>m</w:t>
      </w:r>
      <w:r w:rsidR="007A59F1">
        <w:t>arket participants strengthening</w:t>
      </w:r>
      <w:r w:rsidR="009458E6" w:rsidRPr="00EB47E3">
        <w:t xml:space="preserve"> </w:t>
      </w:r>
      <w:r w:rsidR="008D5C3E">
        <w:t>Moody</w:t>
      </w:r>
      <w:r w:rsidR="007A59F1">
        <w:t>’s</w:t>
      </w:r>
      <w:r w:rsidR="009458E6" w:rsidRPr="00EB47E3">
        <w:t xml:space="preserve"> reputation.</w:t>
      </w:r>
    </w:p>
    <w:p w:rsidR="0049590B" w:rsidRPr="00EB47E3" w:rsidRDefault="001D6584" w:rsidP="00F15D72">
      <w:pPr>
        <w:numPr>
          <w:ilvl w:val="0"/>
          <w:numId w:val="1"/>
        </w:numPr>
        <w:tabs>
          <w:tab w:val="left" w:pos="-1350"/>
        </w:tabs>
        <w:ind w:left="720"/>
        <w:jc w:val="both"/>
      </w:pPr>
      <w:r w:rsidRPr="00EB47E3">
        <w:t xml:space="preserve">Delivered </w:t>
      </w:r>
      <w:r w:rsidR="000E6464" w:rsidRPr="00EB47E3">
        <w:t>presentations on</w:t>
      </w:r>
      <w:r w:rsidR="004E504F" w:rsidRPr="00EB47E3">
        <w:t xml:space="preserve"> research and credit opinions to institutional investors, spoke frequently at industry conferences, participated on question and answer panels</w:t>
      </w:r>
      <w:r w:rsidR="00FD0A0C">
        <w:t>, and</w:t>
      </w:r>
      <w:r w:rsidR="004E504F" w:rsidRPr="00EB47E3">
        <w:t xml:space="preserve"> </w:t>
      </w:r>
      <w:r w:rsidR="004E504F" w:rsidRPr="00045351">
        <w:t>modera</w:t>
      </w:r>
      <w:r w:rsidR="009458E6" w:rsidRPr="00045351">
        <w:t>ted conference panel</w:t>
      </w:r>
      <w:r w:rsidR="00DC637A">
        <w:t>s</w:t>
      </w:r>
      <w:r w:rsidR="00E00F95" w:rsidRPr="00045351">
        <w:t>.</w:t>
      </w:r>
    </w:p>
    <w:p w:rsidR="009D637A" w:rsidRPr="00EB47E3" w:rsidRDefault="00C46C2C" w:rsidP="00F15D72">
      <w:pPr>
        <w:numPr>
          <w:ilvl w:val="0"/>
          <w:numId w:val="1"/>
        </w:numPr>
        <w:tabs>
          <w:tab w:val="left" w:pos="-1350"/>
        </w:tabs>
        <w:ind w:left="720"/>
        <w:jc w:val="both"/>
      </w:pPr>
      <w:r w:rsidRPr="00045351">
        <w:t>De</w:t>
      </w:r>
      <w:r w:rsidR="002B02BB">
        <w:t>sign</w:t>
      </w:r>
      <w:r w:rsidRPr="00045351">
        <w:t>ed</w:t>
      </w:r>
      <w:r>
        <w:t xml:space="preserve"> </w:t>
      </w:r>
      <w:r w:rsidR="009D637A" w:rsidRPr="00EB47E3">
        <w:t xml:space="preserve">surveillance </w:t>
      </w:r>
      <w:r w:rsidR="004E504F" w:rsidRPr="00EB47E3">
        <w:t>framework</w:t>
      </w:r>
      <w:r w:rsidR="009D637A" w:rsidRPr="00EB47E3">
        <w:t xml:space="preserve"> for m</w:t>
      </w:r>
      <w:r w:rsidR="004E504F" w:rsidRPr="00EB47E3">
        <w:t>onitoring existing ratings cutting data entry time significantly.</w:t>
      </w:r>
    </w:p>
    <w:p w:rsidR="002B4AD5" w:rsidRPr="00C2624A" w:rsidRDefault="00FE0261" w:rsidP="00F15D72">
      <w:pPr>
        <w:numPr>
          <w:ilvl w:val="0"/>
          <w:numId w:val="1"/>
        </w:numPr>
        <w:tabs>
          <w:tab w:val="left" w:pos="-1350"/>
        </w:tabs>
        <w:ind w:left="720"/>
        <w:jc w:val="both"/>
        <w:rPr>
          <w:b/>
          <w:sz w:val="16"/>
          <w:szCs w:val="16"/>
        </w:rPr>
      </w:pPr>
      <w:r>
        <w:t>Appointed c</w:t>
      </w:r>
      <w:r w:rsidR="009D637A" w:rsidRPr="00EB47E3">
        <w:t xml:space="preserve">hair to officiate rating committees for </w:t>
      </w:r>
      <w:r w:rsidR="009D637A" w:rsidRPr="003B6466">
        <w:t xml:space="preserve">RMBS </w:t>
      </w:r>
      <w:r w:rsidR="0026711A">
        <w:t xml:space="preserve">deals </w:t>
      </w:r>
      <w:r w:rsidR="009D637A" w:rsidRPr="003B6466">
        <w:t xml:space="preserve">and the ratings of </w:t>
      </w:r>
      <w:r w:rsidR="008D5C3E">
        <w:t xml:space="preserve">mortgage </w:t>
      </w:r>
      <w:r w:rsidR="009D637A" w:rsidRPr="003B6466">
        <w:t>servicers</w:t>
      </w:r>
      <w:r w:rsidR="009D637A" w:rsidRPr="00C2624A">
        <w:rPr>
          <w:b/>
        </w:rPr>
        <w:t>.</w:t>
      </w:r>
    </w:p>
    <w:p w:rsidR="00CD01E0" w:rsidRDefault="00CD01E0" w:rsidP="00F15D72">
      <w:pPr>
        <w:overflowPunct/>
        <w:autoSpaceDE/>
        <w:autoSpaceDN/>
        <w:adjustRightInd/>
        <w:jc w:val="both"/>
        <w:textAlignment w:val="auto"/>
        <w:rPr>
          <w:rFonts w:ascii="CG Times" w:hAnsi="CG Times"/>
          <w:b/>
          <w:bCs/>
          <w:iCs/>
          <w:smallCaps/>
        </w:rPr>
      </w:pPr>
      <w:r>
        <w:rPr>
          <w:rFonts w:ascii="CG Times" w:hAnsi="CG Times"/>
          <w:i/>
          <w:smallCaps/>
        </w:rPr>
        <w:br w:type="page"/>
      </w:r>
    </w:p>
    <w:p w:rsidR="00D20B67" w:rsidRPr="00CD01E0" w:rsidRDefault="00D20B67" w:rsidP="00F15D72">
      <w:pPr>
        <w:pStyle w:val="NormalWeb"/>
        <w:pBdr>
          <w:bottom w:val="single" w:sz="12" w:space="1" w:color="auto"/>
        </w:pBdr>
        <w:tabs>
          <w:tab w:val="right" w:pos="10440"/>
          <w:tab w:val="left" w:pos="10800"/>
        </w:tabs>
        <w:spacing w:before="0" w:beforeAutospacing="0" w:after="40" w:afterAutospacing="0"/>
        <w:jc w:val="both"/>
        <w:rPr>
          <w:rFonts w:ascii="CG Times" w:hAnsi="CG Times"/>
          <w:sz w:val="22"/>
          <w:szCs w:val="22"/>
        </w:rPr>
      </w:pPr>
      <w:r>
        <w:rPr>
          <w:rFonts w:ascii="CG Times" w:hAnsi="CG Times"/>
          <w:b/>
          <w:bCs/>
          <w:sz w:val="22"/>
          <w:szCs w:val="22"/>
        </w:rPr>
        <w:lastRenderedPageBreak/>
        <w:t>DENISE R. PERSON</w:t>
      </w:r>
      <w:r w:rsidR="00D75796">
        <w:rPr>
          <w:rFonts w:ascii="CG Times" w:hAnsi="CG Times"/>
          <w:b/>
          <w:bCs/>
          <w:sz w:val="22"/>
          <w:szCs w:val="22"/>
        </w:rPr>
        <w:tab/>
        <w:t>Page 2</w:t>
      </w:r>
    </w:p>
    <w:p w:rsidR="00D20B67" w:rsidRDefault="00D20B67" w:rsidP="00F15D72">
      <w:pPr>
        <w:pStyle w:val="Heading2"/>
        <w:tabs>
          <w:tab w:val="clear" w:pos="10620"/>
          <w:tab w:val="right" w:pos="11070"/>
        </w:tabs>
        <w:ind w:left="360" w:right="18"/>
        <w:jc w:val="both"/>
        <w:rPr>
          <w:b/>
          <w:sz w:val="22"/>
          <w:szCs w:val="22"/>
        </w:rPr>
      </w:pPr>
    </w:p>
    <w:p w:rsidR="002B4AD5" w:rsidRPr="00EB47E3" w:rsidRDefault="002B4AD5" w:rsidP="00F15D72">
      <w:pPr>
        <w:pStyle w:val="Heading2"/>
        <w:tabs>
          <w:tab w:val="clear" w:pos="10620"/>
          <w:tab w:val="right" w:pos="11070"/>
        </w:tabs>
        <w:ind w:left="360" w:right="18"/>
        <w:jc w:val="both"/>
        <w:rPr>
          <w:b/>
          <w:sz w:val="22"/>
          <w:szCs w:val="22"/>
        </w:rPr>
      </w:pPr>
      <w:r w:rsidRPr="00EB47E3">
        <w:rPr>
          <w:b/>
          <w:sz w:val="22"/>
          <w:szCs w:val="22"/>
        </w:rPr>
        <w:t>Relationship Management and New Business Development</w:t>
      </w:r>
    </w:p>
    <w:p w:rsidR="002B4AD5" w:rsidRPr="000E6464" w:rsidRDefault="002B4AD5" w:rsidP="00F15D72">
      <w:pPr>
        <w:numPr>
          <w:ilvl w:val="0"/>
          <w:numId w:val="1"/>
        </w:numPr>
        <w:tabs>
          <w:tab w:val="left" w:pos="-1350"/>
        </w:tabs>
        <w:ind w:left="720"/>
        <w:jc w:val="both"/>
      </w:pPr>
      <w:r w:rsidRPr="000E6464">
        <w:t>Managed relationships of parties involved in the rating process including issuers, investment bankers, investors, insurers, and attorneys.</w:t>
      </w:r>
    </w:p>
    <w:p w:rsidR="002B4AD5" w:rsidRPr="000E6464" w:rsidRDefault="002B4AD5" w:rsidP="00F15D72">
      <w:pPr>
        <w:numPr>
          <w:ilvl w:val="0"/>
          <w:numId w:val="1"/>
        </w:numPr>
        <w:tabs>
          <w:tab w:val="left" w:pos="-1350"/>
        </w:tabs>
        <w:ind w:left="720"/>
        <w:jc w:val="both"/>
      </w:pPr>
      <w:r w:rsidRPr="000E6464">
        <w:t>Salvaged negative relationship</w:t>
      </w:r>
      <w:r w:rsidR="007573EC">
        <w:t>s</w:t>
      </w:r>
      <w:r w:rsidRPr="000E6464">
        <w:t xml:space="preserve"> with previous clients regaining them as customers by mending and building stronger partnerships; instrumental return of lost clients.</w:t>
      </w:r>
    </w:p>
    <w:p w:rsidR="002B4AD5" w:rsidRPr="000E6464" w:rsidRDefault="002B4AD5" w:rsidP="00F15D72">
      <w:pPr>
        <w:numPr>
          <w:ilvl w:val="0"/>
          <w:numId w:val="1"/>
        </w:numPr>
        <w:tabs>
          <w:tab w:val="left" w:pos="-1350"/>
        </w:tabs>
        <w:ind w:left="720"/>
        <w:jc w:val="both"/>
      </w:pPr>
      <w:r w:rsidRPr="000E6464">
        <w:t>Landed rating opportunities with new clients, targeting previously ignored market segments.</w:t>
      </w:r>
    </w:p>
    <w:p w:rsidR="002B4AD5" w:rsidRPr="00EB47E3" w:rsidRDefault="002B4AD5" w:rsidP="00F15D72">
      <w:pPr>
        <w:numPr>
          <w:ilvl w:val="0"/>
          <w:numId w:val="1"/>
        </w:numPr>
        <w:tabs>
          <w:tab w:val="left" w:pos="-1350"/>
        </w:tabs>
        <w:ind w:left="720"/>
        <w:jc w:val="both"/>
      </w:pPr>
      <w:r w:rsidRPr="000E6464">
        <w:t>Established relationship with industry organization</w:t>
      </w:r>
      <w:r w:rsidR="003759A0">
        <w:t xml:space="preserve"> </w:t>
      </w:r>
      <w:r w:rsidR="003759A0" w:rsidRPr="000E6464">
        <w:t xml:space="preserve">to expand </w:t>
      </w:r>
      <w:r w:rsidR="003759A0">
        <w:t xml:space="preserve">market </w:t>
      </w:r>
      <w:r w:rsidR="003759A0" w:rsidRPr="000E6464">
        <w:t>presence</w:t>
      </w:r>
      <w:r w:rsidR="003759A0">
        <w:t xml:space="preserve"> resulting in publication of </w:t>
      </w:r>
      <w:r w:rsidR="009A6718">
        <w:t xml:space="preserve">Moody’s </w:t>
      </w:r>
      <w:r w:rsidR="003759A0">
        <w:t>research and press releases on industry organization’s</w:t>
      </w:r>
      <w:r w:rsidRPr="000E6464">
        <w:t xml:space="preserve"> website.</w:t>
      </w:r>
    </w:p>
    <w:p w:rsidR="00A13251" w:rsidRDefault="00A13251" w:rsidP="00F15D72">
      <w:pPr>
        <w:tabs>
          <w:tab w:val="left" w:pos="9000"/>
          <w:tab w:val="right" w:pos="10080"/>
        </w:tabs>
        <w:jc w:val="both"/>
        <w:rPr>
          <w:b/>
          <w:bCs/>
          <w:sz w:val="21"/>
        </w:rPr>
      </w:pPr>
    </w:p>
    <w:p w:rsidR="009439DD" w:rsidRPr="00EB47E3" w:rsidRDefault="009F404E" w:rsidP="00F15D72">
      <w:pPr>
        <w:pStyle w:val="Heading2"/>
        <w:tabs>
          <w:tab w:val="clear" w:pos="10620"/>
          <w:tab w:val="right" w:pos="11070"/>
        </w:tabs>
        <w:ind w:left="360" w:right="18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M</w:t>
      </w:r>
      <w:r w:rsidR="00F204A1">
        <w:rPr>
          <w:b/>
          <w:sz w:val="22"/>
          <w:szCs w:val="22"/>
        </w:rPr>
        <w:t>anagement</w:t>
      </w:r>
    </w:p>
    <w:p w:rsidR="009439DD" w:rsidRPr="00EB47E3" w:rsidRDefault="00F204A1" w:rsidP="00F15D72">
      <w:pPr>
        <w:numPr>
          <w:ilvl w:val="0"/>
          <w:numId w:val="1"/>
        </w:numPr>
        <w:tabs>
          <w:tab w:val="left" w:pos="-1350"/>
        </w:tabs>
        <w:ind w:left="720"/>
        <w:jc w:val="both"/>
      </w:pPr>
      <w:r>
        <w:t>Managed team of analysts rating</w:t>
      </w:r>
      <w:r w:rsidR="009439DD" w:rsidRPr="00EB47E3">
        <w:t xml:space="preserve"> eq</w:t>
      </w:r>
      <w:r w:rsidR="00086613">
        <w:t xml:space="preserve">uipment lease and manufactured housing </w:t>
      </w:r>
      <w:r w:rsidR="009439DD" w:rsidRPr="00EB47E3">
        <w:t>asset</w:t>
      </w:r>
      <w:r w:rsidR="007573EC">
        <w:t>-</w:t>
      </w:r>
      <w:r>
        <w:t>backed securities; functioned</w:t>
      </w:r>
      <w:r w:rsidR="009439DD" w:rsidRPr="00EB47E3">
        <w:t xml:space="preserve"> as subject expert</w:t>
      </w:r>
      <w:r>
        <w:t>;</w:t>
      </w:r>
      <w:r w:rsidR="009439DD" w:rsidRPr="00EB47E3">
        <w:t xml:space="preserve"> delegat</w:t>
      </w:r>
      <w:r>
        <w:t>ed</w:t>
      </w:r>
      <w:r w:rsidR="009439DD" w:rsidRPr="00EB47E3">
        <w:t xml:space="preserve"> assignments to team members</w:t>
      </w:r>
      <w:r w:rsidR="008D5C3E">
        <w:t>, and wr</w:t>
      </w:r>
      <w:r>
        <w:t>ote</w:t>
      </w:r>
      <w:r w:rsidR="008D5C3E">
        <w:t xml:space="preserve"> performance reviews</w:t>
      </w:r>
      <w:r w:rsidR="009439DD" w:rsidRPr="00EB47E3">
        <w:t>.</w:t>
      </w:r>
    </w:p>
    <w:p w:rsidR="009439DD" w:rsidRPr="00EB47E3" w:rsidRDefault="009439DD" w:rsidP="00F15D72">
      <w:pPr>
        <w:numPr>
          <w:ilvl w:val="0"/>
          <w:numId w:val="1"/>
        </w:numPr>
        <w:tabs>
          <w:tab w:val="left" w:pos="-1350"/>
        </w:tabs>
        <w:ind w:left="720"/>
        <w:jc w:val="both"/>
      </w:pPr>
      <w:r w:rsidRPr="00EB47E3">
        <w:t xml:space="preserve">Led </w:t>
      </w:r>
      <w:r w:rsidR="0026711A">
        <w:t xml:space="preserve">team established to </w:t>
      </w:r>
      <w:r w:rsidRPr="00EB47E3">
        <w:t>expan</w:t>
      </w:r>
      <w:r w:rsidR="0026711A">
        <w:t>d</w:t>
      </w:r>
      <w:r w:rsidRPr="00EB47E3">
        <w:t xml:space="preserve"> and promote use of internal RMBS website used </w:t>
      </w:r>
      <w:r w:rsidR="0026711A">
        <w:t>for training analysts on</w:t>
      </w:r>
      <w:r w:rsidRPr="00EB47E3">
        <w:t xml:space="preserve"> ra</w:t>
      </w:r>
      <w:r w:rsidR="007858C6" w:rsidRPr="00EB47E3">
        <w:t>ting methodologies and compliance processes.</w:t>
      </w:r>
    </w:p>
    <w:p w:rsidR="00C46C2C" w:rsidRDefault="00FD28D6" w:rsidP="00F15D72">
      <w:pPr>
        <w:numPr>
          <w:ilvl w:val="0"/>
          <w:numId w:val="1"/>
        </w:numPr>
        <w:tabs>
          <w:tab w:val="left" w:pos="-1350"/>
        </w:tabs>
        <w:ind w:left="720"/>
        <w:jc w:val="both"/>
      </w:pPr>
      <w:r w:rsidRPr="00EB47E3">
        <w:t>Headed up MBA and summer intern recruiting effort</w:t>
      </w:r>
      <w:r w:rsidR="0026711A">
        <w:t xml:space="preserve"> for RMBS</w:t>
      </w:r>
      <w:r w:rsidRPr="00EB47E3">
        <w:t>.</w:t>
      </w:r>
    </w:p>
    <w:p w:rsidR="00A13251" w:rsidRDefault="00A13251" w:rsidP="00F15D72">
      <w:pPr>
        <w:tabs>
          <w:tab w:val="right" w:pos="10800"/>
          <w:tab w:val="left" w:pos="11160"/>
        </w:tabs>
        <w:jc w:val="both"/>
        <w:rPr>
          <w:b/>
          <w:bCs/>
        </w:rPr>
      </w:pPr>
    </w:p>
    <w:p w:rsidR="007B2BD4" w:rsidRPr="00BF0ADD" w:rsidRDefault="007B2BD4" w:rsidP="00F15D72">
      <w:pPr>
        <w:jc w:val="both"/>
      </w:pPr>
      <w:r w:rsidRPr="005C699F">
        <w:rPr>
          <w:b/>
          <w:bCs/>
        </w:rPr>
        <w:t>UBS FINANCIAL SERVICES INC.,</w:t>
      </w:r>
      <w:r w:rsidRPr="005C699F">
        <w:t xml:space="preserve"> New York, New York</w:t>
      </w:r>
      <w:r w:rsidR="00653CC3">
        <w:t xml:space="preserve">, </w:t>
      </w:r>
      <w:r w:rsidRPr="00BF0ADD">
        <w:rPr>
          <w:bCs/>
        </w:rPr>
        <w:t>1994</w:t>
      </w:r>
      <w:r w:rsidR="003E0DD2">
        <w:rPr>
          <w:bCs/>
        </w:rPr>
        <w:t xml:space="preserve"> </w:t>
      </w:r>
      <w:r w:rsidR="009A6718" w:rsidRPr="00511263">
        <w:rPr>
          <w:i/>
        </w:rPr>
        <w:t>–</w:t>
      </w:r>
      <w:r w:rsidR="003E0DD2">
        <w:rPr>
          <w:i/>
        </w:rPr>
        <w:t xml:space="preserve"> </w:t>
      </w:r>
      <w:r w:rsidRPr="00BF0ADD">
        <w:rPr>
          <w:bCs/>
        </w:rPr>
        <w:t>1998</w:t>
      </w:r>
      <w:r w:rsidRPr="00BF0ADD">
        <w:tab/>
      </w:r>
    </w:p>
    <w:p w:rsidR="007B2BD4" w:rsidRPr="00D927C6" w:rsidRDefault="007B2BD4" w:rsidP="00F15D72">
      <w:pPr>
        <w:tabs>
          <w:tab w:val="left" w:pos="360"/>
        </w:tabs>
        <w:jc w:val="both"/>
      </w:pPr>
      <w:r>
        <w:rPr>
          <w:sz w:val="21"/>
        </w:rPr>
        <w:tab/>
      </w:r>
      <w:r w:rsidRPr="002B4AD5">
        <w:rPr>
          <w:u w:val="single"/>
        </w:rPr>
        <w:t>Assistant Vice President, Investment Banking – Municipal Finance</w:t>
      </w:r>
      <w:r w:rsidR="00CD01E0">
        <w:rPr>
          <w:u w:val="single"/>
        </w:rPr>
        <w:t xml:space="preserve">, </w:t>
      </w:r>
      <w:r w:rsidR="00CD01E0" w:rsidRPr="00D927C6">
        <w:rPr>
          <w:u w:val="single"/>
        </w:rPr>
        <w:t>Series 7 and Series 63</w:t>
      </w:r>
    </w:p>
    <w:p w:rsidR="007C5D65" w:rsidRPr="002B4AD5" w:rsidRDefault="007C5D65" w:rsidP="007C5D65">
      <w:pPr>
        <w:pStyle w:val="ListParagraph"/>
        <w:numPr>
          <w:ilvl w:val="0"/>
          <w:numId w:val="6"/>
        </w:numPr>
        <w:tabs>
          <w:tab w:val="clear" w:pos="1080"/>
          <w:tab w:val="num" w:pos="720"/>
          <w:tab w:val="right" w:pos="9648"/>
        </w:tabs>
        <w:ind w:left="720"/>
        <w:jc w:val="both"/>
      </w:pPr>
      <w:r w:rsidRPr="002B4AD5">
        <w:t>Modeled, structured</w:t>
      </w:r>
      <w:r>
        <w:t>,</w:t>
      </w:r>
      <w:r w:rsidRPr="002B4AD5">
        <w:t xml:space="preserve"> and closed complex senior-managed transactions for airport and housing issuers.</w:t>
      </w:r>
    </w:p>
    <w:p w:rsidR="007B2BD4" w:rsidRPr="002B4AD5" w:rsidRDefault="007B2BD4" w:rsidP="00F15D72">
      <w:pPr>
        <w:numPr>
          <w:ilvl w:val="0"/>
          <w:numId w:val="6"/>
        </w:numPr>
        <w:tabs>
          <w:tab w:val="clear" w:pos="1080"/>
          <w:tab w:val="left" w:pos="720"/>
          <w:tab w:val="right" w:pos="9648"/>
        </w:tabs>
        <w:overflowPunct/>
        <w:autoSpaceDE/>
        <w:autoSpaceDN/>
        <w:adjustRightInd/>
        <w:ind w:left="720"/>
        <w:jc w:val="both"/>
        <w:textAlignment w:val="auto"/>
      </w:pPr>
      <w:r w:rsidRPr="002B4AD5">
        <w:t xml:space="preserve">Coordinated all participants of transactions including syndicate desk, attorneys, rating agencies, </w:t>
      </w:r>
      <w:r w:rsidR="008D5C3E">
        <w:t>insurers</w:t>
      </w:r>
      <w:r w:rsidRPr="002B4AD5">
        <w:t>, and institutional investors.</w:t>
      </w:r>
    </w:p>
    <w:p w:rsidR="007B2BD4" w:rsidRPr="002B4AD5" w:rsidRDefault="007B2BD4" w:rsidP="00F15D72">
      <w:pPr>
        <w:numPr>
          <w:ilvl w:val="0"/>
          <w:numId w:val="6"/>
        </w:numPr>
        <w:tabs>
          <w:tab w:val="clear" w:pos="1080"/>
          <w:tab w:val="left" w:pos="720"/>
          <w:tab w:val="right" w:pos="9648"/>
        </w:tabs>
        <w:overflowPunct/>
        <w:autoSpaceDE/>
        <w:autoSpaceDN/>
        <w:adjustRightInd/>
        <w:spacing w:after="20"/>
        <w:ind w:left="720"/>
        <w:jc w:val="both"/>
        <w:textAlignment w:val="auto"/>
      </w:pPr>
      <w:r w:rsidRPr="002B4AD5">
        <w:t>Analyzed privatization alternatives for state and local government agencies.</w:t>
      </w:r>
    </w:p>
    <w:p w:rsidR="007B2BD4" w:rsidRDefault="007B2BD4" w:rsidP="00F15D72">
      <w:pPr>
        <w:tabs>
          <w:tab w:val="right" w:pos="9648"/>
        </w:tabs>
        <w:jc w:val="both"/>
        <w:rPr>
          <w:b/>
          <w:bCs/>
          <w:sz w:val="21"/>
        </w:rPr>
      </w:pPr>
    </w:p>
    <w:p w:rsidR="007B2BD4" w:rsidRPr="005C699F" w:rsidRDefault="007B2BD4" w:rsidP="00F15D72">
      <w:pPr>
        <w:tabs>
          <w:tab w:val="right" w:pos="11790"/>
        </w:tabs>
        <w:jc w:val="both"/>
      </w:pPr>
      <w:r w:rsidRPr="005C699F">
        <w:rPr>
          <w:b/>
          <w:bCs/>
        </w:rPr>
        <w:t>CAL MERCHANT BANK,</w:t>
      </w:r>
      <w:r w:rsidRPr="005C699F">
        <w:t xml:space="preserve"> Accra, Ghana</w:t>
      </w:r>
      <w:r w:rsidR="00653CC3">
        <w:t>, 1994</w:t>
      </w:r>
    </w:p>
    <w:p w:rsidR="007B2BD4" w:rsidRPr="002B4AD5" w:rsidRDefault="007B2BD4" w:rsidP="00F15D72">
      <w:pPr>
        <w:tabs>
          <w:tab w:val="left" w:pos="360"/>
        </w:tabs>
        <w:jc w:val="both"/>
        <w:rPr>
          <w:u w:val="single"/>
        </w:rPr>
      </w:pPr>
      <w:r>
        <w:rPr>
          <w:sz w:val="21"/>
        </w:rPr>
        <w:tab/>
      </w:r>
      <w:r w:rsidRPr="002B4AD5">
        <w:rPr>
          <w:u w:val="single"/>
        </w:rPr>
        <w:t>Consultant, Corporate Finance</w:t>
      </w:r>
      <w:r w:rsidR="007A59F1">
        <w:rPr>
          <w:u w:val="single"/>
        </w:rPr>
        <w:t xml:space="preserve"> Group</w:t>
      </w:r>
    </w:p>
    <w:p w:rsidR="007B2BD4" w:rsidRPr="002B4AD5" w:rsidRDefault="007B2BD4" w:rsidP="00F15D72">
      <w:pPr>
        <w:numPr>
          <w:ilvl w:val="0"/>
          <w:numId w:val="8"/>
        </w:numPr>
        <w:tabs>
          <w:tab w:val="clear" w:pos="1080"/>
          <w:tab w:val="left" w:pos="720"/>
        </w:tabs>
        <w:overflowPunct/>
        <w:autoSpaceDE/>
        <w:autoSpaceDN/>
        <w:adjustRightInd/>
        <w:ind w:left="720"/>
        <w:jc w:val="both"/>
        <w:textAlignment w:val="auto"/>
      </w:pPr>
      <w:r w:rsidRPr="002B4AD5">
        <w:t xml:space="preserve">Interviewed </w:t>
      </w:r>
      <w:r w:rsidR="00791376" w:rsidRPr="002B4AD5">
        <w:t>economic directors</w:t>
      </w:r>
      <w:r w:rsidRPr="002B4AD5">
        <w:t xml:space="preserve"> o</w:t>
      </w:r>
      <w:r w:rsidR="00CD01E0">
        <w:t>f foreign consulates regarding</w:t>
      </w:r>
      <w:r w:rsidRPr="002B4AD5">
        <w:t xml:space="preserve"> international trade and investment programs for foreign nationals in Ghana. Achieved successful seminar for investment community for new banking initiative.</w:t>
      </w:r>
    </w:p>
    <w:p w:rsidR="007B2BD4" w:rsidRPr="002B4AD5" w:rsidRDefault="002B1237" w:rsidP="00F15D72">
      <w:pPr>
        <w:numPr>
          <w:ilvl w:val="0"/>
          <w:numId w:val="7"/>
        </w:numPr>
        <w:tabs>
          <w:tab w:val="clear" w:pos="1080"/>
          <w:tab w:val="left" w:pos="720"/>
        </w:tabs>
        <w:overflowPunct/>
        <w:autoSpaceDE/>
        <w:autoSpaceDN/>
        <w:adjustRightInd/>
        <w:spacing w:after="20"/>
        <w:ind w:left="720"/>
        <w:jc w:val="both"/>
        <w:textAlignment w:val="auto"/>
      </w:pPr>
      <w:r>
        <w:t>Performed</w:t>
      </w:r>
      <w:r w:rsidR="007B2BD4" w:rsidRPr="002B4AD5">
        <w:t xml:space="preserve"> valuation and research analyses</w:t>
      </w:r>
      <w:r w:rsidR="00086613">
        <w:t>.</w:t>
      </w:r>
    </w:p>
    <w:p w:rsidR="007B2BD4" w:rsidRPr="002B4AD5" w:rsidRDefault="007B2BD4" w:rsidP="00F15D72">
      <w:pPr>
        <w:overflowPunct/>
        <w:autoSpaceDE/>
        <w:autoSpaceDN/>
        <w:adjustRightInd/>
        <w:ind w:left="360"/>
        <w:jc w:val="both"/>
        <w:textAlignment w:val="auto"/>
      </w:pPr>
    </w:p>
    <w:p w:rsidR="00E708E6" w:rsidRPr="00653CC3" w:rsidRDefault="00FE0261" w:rsidP="00F15D72">
      <w:pPr>
        <w:pStyle w:val="Heading5"/>
        <w:pBdr>
          <w:bottom w:val="single" w:sz="4" w:space="1" w:color="auto"/>
        </w:pBdr>
        <w:spacing w:after="120"/>
        <w:jc w:val="both"/>
        <w:rPr>
          <w:rFonts w:ascii="CG Times (W1)" w:hAnsi="CG Times (W1)"/>
          <w:bCs w:val="0"/>
          <w:i w:val="0"/>
          <w:sz w:val="22"/>
          <w:szCs w:val="22"/>
        </w:rPr>
      </w:pPr>
      <w:r>
        <w:rPr>
          <w:rFonts w:ascii="CG Times (W1)" w:hAnsi="CG Times (W1)"/>
          <w:bCs w:val="0"/>
          <w:i w:val="0"/>
          <w:sz w:val="22"/>
          <w:szCs w:val="22"/>
        </w:rPr>
        <w:t>EDUCATION</w:t>
      </w:r>
    </w:p>
    <w:p w:rsidR="007B2BD4" w:rsidRPr="005C699F" w:rsidRDefault="007B2BD4" w:rsidP="00F15D72">
      <w:pPr>
        <w:tabs>
          <w:tab w:val="left" w:pos="720"/>
          <w:tab w:val="right" w:pos="9648"/>
        </w:tabs>
        <w:ind w:left="360"/>
        <w:jc w:val="both"/>
        <w:rPr>
          <w:b/>
          <w:bCs/>
        </w:rPr>
      </w:pPr>
      <w:r w:rsidRPr="005C699F">
        <w:rPr>
          <w:b/>
          <w:bCs/>
        </w:rPr>
        <w:t xml:space="preserve">COLUMBIA UNIVERSITY, Columbia Business School, </w:t>
      </w:r>
      <w:r w:rsidRPr="005C699F">
        <w:t>New York, New York</w:t>
      </w:r>
      <w:r w:rsidRPr="005C699F">
        <w:tab/>
      </w:r>
    </w:p>
    <w:p w:rsidR="007B2BD4" w:rsidRDefault="007B2BD4" w:rsidP="00F15D72">
      <w:pPr>
        <w:tabs>
          <w:tab w:val="left" w:pos="720"/>
          <w:tab w:val="right" w:pos="9648"/>
        </w:tabs>
        <w:ind w:left="360"/>
        <w:jc w:val="both"/>
      </w:pPr>
      <w:r w:rsidRPr="005C699F">
        <w:rPr>
          <w:b/>
          <w:bCs/>
        </w:rPr>
        <w:tab/>
        <w:t xml:space="preserve">M.B.A., </w:t>
      </w:r>
      <w:r w:rsidR="007A59F1">
        <w:t>Finance with extensive coursework in Accounting</w:t>
      </w:r>
    </w:p>
    <w:p w:rsidR="005A1152" w:rsidRDefault="005A1152" w:rsidP="00F15D72">
      <w:pPr>
        <w:tabs>
          <w:tab w:val="left" w:pos="720"/>
          <w:tab w:val="right" w:pos="9648"/>
        </w:tabs>
        <w:ind w:left="360"/>
        <w:jc w:val="both"/>
      </w:pPr>
    </w:p>
    <w:p w:rsidR="005A1152" w:rsidRPr="005C699F" w:rsidRDefault="005A1152" w:rsidP="005A1152">
      <w:pPr>
        <w:tabs>
          <w:tab w:val="left" w:pos="720"/>
          <w:tab w:val="right" w:pos="9648"/>
        </w:tabs>
        <w:ind w:left="360"/>
        <w:jc w:val="both"/>
        <w:rPr>
          <w:b/>
          <w:bCs/>
        </w:rPr>
      </w:pPr>
      <w:r>
        <w:rPr>
          <w:b/>
          <w:bCs/>
        </w:rPr>
        <w:t>UNIVERSITY OF MARYLAND (University College)</w:t>
      </w:r>
      <w:r w:rsidRPr="005C699F">
        <w:rPr>
          <w:b/>
          <w:bCs/>
        </w:rPr>
        <w:t xml:space="preserve">, </w:t>
      </w:r>
      <w:r>
        <w:t>College Park, MD</w:t>
      </w:r>
      <w:r w:rsidRPr="005C699F">
        <w:tab/>
      </w:r>
    </w:p>
    <w:p w:rsidR="005A1152" w:rsidRDefault="005A1152" w:rsidP="005A1152">
      <w:pPr>
        <w:tabs>
          <w:tab w:val="left" w:pos="720"/>
          <w:tab w:val="right" w:pos="9648"/>
        </w:tabs>
        <w:ind w:left="360"/>
        <w:jc w:val="both"/>
      </w:pPr>
      <w:r w:rsidRPr="005C699F">
        <w:rPr>
          <w:b/>
          <w:bCs/>
        </w:rPr>
        <w:tab/>
        <w:t>B.</w:t>
      </w:r>
      <w:r>
        <w:rPr>
          <w:b/>
          <w:bCs/>
        </w:rPr>
        <w:t>S</w:t>
      </w:r>
      <w:r w:rsidRPr="005C699F">
        <w:rPr>
          <w:b/>
          <w:bCs/>
        </w:rPr>
        <w:t xml:space="preserve">., </w:t>
      </w:r>
      <w:r>
        <w:t>Information Systems Management</w:t>
      </w:r>
    </w:p>
    <w:p w:rsidR="006D043B" w:rsidRPr="005C699F" w:rsidRDefault="006D043B" w:rsidP="00F15D72">
      <w:pPr>
        <w:tabs>
          <w:tab w:val="left" w:pos="720"/>
          <w:tab w:val="right" w:pos="9648"/>
        </w:tabs>
        <w:ind w:left="360"/>
        <w:jc w:val="both"/>
      </w:pPr>
    </w:p>
    <w:p w:rsidR="007B2BD4" w:rsidRPr="005C699F" w:rsidRDefault="007B2BD4" w:rsidP="00F15D72">
      <w:pPr>
        <w:tabs>
          <w:tab w:val="left" w:pos="720"/>
          <w:tab w:val="right" w:pos="9648"/>
        </w:tabs>
        <w:ind w:left="360"/>
        <w:jc w:val="both"/>
        <w:rPr>
          <w:b/>
          <w:bCs/>
        </w:rPr>
      </w:pPr>
      <w:r w:rsidRPr="005C699F">
        <w:rPr>
          <w:b/>
          <w:bCs/>
        </w:rPr>
        <w:t xml:space="preserve">UNIVERSITY OF VIRGINIA, </w:t>
      </w:r>
      <w:r w:rsidRPr="005C699F">
        <w:t>Charlottesville, Virginia</w:t>
      </w:r>
      <w:r w:rsidRPr="005C699F">
        <w:tab/>
      </w:r>
    </w:p>
    <w:p w:rsidR="007B2BD4" w:rsidRPr="007150E3" w:rsidRDefault="007B2BD4" w:rsidP="00F15D72">
      <w:pPr>
        <w:tabs>
          <w:tab w:val="left" w:pos="720"/>
          <w:tab w:val="right" w:pos="9648"/>
        </w:tabs>
        <w:ind w:left="360"/>
        <w:jc w:val="both"/>
        <w:rPr>
          <w:sz w:val="20"/>
          <w:szCs w:val="20"/>
        </w:rPr>
      </w:pPr>
      <w:r w:rsidRPr="005C699F">
        <w:rPr>
          <w:b/>
          <w:bCs/>
        </w:rPr>
        <w:tab/>
        <w:t xml:space="preserve">B.A., </w:t>
      </w:r>
      <w:r w:rsidRPr="005C699F">
        <w:t>Economics</w:t>
      </w:r>
    </w:p>
    <w:sectPr w:rsidR="007B2BD4" w:rsidRPr="007150E3" w:rsidSect="00C66089">
      <w:headerReference w:type="default" r:id="rId9"/>
      <w:pgSz w:w="12240" w:h="15840" w:code="1"/>
      <w:pgMar w:top="1152" w:right="864" w:bottom="187" w:left="864" w:header="144" w:footer="28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538" w:rsidRDefault="003D5538" w:rsidP="001802D5">
      <w:r>
        <w:separator/>
      </w:r>
    </w:p>
  </w:endnote>
  <w:endnote w:type="continuationSeparator" w:id="0">
    <w:p w:rsidR="003D5538" w:rsidRDefault="003D5538" w:rsidP="00180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538" w:rsidRDefault="003D5538" w:rsidP="001802D5">
      <w:r>
        <w:separator/>
      </w:r>
    </w:p>
  </w:footnote>
  <w:footnote w:type="continuationSeparator" w:id="0">
    <w:p w:rsidR="003D5538" w:rsidRDefault="003D5538" w:rsidP="001802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DE5" w:rsidRDefault="00431DE5">
    <w:pPr>
      <w:pStyle w:val="Header"/>
    </w:pPr>
  </w:p>
  <w:p w:rsidR="00431DE5" w:rsidRDefault="00431D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23749A6A"/>
    <w:lvl w:ilvl="0">
      <w:numFmt w:val="bullet"/>
      <w:lvlText w:val="*"/>
      <w:lvlJc w:val="left"/>
    </w:lvl>
  </w:abstractNum>
  <w:abstractNum w:abstractNumId="1" w15:restartNumberingAfterBreak="0">
    <w:nsid w:val="26E96478"/>
    <w:multiLevelType w:val="multilevel"/>
    <w:tmpl w:val="1CF675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EF64F1F"/>
    <w:multiLevelType w:val="hybridMultilevel"/>
    <w:tmpl w:val="48E83EB4"/>
    <w:lvl w:ilvl="0" w:tplc="7004D1E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83C8A"/>
    <w:multiLevelType w:val="hybridMultilevel"/>
    <w:tmpl w:val="7AB4AEA2"/>
    <w:lvl w:ilvl="0" w:tplc="7004D1E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62B13"/>
    <w:multiLevelType w:val="hybridMultilevel"/>
    <w:tmpl w:val="74F0819A"/>
    <w:lvl w:ilvl="0" w:tplc="7004D1E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84255"/>
    <w:multiLevelType w:val="hybridMultilevel"/>
    <w:tmpl w:val="DFF083F4"/>
    <w:lvl w:ilvl="0" w:tplc="7004D1E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E177F"/>
    <w:multiLevelType w:val="hybridMultilevel"/>
    <w:tmpl w:val="252E9D98"/>
    <w:lvl w:ilvl="0" w:tplc="AA005E5A">
      <w:start w:val="1"/>
      <w:numFmt w:val="bullet"/>
      <w:lvlRestart w:val="0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C7DE3"/>
    <w:multiLevelType w:val="multilevel"/>
    <w:tmpl w:val="9E3C11FE"/>
    <w:lvl w:ilvl="0">
      <w:start w:val="1"/>
      <w:numFmt w:val="bullet"/>
      <w:lvlRestart w:val="0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62FA5728"/>
    <w:multiLevelType w:val="hybridMultilevel"/>
    <w:tmpl w:val="BCA21DCE"/>
    <w:lvl w:ilvl="0" w:tplc="D24C33A2">
      <w:start w:val="1"/>
      <w:numFmt w:val="bullet"/>
      <w:lvlText w:val=""/>
      <w:lvlJc w:val="left"/>
      <w:pPr>
        <w:tabs>
          <w:tab w:val="num" w:pos="953"/>
        </w:tabs>
        <w:ind w:left="953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93"/>
        </w:tabs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3"/>
        </w:tabs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3"/>
        </w:tabs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3"/>
        </w:tabs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3"/>
        </w:tabs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3"/>
        </w:tabs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3"/>
        </w:tabs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3"/>
        </w:tabs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69924D0C"/>
    <w:multiLevelType w:val="hybridMultilevel"/>
    <w:tmpl w:val="05D4DA52"/>
    <w:lvl w:ilvl="0" w:tplc="7004D1E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FA0061"/>
    <w:multiLevelType w:val="hybridMultilevel"/>
    <w:tmpl w:val="71B6C76A"/>
    <w:lvl w:ilvl="0" w:tplc="7004D1E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F66EE"/>
    <w:multiLevelType w:val="hybridMultilevel"/>
    <w:tmpl w:val="F76C8A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">
    <w:abstractNumId w:val="2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955A90"/>
    <w:rsid w:val="00002FF2"/>
    <w:rsid w:val="00030767"/>
    <w:rsid w:val="0003477B"/>
    <w:rsid w:val="00045351"/>
    <w:rsid w:val="000455E5"/>
    <w:rsid w:val="00062E98"/>
    <w:rsid w:val="000642AC"/>
    <w:rsid w:val="00070037"/>
    <w:rsid w:val="00070717"/>
    <w:rsid w:val="00074BB3"/>
    <w:rsid w:val="00085F80"/>
    <w:rsid w:val="00086613"/>
    <w:rsid w:val="00090784"/>
    <w:rsid w:val="000A0E74"/>
    <w:rsid w:val="000C602F"/>
    <w:rsid w:val="000C6449"/>
    <w:rsid w:val="000C7B91"/>
    <w:rsid w:val="000D40C8"/>
    <w:rsid w:val="000E293B"/>
    <w:rsid w:val="000E6464"/>
    <w:rsid w:val="000F74D6"/>
    <w:rsid w:val="00105305"/>
    <w:rsid w:val="00105764"/>
    <w:rsid w:val="001130B0"/>
    <w:rsid w:val="001201CE"/>
    <w:rsid w:val="00121B40"/>
    <w:rsid w:val="0013190F"/>
    <w:rsid w:val="00143B25"/>
    <w:rsid w:val="00145DF7"/>
    <w:rsid w:val="00153980"/>
    <w:rsid w:val="00153F30"/>
    <w:rsid w:val="001679C9"/>
    <w:rsid w:val="00170655"/>
    <w:rsid w:val="00177D65"/>
    <w:rsid w:val="00180217"/>
    <w:rsid w:val="001802D5"/>
    <w:rsid w:val="00183920"/>
    <w:rsid w:val="001A4386"/>
    <w:rsid w:val="001B1BC0"/>
    <w:rsid w:val="001B61F3"/>
    <w:rsid w:val="001C1C5F"/>
    <w:rsid w:val="001C483E"/>
    <w:rsid w:val="001C48F5"/>
    <w:rsid w:val="001C662C"/>
    <w:rsid w:val="001D4408"/>
    <w:rsid w:val="001D6584"/>
    <w:rsid w:val="001E3587"/>
    <w:rsid w:val="001E54F0"/>
    <w:rsid w:val="001F5E5F"/>
    <w:rsid w:val="001F62C6"/>
    <w:rsid w:val="001F71A7"/>
    <w:rsid w:val="002075C1"/>
    <w:rsid w:val="00212E09"/>
    <w:rsid w:val="00215BFF"/>
    <w:rsid w:val="0022239C"/>
    <w:rsid w:val="00227241"/>
    <w:rsid w:val="002306A3"/>
    <w:rsid w:val="00236C14"/>
    <w:rsid w:val="00236F03"/>
    <w:rsid w:val="002433B3"/>
    <w:rsid w:val="002477C8"/>
    <w:rsid w:val="00256758"/>
    <w:rsid w:val="00256EF5"/>
    <w:rsid w:val="00263A8F"/>
    <w:rsid w:val="0026711A"/>
    <w:rsid w:val="00280A17"/>
    <w:rsid w:val="002B02BB"/>
    <w:rsid w:val="002B1237"/>
    <w:rsid w:val="002B4AD5"/>
    <w:rsid w:val="002B61DD"/>
    <w:rsid w:val="002C0B8C"/>
    <w:rsid w:val="002C4442"/>
    <w:rsid w:val="002D7735"/>
    <w:rsid w:val="002E6968"/>
    <w:rsid w:val="002E7C63"/>
    <w:rsid w:val="002E7F58"/>
    <w:rsid w:val="002F0CB7"/>
    <w:rsid w:val="002F1CCA"/>
    <w:rsid w:val="00320BD3"/>
    <w:rsid w:val="003276A8"/>
    <w:rsid w:val="003652B3"/>
    <w:rsid w:val="00367CFF"/>
    <w:rsid w:val="003759A0"/>
    <w:rsid w:val="00385D34"/>
    <w:rsid w:val="00394A81"/>
    <w:rsid w:val="00395106"/>
    <w:rsid w:val="003B6466"/>
    <w:rsid w:val="003C2ED3"/>
    <w:rsid w:val="003C7861"/>
    <w:rsid w:val="003D5538"/>
    <w:rsid w:val="003E0DD2"/>
    <w:rsid w:val="003F7571"/>
    <w:rsid w:val="00407905"/>
    <w:rsid w:val="00412CB5"/>
    <w:rsid w:val="00413CFB"/>
    <w:rsid w:val="0041454B"/>
    <w:rsid w:val="00414F27"/>
    <w:rsid w:val="00423C20"/>
    <w:rsid w:val="00431DE5"/>
    <w:rsid w:val="004351D1"/>
    <w:rsid w:val="0044653D"/>
    <w:rsid w:val="00453D38"/>
    <w:rsid w:val="00457407"/>
    <w:rsid w:val="00460E49"/>
    <w:rsid w:val="0046184C"/>
    <w:rsid w:val="0046287A"/>
    <w:rsid w:val="00464388"/>
    <w:rsid w:val="004711BE"/>
    <w:rsid w:val="004768DD"/>
    <w:rsid w:val="00481681"/>
    <w:rsid w:val="00485541"/>
    <w:rsid w:val="00487A32"/>
    <w:rsid w:val="0049590B"/>
    <w:rsid w:val="004E2475"/>
    <w:rsid w:val="004E504F"/>
    <w:rsid w:val="004E626C"/>
    <w:rsid w:val="004F044A"/>
    <w:rsid w:val="004F13D8"/>
    <w:rsid w:val="004F60D5"/>
    <w:rsid w:val="00504B62"/>
    <w:rsid w:val="00511263"/>
    <w:rsid w:val="00513E51"/>
    <w:rsid w:val="005314F9"/>
    <w:rsid w:val="00550D9A"/>
    <w:rsid w:val="00553FEC"/>
    <w:rsid w:val="0055453E"/>
    <w:rsid w:val="005621B3"/>
    <w:rsid w:val="0056317E"/>
    <w:rsid w:val="00564584"/>
    <w:rsid w:val="00565DC1"/>
    <w:rsid w:val="00570B11"/>
    <w:rsid w:val="00580F1D"/>
    <w:rsid w:val="00581CA4"/>
    <w:rsid w:val="00584B14"/>
    <w:rsid w:val="00585237"/>
    <w:rsid w:val="005A1152"/>
    <w:rsid w:val="005C6850"/>
    <w:rsid w:val="005C699F"/>
    <w:rsid w:val="005E6886"/>
    <w:rsid w:val="005F22D8"/>
    <w:rsid w:val="006021A2"/>
    <w:rsid w:val="00612F0F"/>
    <w:rsid w:val="0061735F"/>
    <w:rsid w:val="00617D20"/>
    <w:rsid w:val="0063268E"/>
    <w:rsid w:val="00633237"/>
    <w:rsid w:val="00644DE3"/>
    <w:rsid w:val="00653CC3"/>
    <w:rsid w:val="00664F3A"/>
    <w:rsid w:val="00667CD9"/>
    <w:rsid w:val="00673CA9"/>
    <w:rsid w:val="00683D57"/>
    <w:rsid w:val="00694A63"/>
    <w:rsid w:val="00695B33"/>
    <w:rsid w:val="006A4011"/>
    <w:rsid w:val="006A6E30"/>
    <w:rsid w:val="006B3DCA"/>
    <w:rsid w:val="006B71C6"/>
    <w:rsid w:val="006C3898"/>
    <w:rsid w:val="006C5724"/>
    <w:rsid w:val="006C61BD"/>
    <w:rsid w:val="006D043B"/>
    <w:rsid w:val="006D119E"/>
    <w:rsid w:val="006D7DC0"/>
    <w:rsid w:val="006D7FC3"/>
    <w:rsid w:val="006E1B66"/>
    <w:rsid w:val="006F1122"/>
    <w:rsid w:val="006F4A9B"/>
    <w:rsid w:val="00701CF5"/>
    <w:rsid w:val="00702FFC"/>
    <w:rsid w:val="00704E04"/>
    <w:rsid w:val="0071406C"/>
    <w:rsid w:val="007150E3"/>
    <w:rsid w:val="0071619D"/>
    <w:rsid w:val="00723216"/>
    <w:rsid w:val="0072479B"/>
    <w:rsid w:val="00730CF7"/>
    <w:rsid w:val="00736547"/>
    <w:rsid w:val="007412D3"/>
    <w:rsid w:val="00741B25"/>
    <w:rsid w:val="00751D63"/>
    <w:rsid w:val="007551A2"/>
    <w:rsid w:val="007573EC"/>
    <w:rsid w:val="007639C6"/>
    <w:rsid w:val="00765624"/>
    <w:rsid w:val="00765FFC"/>
    <w:rsid w:val="007858C6"/>
    <w:rsid w:val="00790BB7"/>
    <w:rsid w:val="00791376"/>
    <w:rsid w:val="0079448F"/>
    <w:rsid w:val="00797F8A"/>
    <w:rsid w:val="007A485E"/>
    <w:rsid w:val="007A59F1"/>
    <w:rsid w:val="007B2BD4"/>
    <w:rsid w:val="007B7361"/>
    <w:rsid w:val="007C3A95"/>
    <w:rsid w:val="007C5D65"/>
    <w:rsid w:val="007C6036"/>
    <w:rsid w:val="007C639C"/>
    <w:rsid w:val="007C7A8A"/>
    <w:rsid w:val="007E019A"/>
    <w:rsid w:val="00800AD3"/>
    <w:rsid w:val="0080184B"/>
    <w:rsid w:val="00802A4B"/>
    <w:rsid w:val="00802D71"/>
    <w:rsid w:val="00842E6B"/>
    <w:rsid w:val="008623A3"/>
    <w:rsid w:val="00871766"/>
    <w:rsid w:val="008741E8"/>
    <w:rsid w:val="0089106B"/>
    <w:rsid w:val="00891B8A"/>
    <w:rsid w:val="008A6E14"/>
    <w:rsid w:val="008B6542"/>
    <w:rsid w:val="008C0630"/>
    <w:rsid w:val="008D5C3E"/>
    <w:rsid w:val="009001DE"/>
    <w:rsid w:val="0090409A"/>
    <w:rsid w:val="00911C9E"/>
    <w:rsid w:val="00913B51"/>
    <w:rsid w:val="00942061"/>
    <w:rsid w:val="009439DD"/>
    <w:rsid w:val="009443B0"/>
    <w:rsid w:val="009458E6"/>
    <w:rsid w:val="00947320"/>
    <w:rsid w:val="00955A90"/>
    <w:rsid w:val="00976127"/>
    <w:rsid w:val="00997598"/>
    <w:rsid w:val="009A5ED4"/>
    <w:rsid w:val="009A6718"/>
    <w:rsid w:val="009C4244"/>
    <w:rsid w:val="009C5080"/>
    <w:rsid w:val="009D2008"/>
    <w:rsid w:val="009D637A"/>
    <w:rsid w:val="009E3A43"/>
    <w:rsid w:val="009F404E"/>
    <w:rsid w:val="00A015D1"/>
    <w:rsid w:val="00A03463"/>
    <w:rsid w:val="00A13251"/>
    <w:rsid w:val="00A27086"/>
    <w:rsid w:val="00A36754"/>
    <w:rsid w:val="00A40C01"/>
    <w:rsid w:val="00A52721"/>
    <w:rsid w:val="00A54FD2"/>
    <w:rsid w:val="00A6133E"/>
    <w:rsid w:val="00A77C2E"/>
    <w:rsid w:val="00A82779"/>
    <w:rsid w:val="00A83ED6"/>
    <w:rsid w:val="00A84E10"/>
    <w:rsid w:val="00AA52C7"/>
    <w:rsid w:val="00AC1D79"/>
    <w:rsid w:val="00AE2FB4"/>
    <w:rsid w:val="00B1796C"/>
    <w:rsid w:val="00B24F36"/>
    <w:rsid w:val="00B25288"/>
    <w:rsid w:val="00B47347"/>
    <w:rsid w:val="00B508F4"/>
    <w:rsid w:val="00B66883"/>
    <w:rsid w:val="00B74A0E"/>
    <w:rsid w:val="00B760FA"/>
    <w:rsid w:val="00B84626"/>
    <w:rsid w:val="00BA4103"/>
    <w:rsid w:val="00BA4FCD"/>
    <w:rsid w:val="00BB45D9"/>
    <w:rsid w:val="00BC4230"/>
    <w:rsid w:val="00BD1DE3"/>
    <w:rsid w:val="00BE2B8E"/>
    <w:rsid w:val="00BE3669"/>
    <w:rsid w:val="00BF0ADD"/>
    <w:rsid w:val="00BF5274"/>
    <w:rsid w:val="00C100BB"/>
    <w:rsid w:val="00C20052"/>
    <w:rsid w:val="00C22055"/>
    <w:rsid w:val="00C2624A"/>
    <w:rsid w:val="00C26C3B"/>
    <w:rsid w:val="00C27D5A"/>
    <w:rsid w:val="00C345C3"/>
    <w:rsid w:val="00C46C2C"/>
    <w:rsid w:val="00C56936"/>
    <w:rsid w:val="00C66089"/>
    <w:rsid w:val="00C6616C"/>
    <w:rsid w:val="00C76F72"/>
    <w:rsid w:val="00C819D6"/>
    <w:rsid w:val="00C83623"/>
    <w:rsid w:val="00C87273"/>
    <w:rsid w:val="00CC1539"/>
    <w:rsid w:val="00CC6343"/>
    <w:rsid w:val="00CC707A"/>
    <w:rsid w:val="00CD01E0"/>
    <w:rsid w:val="00CD620E"/>
    <w:rsid w:val="00CF2CFC"/>
    <w:rsid w:val="00D00517"/>
    <w:rsid w:val="00D02825"/>
    <w:rsid w:val="00D0329E"/>
    <w:rsid w:val="00D04907"/>
    <w:rsid w:val="00D10977"/>
    <w:rsid w:val="00D17C15"/>
    <w:rsid w:val="00D20B67"/>
    <w:rsid w:val="00D2521B"/>
    <w:rsid w:val="00D357A4"/>
    <w:rsid w:val="00D35DEC"/>
    <w:rsid w:val="00D40825"/>
    <w:rsid w:val="00D41BDA"/>
    <w:rsid w:val="00D44DCD"/>
    <w:rsid w:val="00D51DA1"/>
    <w:rsid w:val="00D64E96"/>
    <w:rsid w:val="00D70A58"/>
    <w:rsid w:val="00D71E4A"/>
    <w:rsid w:val="00D75796"/>
    <w:rsid w:val="00D818C2"/>
    <w:rsid w:val="00D821A0"/>
    <w:rsid w:val="00D87A31"/>
    <w:rsid w:val="00D927C6"/>
    <w:rsid w:val="00DA0332"/>
    <w:rsid w:val="00DC637A"/>
    <w:rsid w:val="00DD2090"/>
    <w:rsid w:val="00DE0F58"/>
    <w:rsid w:val="00DE1C13"/>
    <w:rsid w:val="00DE3EE0"/>
    <w:rsid w:val="00DE513D"/>
    <w:rsid w:val="00E00F95"/>
    <w:rsid w:val="00E13419"/>
    <w:rsid w:val="00E409E6"/>
    <w:rsid w:val="00E64258"/>
    <w:rsid w:val="00E708E6"/>
    <w:rsid w:val="00E74BAE"/>
    <w:rsid w:val="00E82C3A"/>
    <w:rsid w:val="00E90630"/>
    <w:rsid w:val="00EA3574"/>
    <w:rsid w:val="00EB47E3"/>
    <w:rsid w:val="00EB4AB1"/>
    <w:rsid w:val="00EC1739"/>
    <w:rsid w:val="00ED0F21"/>
    <w:rsid w:val="00ED438C"/>
    <w:rsid w:val="00ED634C"/>
    <w:rsid w:val="00EE780A"/>
    <w:rsid w:val="00F02903"/>
    <w:rsid w:val="00F07F95"/>
    <w:rsid w:val="00F15D72"/>
    <w:rsid w:val="00F204A1"/>
    <w:rsid w:val="00F34B82"/>
    <w:rsid w:val="00F52AD8"/>
    <w:rsid w:val="00F53FBD"/>
    <w:rsid w:val="00F561C4"/>
    <w:rsid w:val="00F57721"/>
    <w:rsid w:val="00F77D6B"/>
    <w:rsid w:val="00F9706D"/>
    <w:rsid w:val="00FA11B8"/>
    <w:rsid w:val="00FB16B6"/>
    <w:rsid w:val="00FC0C69"/>
    <w:rsid w:val="00FD0A0C"/>
    <w:rsid w:val="00FD28D6"/>
    <w:rsid w:val="00FE0261"/>
    <w:rsid w:val="00FE268B"/>
    <w:rsid w:val="00FE60F7"/>
    <w:rsid w:val="00FE6C14"/>
    <w:rsid w:val="00FE7D6D"/>
    <w:rsid w:val="00FF20A5"/>
    <w:rsid w:val="00FF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0651709-EFBE-41DD-85B2-FFDDC269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273"/>
    <w:pPr>
      <w:overflowPunct w:val="0"/>
      <w:autoSpaceDE w:val="0"/>
      <w:autoSpaceDN w:val="0"/>
      <w:adjustRightInd w:val="0"/>
      <w:textAlignment w:val="baseline"/>
    </w:pPr>
    <w:rPr>
      <w:rFonts w:ascii="CG Times (W1)" w:hAnsi="CG Times (W1)"/>
      <w:sz w:val="22"/>
      <w:szCs w:val="22"/>
      <w:lang w:eastAsia="zh-CN"/>
    </w:rPr>
  </w:style>
  <w:style w:type="paragraph" w:styleId="Heading1">
    <w:name w:val="heading 1"/>
    <w:basedOn w:val="Normal"/>
    <w:next w:val="Normal"/>
    <w:qFormat/>
    <w:rsid w:val="00AE2FB4"/>
    <w:pPr>
      <w:keepNext/>
      <w:tabs>
        <w:tab w:val="left" w:pos="-630"/>
        <w:tab w:val="right" w:pos="10800"/>
      </w:tabs>
      <w:ind w:left="360" w:hanging="36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E2FB4"/>
    <w:pPr>
      <w:keepNext/>
      <w:suppressLineNumbers/>
      <w:tabs>
        <w:tab w:val="left" w:pos="-630"/>
        <w:tab w:val="right" w:pos="10620"/>
        <w:tab w:val="right" w:pos="12240"/>
      </w:tabs>
      <w:ind w:left="450" w:right="324"/>
      <w:outlineLvl w:val="1"/>
    </w:pPr>
    <w:rPr>
      <w:i/>
      <w:iCs/>
      <w:sz w:val="20"/>
      <w:szCs w:val="20"/>
    </w:rPr>
  </w:style>
  <w:style w:type="paragraph" w:styleId="Heading3">
    <w:name w:val="heading 3"/>
    <w:basedOn w:val="Normal"/>
    <w:next w:val="Normal"/>
    <w:qFormat/>
    <w:rsid w:val="00AE2FB4"/>
    <w:pPr>
      <w:keepNext/>
      <w:tabs>
        <w:tab w:val="left" w:pos="-1350"/>
        <w:tab w:val="left" w:pos="-630"/>
        <w:tab w:val="right" w:pos="11160"/>
      </w:tabs>
      <w:outlineLvl w:val="2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7B2BD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AE2FB4"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AE2F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E2FB4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AE2FB4"/>
    <w:pPr>
      <w:ind w:left="360"/>
    </w:pPr>
  </w:style>
  <w:style w:type="character" w:customStyle="1" w:styleId="Heading2Char">
    <w:name w:val="Heading 2 Char"/>
    <w:basedOn w:val="DefaultParagraphFont"/>
    <w:link w:val="Heading2"/>
    <w:rsid w:val="009D637A"/>
    <w:rPr>
      <w:rFonts w:ascii="CG Times (W1)" w:hAnsi="CG Times (W1)"/>
      <w:i/>
      <w:iCs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rsid w:val="007B2BD4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B2B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B2BD4"/>
    <w:rPr>
      <w:rFonts w:ascii="CG Times (W1)" w:hAnsi="CG Times (W1)"/>
      <w:sz w:val="22"/>
      <w:szCs w:val="22"/>
      <w:lang w:eastAsia="zh-C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B2B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B2BD4"/>
    <w:rPr>
      <w:rFonts w:ascii="CG Times (W1)" w:hAnsi="CG Times (W1)"/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1802D5"/>
    <w:rPr>
      <w:rFonts w:ascii="CG Times (W1)" w:hAnsi="CG Times (W1)"/>
      <w:sz w:val="22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2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2D5"/>
    <w:rPr>
      <w:rFonts w:ascii="Tahoma" w:hAnsi="Tahoma" w:cs="Tahoma"/>
      <w:sz w:val="16"/>
      <w:szCs w:val="16"/>
      <w:lang w:eastAsia="zh-CN"/>
    </w:rPr>
  </w:style>
  <w:style w:type="paragraph" w:styleId="NoSpacing">
    <w:name w:val="No Spacing"/>
    <w:link w:val="NoSpacingChar"/>
    <w:uiPriority w:val="1"/>
    <w:qFormat/>
    <w:rsid w:val="003C7861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C7861"/>
    <w:rPr>
      <w:rFonts w:ascii="Calibri" w:hAnsi="Calibri"/>
      <w:sz w:val="22"/>
      <w:szCs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5F22D8"/>
    <w:rPr>
      <w:rFonts w:ascii="CG Times (W1)" w:hAnsi="CG Times (W1)"/>
      <w:sz w:val="22"/>
      <w:szCs w:val="22"/>
      <w:lang w:eastAsia="zh-CN"/>
    </w:rPr>
  </w:style>
  <w:style w:type="paragraph" w:styleId="NormalWeb">
    <w:name w:val="Normal (Web)"/>
    <w:basedOn w:val="Normal"/>
    <w:rsid w:val="002E696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eastAsia="en-US"/>
    </w:rPr>
  </w:style>
  <w:style w:type="character" w:styleId="Hyperlink">
    <w:name w:val="Hyperlink"/>
    <w:basedOn w:val="DefaultParagraphFont"/>
    <w:rsid w:val="002E69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6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person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93475A-892A-4334-A350-B86CD9B75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DENISE R. PERSON</vt:lpstr>
    </vt:vector>
  </TitlesOfParts>
  <Company>DRP</Company>
  <LinksUpToDate>false</LinksUpToDate>
  <CharactersWithSpaces>5803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DENISE R. PERSON</dc:title>
  <dc:creator>denise person</dc:creator>
  <cp:lastModifiedBy>Blake M</cp:lastModifiedBy>
  <cp:revision>2</cp:revision>
  <cp:lastPrinted>2018-09-08T16:45:00Z</cp:lastPrinted>
  <dcterms:created xsi:type="dcterms:W3CDTF">2019-02-26T04:25:00Z</dcterms:created>
  <dcterms:modified xsi:type="dcterms:W3CDTF">2019-02-26T04:25:00Z</dcterms:modified>
</cp:coreProperties>
</file>