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E3FC" w14:textId="77777777" w:rsidR="007559AB" w:rsidRDefault="007559AB" w:rsidP="00FB1B36">
      <w:pPr>
        <w:rPr>
          <w:rFonts w:ascii="Times New Roman" w:hAnsi="Times New Roman" w:cs="Times New Roman"/>
          <w:sz w:val="22"/>
        </w:rPr>
      </w:pPr>
    </w:p>
    <w:p w14:paraId="34B84428" w14:textId="421A5768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When the detectors are perfect but non-number-resolving, the probability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bookmarkStart w:id="0" w:name="OLE_LINK44"/>
      <w:bookmarkStart w:id="1" w:name="OLE_LINK45"/>
      <w:r w:rsidRPr="007A4105">
        <w:rPr>
          <w:rFonts w:ascii="Times New Roman" w:hAnsi="Times New Roman" w:cs="Times New Roman"/>
          <w:sz w:val="22"/>
        </w:rPr>
        <w:t>heralding detectors</w:t>
      </w:r>
      <w:bookmarkEnd w:id="0"/>
      <w:bookmarkEnd w:id="1"/>
      <w:r w:rsidRPr="007A4105">
        <w:rPr>
          <w:rFonts w:ascii="Times New Roman" w:hAnsi="Times New Roman" w:cs="Times New Roman"/>
          <w:sz w:val="22"/>
        </w:rPr>
        <w:t xml:space="preserve"> are triggered, and all of them result from single photon pair</w:t>
      </w:r>
      <w:r w:rsidR="00E4458F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generated by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SPDC (ignoring the third and higher order terms) is </w:t>
      </w:r>
    </w:p>
    <w:bookmarkStart w:id="2" w:name="_GoBack"/>
    <w:bookmarkEnd w:id="2"/>
    <w:p w14:paraId="1C1B718C" w14:textId="77777777" w:rsidR="00765F98" w:rsidRPr="007A4105" w:rsidRDefault="00D1360C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3340" w:dyaOrig="720" w14:anchorId="56F34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pt;height:29.45pt" o:ole="">
            <v:imagedata r:id="rId8" o:title=""/>
          </v:shape>
          <o:OLEObject Type="Embed" ProgID="Equation.DSMT4" ShapeID="_x0000_i1025" DrawAspect="Content" ObjectID="_1536035484" r:id="rId9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Pr="007A4105">
        <w:rPr>
          <w:rFonts w:ascii="Times New Roman" w:hAnsi="Times New Roman" w:cs="Times New Roman" w:hint="eastAsia"/>
          <w:sz w:val="22"/>
        </w:rPr>
        <w:t xml:space="preserve">      </w:t>
      </w:r>
      <w:r w:rsidR="00765F98" w:rsidRPr="007A4105">
        <w:rPr>
          <w:rFonts w:ascii="Times New Roman" w:hAnsi="Times New Roman" w:cs="Times New Roman"/>
          <w:sz w:val="22"/>
        </w:rPr>
        <w:t xml:space="preserve">       (12)</w:t>
      </w:r>
    </w:p>
    <w:p w14:paraId="63DFD87B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The total probability that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SPDC sources generate photons is given by </w:t>
      </w:r>
    </w:p>
    <w:p w14:paraId="1D80D19C" w14:textId="77777777" w:rsidR="00765F98" w:rsidRPr="007A4105" w:rsidRDefault="00F04215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4239" w:dyaOrig="720" w14:anchorId="4D96859C">
          <v:shape id="_x0000_i1026" type="#_x0000_t75" style="width:186.55pt;height:31.1pt" o:ole="">
            <v:imagedata r:id="rId10" o:title=""/>
          </v:shape>
          <o:OLEObject Type="Embed" ProgID="Equation.DSMT4" ShapeID="_x0000_i1026" DrawAspect="Content" ObjectID="_1536035485" r:id="rId11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 </w:t>
      </w:r>
      <w:r w:rsidR="00D1360C" w:rsidRPr="007A4105">
        <w:rPr>
          <w:rFonts w:ascii="Times New Roman" w:hAnsi="Times New Roman" w:cs="Times New Roman" w:hint="eastAsia"/>
          <w:sz w:val="22"/>
        </w:rPr>
        <w:t xml:space="preserve">    </w:t>
      </w:r>
      <w:r w:rsidR="00765F98" w:rsidRPr="007A4105">
        <w:rPr>
          <w:rFonts w:ascii="Times New Roman" w:hAnsi="Times New Roman" w:cs="Times New Roman"/>
          <w:sz w:val="22"/>
        </w:rPr>
        <w:t xml:space="preserve">    (13)</w:t>
      </w:r>
    </w:p>
    <w:p w14:paraId="71F608DD" w14:textId="732B7B0E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Nevertheless</w:t>
      </w:r>
      <w:r w:rsidR="00E4458F">
        <w:rPr>
          <w:rFonts w:ascii="Times New Roman" w:hAnsi="Times New Roman" w:cs="Times New Roman"/>
          <w:sz w:val="22"/>
        </w:rPr>
        <w:t>,</w:t>
      </w:r>
      <w:r w:rsidRPr="007A4105">
        <w:rPr>
          <w:rFonts w:ascii="Times New Roman" w:hAnsi="Times New Roman" w:cs="Times New Roman"/>
          <w:sz w:val="22"/>
        </w:rPr>
        <w:t xml:space="preserve"> we cannot distinguish the correct preparation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single photons from the total occasions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</w:t>
      </w:r>
      <w:r w:rsidR="00E4458F">
        <w:rPr>
          <w:rFonts w:ascii="Times New Roman" w:hAnsi="Times New Roman" w:cs="Times New Roman"/>
          <w:sz w:val="22"/>
        </w:rPr>
        <w:t xml:space="preserve">heralded </w:t>
      </w:r>
      <w:r w:rsidRPr="007A4105">
        <w:rPr>
          <w:rFonts w:ascii="Times New Roman" w:hAnsi="Times New Roman" w:cs="Times New Roman"/>
          <w:sz w:val="22"/>
        </w:rPr>
        <w:t>sources. As show</w:t>
      </w:r>
      <w:r w:rsidR="008131BB">
        <w:rPr>
          <w:rFonts w:ascii="Times New Roman" w:hAnsi="Times New Roman" w:cs="Times New Roman"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 figure </w:t>
      </w:r>
      <w:r w:rsidR="00605320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 xml:space="preserve">, the </w:t>
      </w:r>
      <w:r w:rsidR="00E2779D">
        <w:rPr>
          <w:rFonts w:ascii="Times New Roman" w:hAnsi="Times New Roman" w:cs="Times New Roman" w:hint="eastAsia"/>
          <w:sz w:val="22"/>
        </w:rPr>
        <w:t>correct generati</w:t>
      </w:r>
      <w:r w:rsidR="00EA3B72">
        <w:rPr>
          <w:rFonts w:ascii="Times New Roman" w:hAnsi="Times New Roman" w:cs="Times New Roman"/>
          <w:sz w:val="22"/>
        </w:rPr>
        <w:t>on</w:t>
      </w:r>
      <w:r w:rsidRPr="007A4105">
        <w:rPr>
          <w:rFonts w:ascii="Times New Roman" w:hAnsi="Times New Roman" w:cs="Times New Roman"/>
          <w:sz w:val="22"/>
        </w:rPr>
        <w:t xml:space="preserve"> ratio defined as </w:t>
      </w:r>
      <w:r w:rsidR="00D1360C" w:rsidRPr="007A4105">
        <w:rPr>
          <w:rFonts w:ascii="Times New Roman" w:hAnsi="Times New Roman" w:cs="Times New Roman"/>
          <w:position w:val="-14"/>
          <w:sz w:val="22"/>
        </w:rPr>
        <w:object w:dxaOrig="1980" w:dyaOrig="380" w14:anchorId="22909F98">
          <v:shape id="_x0000_i1027" type="#_x0000_t75" style="width:83.45pt;height:15.55pt" o:ole="">
            <v:imagedata r:id="rId12" o:title=""/>
          </v:shape>
          <o:OLEObject Type="Embed" ProgID="Equation.DSMT4" ShapeID="_x0000_i1027" DrawAspect="Content" ObjectID="_1536035486" r:id="rId13"/>
        </w:object>
      </w:r>
      <w:r w:rsidRPr="007A4105">
        <w:rPr>
          <w:rFonts w:ascii="Times New Roman" w:hAnsi="Times New Roman" w:cs="Times New Roman"/>
          <w:sz w:val="22"/>
        </w:rPr>
        <w:t xml:space="preserve"> decrease</w:t>
      </w:r>
      <w:r w:rsidR="00483949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rapidly with increasing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>.</w:t>
      </w:r>
    </w:p>
    <w:p w14:paraId="76180230" w14:textId="77777777" w:rsidR="00556798" w:rsidRDefault="00556798" w:rsidP="00BA5A45">
      <w:pPr>
        <w:spacing w:beforeLines="100" w:before="240"/>
        <w:ind w:firstLineChars="200" w:firstLine="400"/>
        <w:rPr>
          <w:rFonts w:ascii="Times New Roman" w:hAnsi="Times New Roman" w:cs="Times New Roman"/>
          <w:b/>
          <w:sz w:val="20"/>
          <w:szCs w:val="20"/>
        </w:rPr>
      </w:pPr>
    </w:p>
    <w:p w14:paraId="4EEA1619" w14:textId="663E903B" w:rsidR="00765F98" w:rsidRDefault="00765F98" w:rsidP="00BA5A45">
      <w:pPr>
        <w:spacing w:beforeLines="100" w:before="240"/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For example, </w:t>
      </w:r>
      <w:r w:rsidR="00483949">
        <w:rPr>
          <w:rFonts w:ascii="Times New Roman" w:hAnsi="Times New Roman" w:cs="Times New Roman"/>
          <w:sz w:val="22"/>
        </w:rPr>
        <w:t xml:space="preserve">for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=6, almost half the input states are </w:t>
      </w:r>
      <w:r w:rsidR="00483949">
        <w:rPr>
          <w:rFonts w:ascii="Times New Roman" w:hAnsi="Times New Roman" w:cs="Times New Roman"/>
          <w:sz w:val="22"/>
        </w:rPr>
        <w:t>erroneous</w:t>
      </w:r>
      <w:r w:rsidRPr="007A4105">
        <w:rPr>
          <w:rFonts w:ascii="Times New Roman" w:hAnsi="Times New Roman" w:cs="Times New Roman"/>
          <w:sz w:val="22"/>
        </w:rPr>
        <w:t>, where some two-photon</w:t>
      </w:r>
      <w:r w:rsidR="00A76B86">
        <w:rPr>
          <w:rFonts w:ascii="Times New Roman" w:hAnsi="Times New Roman" w:cs="Times New Roman"/>
          <w:sz w:val="22"/>
        </w:rPr>
        <w:t xml:space="preserve"> event</w:t>
      </w:r>
      <w:r w:rsidRPr="007A4105">
        <w:rPr>
          <w:rFonts w:ascii="Times New Roman" w:hAnsi="Times New Roman" w:cs="Times New Roman"/>
          <w:sz w:val="22"/>
        </w:rPr>
        <w:t>s are mixed. Without photon</w:t>
      </w:r>
      <w:r w:rsidR="00A76B8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number</w:t>
      </w:r>
      <w:r w:rsidR="00A76B8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resolving detector</w:t>
      </w:r>
      <w:r w:rsidR="00A76B8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we cannot exclude this </w:t>
      </w:r>
      <w:r w:rsidR="00A76B86">
        <w:rPr>
          <w:rFonts w:ascii="Times New Roman" w:hAnsi="Times New Roman" w:cs="Times New Roman"/>
          <w:sz w:val="22"/>
        </w:rPr>
        <w:t>erroneous</w:t>
      </w:r>
      <w:r w:rsidR="00A76B86" w:rsidRPr="007A4105">
        <w:rPr>
          <w:rFonts w:ascii="Times New Roman" w:hAnsi="Times New Roman" w:cs="Times New Roman"/>
          <w:sz w:val="22"/>
        </w:rPr>
        <w:t xml:space="preserve"> </w:t>
      </w:r>
      <w:r w:rsidR="00A76B86">
        <w:rPr>
          <w:rFonts w:ascii="Times New Roman" w:hAnsi="Times New Roman" w:cs="Times New Roman"/>
          <w:sz w:val="22"/>
        </w:rPr>
        <w:t>component</w:t>
      </w:r>
      <w:r w:rsidR="00A76B8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before coupling photons into the interferometer. Consider the first possible remedy, attenuating the pump power to reducing the generation probability of higher-order term</w:t>
      </w:r>
      <w:r w:rsidR="00A76B8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at the cost of the brightness of the SPS. For simplicity, </w:t>
      </w:r>
      <w:r w:rsidR="00D528B0">
        <w:rPr>
          <w:rFonts w:ascii="Times New Roman" w:hAnsi="Times New Roman" w:cs="Times New Roman"/>
          <w:sz w:val="22"/>
        </w:rPr>
        <w:t>les us consider the</w:t>
      </w:r>
      <w:r w:rsidRPr="007A4105">
        <w:rPr>
          <w:rFonts w:ascii="Times New Roman" w:hAnsi="Times New Roman" w:cs="Times New Roman"/>
          <w:sz w:val="22"/>
        </w:rPr>
        <w:t xml:space="preserve"> example of </w:t>
      </w:r>
      <w:r w:rsidRPr="007A4105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>=20. To ensure the correct rate of input state</w:t>
      </w:r>
      <w:r w:rsidR="00316DC8">
        <w:rPr>
          <w:rFonts w:ascii="Times New Roman" w:hAnsi="Times New Roman" w:cs="Times New Roman"/>
          <w:sz w:val="22"/>
        </w:rPr>
        <w:t xml:space="preserve">s is </w:t>
      </w:r>
      <w:r w:rsidRPr="007A4105">
        <w:rPr>
          <w:rFonts w:ascii="Times New Roman" w:hAnsi="Times New Roman" w:cs="Times New Roman"/>
          <w:sz w:val="22"/>
        </w:rPr>
        <w:t xml:space="preserve">&gt;0.9, we should keep </w:t>
      </w:r>
      <w:r w:rsidRPr="007A4105">
        <w:rPr>
          <w:rFonts w:ascii="Times New Roman" w:hAnsi="Times New Roman" w:cs="Times New Roman"/>
          <w:i/>
          <w:sz w:val="22"/>
        </w:rPr>
        <w:t>p</w:t>
      </w:r>
      <w:r w:rsidRPr="007A4105">
        <w:rPr>
          <w:rFonts w:ascii="Times New Roman" w:hAnsi="Times New Roman" w:cs="Times New Roman"/>
          <w:sz w:val="22"/>
        </w:rPr>
        <w:t xml:space="preserve">&lt;0.006, much smaller than the scalable condition </w:t>
      </w:r>
      <w:r w:rsidR="005D06AD">
        <w:rPr>
          <w:rFonts w:ascii="Times New Roman" w:hAnsi="Times New Roman" w:cs="Times New Roman" w:hint="eastAsia"/>
          <w:sz w:val="22"/>
        </w:rPr>
        <w:t>t</w:t>
      </w:r>
      <w:r w:rsidR="005D06AD" w:rsidRPr="005D06AD">
        <w:rPr>
          <w:rFonts w:ascii="Times New Roman" w:hAnsi="Times New Roman" w:cs="Times New Roman"/>
          <w:sz w:val="22"/>
        </w:rPr>
        <w:t xml:space="preserve">hat </w:t>
      </w:r>
      <w:r w:rsidR="005D06AD" w:rsidRPr="005D06AD">
        <w:rPr>
          <w:rFonts w:ascii="Times New Roman" w:hAnsi="Times New Roman" w:cs="Times New Roman"/>
          <w:i/>
          <w:sz w:val="22"/>
        </w:rPr>
        <w:t>p</w:t>
      </w:r>
      <w:r w:rsidR="005D06AD" w:rsidRPr="005D06AD">
        <w:rPr>
          <w:rFonts w:ascii="Times New Roman" w:hAnsi="Times New Roman" w:cs="Times New Roman"/>
          <w:sz w:val="22"/>
        </w:rPr>
        <w:t xml:space="preserve"> equals to</w:t>
      </w:r>
      <w:r w:rsidR="00D1360C" w:rsidRPr="007A4105">
        <w:rPr>
          <w:rFonts w:ascii="Times New Roman" w:hAnsi="Times New Roman" w:cs="Times New Roman"/>
          <w:position w:val="-6"/>
          <w:sz w:val="22"/>
        </w:rPr>
        <w:object w:dxaOrig="1460" w:dyaOrig="320" w14:anchorId="04DB4381">
          <v:shape id="_x0000_i1028" type="#_x0000_t75" style="width:62.2pt;height:12.25pt" o:ole="">
            <v:imagedata r:id="rId14" o:title=""/>
          </v:shape>
          <o:OLEObject Type="Embed" ProgID="Equation.DSMT4" ShapeID="_x0000_i1028" DrawAspect="Content" ObjectID="_1536035487" r:id="rId15"/>
        </w:object>
      </w:r>
      <w:r w:rsidRPr="007A4105">
        <w:rPr>
          <w:rFonts w:ascii="Times New Roman" w:hAnsi="Times New Roman" w:cs="Times New Roman"/>
          <w:sz w:val="22"/>
        </w:rPr>
        <w:t xml:space="preserve">, leading to the decrease of source brightness of more than 10 orders of magnitude. What does it imply? If all the coupling and detection processes are perfect, it </w:t>
      </w:r>
      <w:r w:rsidR="00316DC8">
        <w:rPr>
          <w:rFonts w:ascii="Times New Roman" w:hAnsi="Times New Roman" w:cs="Times New Roman"/>
          <w:sz w:val="22"/>
        </w:rPr>
        <w:t>implies</w:t>
      </w:r>
      <w:r w:rsidR="00316DC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we </w:t>
      </w:r>
      <w:r w:rsidR="00316DC8">
        <w:rPr>
          <w:rFonts w:ascii="Times New Roman" w:hAnsi="Times New Roman" w:cs="Times New Roman"/>
          <w:sz w:val="22"/>
        </w:rPr>
        <w:t>obtain</w:t>
      </w:r>
      <w:r w:rsidR="00316DC8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6 counts a day for 76</w:t>
      </w:r>
      <w:r w:rsidR="00AD4F73">
        <w:rPr>
          <w:rFonts w:ascii="Times New Roman" w:hAnsi="Times New Roman" w:cs="Times New Roman" w:hint="eastAsia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MHz repeat frequency. Let alone beat</w:t>
      </w:r>
      <w:r w:rsidR="000F0936">
        <w:rPr>
          <w:rFonts w:ascii="Times New Roman" w:hAnsi="Times New Roman" w:cs="Times New Roman"/>
          <w:sz w:val="22"/>
        </w:rPr>
        <w:t>ing</w:t>
      </w:r>
      <w:r w:rsidRPr="007A4105">
        <w:rPr>
          <w:rFonts w:ascii="Times New Roman" w:hAnsi="Times New Roman" w:cs="Times New Roman"/>
          <w:sz w:val="22"/>
        </w:rPr>
        <w:t xml:space="preserve"> classical simulation, it</w:t>
      </w:r>
      <w:r w:rsidR="000F0936">
        <w:rPr>
          <w:rFonts w:ascii="Times New Roman" w:hAnsi="Times New Roman" w:cs="Times New Roman"/>
          <w:sz w:val="22"/>
        </w:rPr>
        <w:t xml:space="preserve"> is</w:t>
      </w:r>
      <w:r w:rsidRPr="007A4105">
        <w:rPr>
          <w:rFonts w:ascii="Times New Roman" w:hAnsi="Times New Roman" w:cs="Times New Roman"/>
          <w:sz w:val="22"/>
        </w:rPr>
        <w:t xml:space="preserve"> too difficult to keep the system stable in the data collection period. Therefore, only the second remedy</w:t>
      </w:r>
      <w:r w:rsidR="000F0936">
        <w:rPr>
          <w:rFonts w:ascii="Times New Roman" w:hAnsi="Times New Roman" w:cs="Times New Roman"/>
          <w:sz w:val="22"/>
        </w:rPr>
        <w:t xml:space="preserve"> – </w:t>
      </w:r>
      <w:r w:rsidRPr="007A4105">
        <w:rPr>
          <w:rFonts w:ascii="Times New Roman" w:hAnsi="Times New Roman" w:cs="Times New Roman"/>
          <w:sz w:val="22"/>
        </w:rPr>
        <w:t>photon</w:t>
      </w:r>
      <w:r w:rsidR="000F093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number</w:t>
      </w:r>
      <w:r w:rsidR="000F0936">
        <w:rPr>
          <w:rFonts w:ascii="Times New Roman" w:hAnsi="Times New Roman" w:cs="Times New Roman"/>
          <w:sz w:val="22"/>
        </w:rPr>
        <w:t>-</w:t>
      </w:r>
      <w:r w:rsidRPr="007A4105">
        <w:rPr>
          <w:rFonts w:ascii="Times New Roman" w:hAnsi="Times New Roman" w:cs="Times New Roman"/>
          <w:sz w:val="22"/>
        </w:rPr>
        <w:t>resolving detector</w:t>
      </w:r>
      <w:r w:rsidR="000F0936">
        <w:rPr>
          <w:rFonts w:ascii="Times New Roman" w:hAnsi="Times New Roman" w:cs="Times New Roman"/>
          <w:sz w:val="22"/>
        </w:rPr>
        <w:t>s –</w:t>
      </w:r>
      <w:r w:rsidRPr="007A4105">
        <w:rPr>
          <w:rFonts w:ascii="Times New Roman" w:hAnsi="Times New Roman" w:cs="Times New Roman"/>
          <w:sz w:val="22"/>
        </w:rPr>
        <w:t xml:space="preserve"> remains probable </w:t>
      </w:r>
      <w:r w:rsidR="00C32F63" w:rsidRPr="00C32F63">
        <w:rPr>
          <w:rFonts w:ascii="Times New Roman" w:hAnsi="Times New Roman" w:cs="Times New Roman"/>
          <w:sz w:val="22"/>
        </w:rPr>
        <w:t xml:space="preserve">and useful </w:t>
      </w:r>
      <w:r w:rsidRPr="007A4105">
        <w:rPr>
          <w:rFonts w:ascii="Times New Roman" w:hAnsi="Times New Roman" w:cs="Times New Roman"/>
          <w:sz w:val="22"/>
        </w:rPr>
        <w:t>to implement scalable SBS.</w:t>
      </w:r>
    </w:p>
    <w:p w14:paraId="61AE0267" w14:textId="77777777" w:rsidR="007559AB" w:rsidRPr="007A4105" w:rsidRDefault="007559AB" w:rsidP="00BA5A45">
      <w:pPr>
        <w:spacing w:beforeLines="100" w:before="240"/>
        <w:ind w:firstLineChars="200" w:firstLine="440"/>
        <w:rPr>
          <w:rFonts w:ascii="Times New Roman" w:hAnsi="Times New Roman" w:cs="Times New Roman"/>
          <w:sz w:val="22"/>
        </w:rPr>
      </w:pPr>
    </w:p>
    <w:p w14:paraId="055E999F" w14:textId="12AA80DE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We take shutters and photon number resolving detectors into consideration with different </w:t>
      </w:r>
      <w:r w:rsidR="000F0936">
        <w:rPr>
          <w:rFonts w:ascii="Times New Roman" w:hAnsi="Times New Roman" w:cs="Times New Roman"/>
          <w:sz w:val="22"/>
        </w:rPr>
        <w:t>configurations</w:t>
      </w:r>
      <w:r w:rsidRPr="007A4105">
        <w:rPr>
          <w:rFonts w:ascii="Times New Roman" w:hAnsi="Times New Roman" w:cs="Times New Roman"/>
          <w:sz w:val="22"/>
        </w:rPr>
        <w:t xml:space="preserve">. As shown in figure </w:t>
      </w:r>
      <w:r w:rsidR="00F95E7C">
        <w:rPr>
          <w:rFonts w:ascii="Times New Roman" w:hAnsi="Times New Roman" w:cs="Times New Roman" w:hint="eastAsia"/>
          <w:sz w:val="22"/>
        </w:rPr>
        <w:t>1</w:t>
      </w:r>
      <w:r w:rsidR="00605320">
        <w:rPr>
          <w:rFonts w:ascii="Times New Roman" w:hAnsi="Times New Roman" w:cs="Times New Roman" w:hint="eastAsia"/>
          <w:sz w:val="22"/>
        </w:rPr>
        <w:t>1</w:t>
      </w:r>
      <w:r w:rsidRPr="007A4105">
        <w:rPr>
          <w:rFonts w:ascii="Times New Roman" w:hAnsi="Times New Roman" w:cs="Times New Roman"/>
          <w:sz w:val="22"/>
        </w:rPr>
        <w:t xml:space="preserve">, only if both of them are exploited, the rigorous requirements in detection efficiency and coupling efficiency of the quantum system can be </w:t>
      </w:r>
      <w:r w:rsidR="000F0936">
        <w:rPr>
          <w:rFonts w:ascii="Times New Roman" w:hAnsi="Times New Roman" w:cs="Times New Roman"/>
          <w:sz w:val="22"/>
        </w:rPr>
        <w:t xml:space="preserve">greatly </w:t>
      </w:r>
      <w:r w:rsidRPr="007A4105">
        <w:rPr>
          <w:rFonts w:ascii="Times New Roman" w:hAnsi="Times New Roman" w:cs="Times New Roman"/>
          <w:sz w:val="22"/>
        </w:rPr>
        <w:t xml:space="preserve">loosened. In </w:t>
      </w:r>
      <w:r w:rsidR="00E11F84">
        <w:rPr>
          <w:rFonts w:ascii="Times New Roman" w:hAnsi="Times New Roman" w:cs="Times New Roman"/>
          <w:sz w:val="22"/>
        </w:rPr>
        <w:t>this</w:t>
      </w:r>
      <w:r w:rsidR="00E11F84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case, 20 photon SBS seems </w:t>
      </w:r>
      <w:r w:rsidR="00E11F84">
        <w:rPr>
          <w:rFonts w:ascii="Times New Roman" w:hAnsi="Times New Roman" w:cs="Times New Roman"/>
          <w:sz w:val="22"/>
        </w:rPr>
        <w:t>viable</w:t>
      </w:r>
      <w:r w:rsidR="00E11F84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if the detection efficiency and coupling efficiency of the quantum system reach 0.95 and 0.8, respectively.</w:t>
      </w:r>
    </w:p>
    <w:p w14:paraId="1EAD3105" w14:textId="77777777" w:rsidR="00344D95" w:rsidRDefault="00344D95" w:rsidP="00344D95">
      <w:pPr>
        <w:spacing w:beforeLines="100" w:before="240"/>
        <w:rPr>
          <w:rFonts w:ascii="Times New Roman" w:hAnsi="Times New Roman" w:cs="Times New Roman"/>
          <w:b/>
          <w:sz w:val="22"/>
          <w:lang w:val="en-GB"/>
        </w:rPr>
      </w:pPr>
    </w:p>
    <w:p w14:paraId="0E9FCFC6" w14:textId="77777777" w:rsidR="00A97CDD" w:rsidRDefault="00A97CDD" w:rsidP="008F6D26">
      <w:pPr>
        <w:widowControl/>
        <w:outlineLvl w:val="0"/>
        <w:rPr>
          <w:rFonts w:ascii="Times New Roman" w:hAnsi="Times New Roman" w:cs="Times New Roman"/>
          <w:b/>
          <w:sz w:val="22"/>
          <w:lang w:val="en-GB"/>
        </w:rPr>
      </w:pPr>
      <w:r w:rsidRPr="00A97CDD">
        <w:rPr>
          <w:rFonts w:ascii="Times New Roman" w:hAnsi="Times New Roman" w:cs="Times New Roman"/>
          <w:b/>
          <w:sz w:val="22"/>
          <w:lang w:val="en-GB"/>
        </w:rPr>
        <w:t>Appendix A. Numerically modelling the effect of signal-to-noise ratio</w:t>
      </w:r>
    </w:p>
    <w:p w14:paraId="23F28A04" w14:textId="7E939C4A" w:rsidR="00A97CDD" w:rsidRDefault="005A119D" w:rsidP="005A119D">
      <w:pPr>
        <w:widowControl/>
        <w:spacing w:beforeLines="100" w:before="240"/>
        <w:rPr>
          <w:rFonts w:ascii="Times New Roman" w:hAnsi="Times New Roman" w:cs="Times New Roman"/>
        </w:rPr>
      </w:pPr>
      <w:r w:rsidRPr="005A119D">
        <w:rPr>
          <w:rFonts w:ascii="Times New Roman" w:hAnsi="Times New Roman" w:cs="Times New Roman"/>
          <w:sz w:val="22"/>
        </w:rPr>
        <w:t xml:space="preserve">Here we provide more details on the reasonable range </w:t>
      </w:r>
      <w:r>
        <w:rPr>
          <w:rFonts w:ascii="Times New Roman" w:hAnsi="Times New Roman" w:cs="Times New Roman" w:hint="eastAsia"/>
          <w:sz w:val="22"/>
        </w:rPr>
        <w:t xml:space="preserve">of </w:t>
      </w:r>
      <w:r w:rsidR="00BC45E9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signal-to-noise ratio (SNR) of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>
        <w:rPr>
          <w:rFonts w:ascii="Times New Roman" w:hAnsi="Times New Roman" w:cs="Times New Roman" w:hint="eastAsia"/>
          <w:sz w:val="22"/>
        </w:rPr>
        <w:t>ling output</w:t>
      </w:r>
      <w:r w:rsidR="00BC45E9"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Pr="005A119D">
        <w:rPr>
          <w:rFonts w:ascii="Times New Roman" w:hAnsi="Times New Roman" w:cs="Times New Roman"/>
          <w:sz w:val="22"/>
        </w:rPr>
        <w:t>More specifically,</w:t>
      </w:r>
      <w:r>
        <w:rPr>
          <w:rFonts w:ascii="Times New Roman" w:hAnsi="Times New Roman" w:cs="Times New Roman" w:hint="eastAsia"/>
          <w:sz w:val="22"/>
        </w:rPr>
        <w:t xml:space="preserve"> we </w:t>
      </w:r>
      <w:r w:rsidR="000E67DB">
        <w:rPr>
          <w:rFonts w:ascii="Times New Roman" w:hAnsi="Times New Roman" w:cs="Times New Roman" w:hint="eastAsia"/>
          <w:sz w:val="22"/>
        </w:rPr>
        <w:t xml:space="preserve">use </w:t>
      </w:r>
      <w:r w:rsidR="00BC45E9">
        <w:rPr>
          <w:rFonts w:ascii="Times New Roman" w:hAnsi="Times New Roman" w:cs="Times New Roman"/>
          <w:sz w:val="22"/>
        </w:rPr>
        <w:t xml:space="preserve">a </w:t>
      </w:r>
      <w:r w:rsidR="000E67DB">
        <w:rPr>
          <w:rFonts w:ascii="Times New Roman" w:hAnsi="Times New Roman" w:cs="Times New Roman" w:hint="eastAsia"/>
          <w:sz w:val="22"/>
        </w:rPr>
        <w:t xml:space="preserve">Bayesian approach </w:t>
      </w:r>
      <w:r w:rsidR="002419A6">
        <w:rPr>
          <w:rFonts w:ascii="Times New Roman" w:hAnsi="Times New Roman" w:cs="Times New Roman" w:hint="eastAsia"/>
          <w:sz w:val="22"/>
        </w:rPr>
        <w:t>[</w:t>
      </w:r>
      <w:r w:rsidR="00393814">
        <w:rPr>
          <w:rFonts w:ascii="Times New Roman" w:hAnsi="Times New Roman" w:cs="Times New Roman" w:hint="eastAsia"/>
          <w:sz w:val="22"/>
        </w:rPr>
        <w:t>90</w:t>
      </w:r>
      <w:r w:rsidR="002419A6">
        <w:rPr>
          <w:rFonts w:ascii="Times New Roman" w:hAnsi="Times New Roman" w:cs="Times New Roman" w:hint="eastAsia"/>
          <w:sz w:val="22"/>
        </w:rPr>
        <w:t xml:space="preserve">] </w:t>
      </w:r>
      <w:r w:rsidR="000E67DB">
        <w:rPr>
          <w:rFonts w:ascii="Times New Roman" w:hAnsi="Times New Roman" w:cs="Times New Roman" w:hint="eastAsia"/>
          <w:sz w:val="22"/>
        </w:rPr>
        <w:t>to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A119D">
        <w:rPr>
          <w:rFonts w:ascii="Times New Roman" w:hAnsi="Times New Roman" w:cs="Times New Roman"/>
          <w:sz w:val="22"/>
        </w:rPr>
        <w:t>validat</w:t>
      </w:r>
      <w:r w:rsidR="000E67DB">
        <w:rPr>
          <w:rFonts w:ascii="Times New Roman" w:hAnsi="Times New Roman" w:cs="Times New Roman" w:hint="eastAsia"/>
          <w:sz w:val="22"/>
        </w:rPr>
        <w:t>e</w:t>
      </w:r>
      <w:r w:rsidRPr="005A119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ideal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Pr="005A119D">
        <w:rPr>
          <w:rFonts w:ascii="Times New Roman" w:hAnsi="Times New Roman" w:cs="Times New Roman"/>
          <w:sz w:val="22"/>
        </w:rPr>
        <w:t>ling</w:t>
      </w:r>
      <w:r>
        <w:rPr>
          <w:rFonts w:ascii="Times New Roman" w:hAnsi="Times New Roman" w:cs="Times New Roman" w:hint="eastAsia"/>
          <w:sz w:val="22"/>
        </w:rPr>
        <w:t xml:space="preserve"> (SNR</w:t>
      </w:r>
      <w:r w:rsidRPr="005A119D">
        <w:rPr>
          <w:rFonts w:ascii="Times New Roman" w:hAnsi="Times New Roman" w:cs="Times New Roman"/>
          <w:szCs w:val="21"/>
        </w:rPr>
        <w:t xml:space="preserve"> approaches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C45E9">
        <w:rPr>
          <w:rFonts w:ascii="Times New Roman" w:hAnsi="Times New Roman" w:cs="Times New Roman" w:hint="eastAsia"/>
          <w:szCs w:val="21"/>
        </w:rPr>
        <w:t>infinit</w:t>
      </w:r>
      <w:r w:rsidR="00BC45E9">
        <w:rPr>
          <w:rFonts w:ascii="Times New Roman" w:hAnsi="Times New Roman" w:cs="Times New Roman"/>
          <w:szCs w:val="21"/>
        </w:rPr>
        <w:t>y</w:t>
      </w:r>
      <w:r w:rsidRPr="005A119D">
        <w:rPr>
          <w:rFonts w:ascii="Times New Roman" w:hAnsi="Times New Roman" w:cs="Times New Roman"/>
          <w:szCs w:val="21"/>
        </w:rPr>
        <w:t>)</w:t>
      </w:r>
      <w:r w:rsidRPr="005A119D">
        <w:rPr>
          <w:rFonts w:ascii="Times New Roman" w:hAnsi="Times New Roman" w:cs="Times New Roman"/>
          <w:sz w:val="22"/>
        </w:rPr>
        <w:t xml:space="preserve"> </w:t>
      </w:r>
      <w:r w:rsidR="00FD1FE7">
        <w:rPr>
          <w:rFonts w:ascii="Times New Roman" w:hAnsi="Times New Roman" w:cs="Times New Roman" w:hint="eastAsia"/>
          <w:sz w:val="22"/>
        </w:rPr>
        <w:t xml:space="preserve">against </w:t>
      </w:r>
      <w:r w:rsidRPr="005A119D">
        <w:rPr>
          <w:rFonts w:ascii="Times New Roman" w:hAnsi="Times New Roman" w:cs="Times New Roman"/>
          <w:sz w:val="22"/>
        </w:rPr>
        <w:t xml:space="preserve">hypothetical </w:t>
      </w:r>
      <w:r>
        <w:rPr>
          <w:rFonts w:ascii="Times New Roman" w:hAnsi="Times New Roman" w:cs="Times New Roman" w:hint="eastAsia"/>
          <w:sz w:val="22"/>
        </w:rPr>
        <w:t>mixed sampling (SNR equals some finite value)</w:t>
      </w:r>
      <w:r w:rsidRPr="005A119D">
        <w:rPr>
          <w:rFonts w:ascii="Times New Roman" w:hAnsi="Times New Roman" w:cs="Times New Roman"/>
          <w:sz w:val="22"/>
        </w:rPr>
        <w:t xml:space="preserve">. </w:t>
      </w:r>
      <w:r w:rsidR="009727AF" w:rsidRPr="009727AF">
        <w:rPr>
          <w:rFonts w:ascii="Times New Roman" w:hAnsi="Times New Roman" w:cs="Times New Roman"/>
          <w:sz w:val="22"/>
        </w:rPr>
        <w:t>For the sake of simplicity</w:t>
      </w:r>
      <w:r w:rsidR="009727AF">
        <w:rPr>
          <w:rFonts w:ascii="Times New Roman" w:hAnsi="Times New Roman" w:cs="Times New Roman" w:hint="eastAsia"/>
          <w:sz w:val="22"/>
        </w:rPr>
        <w:t xml:space="preserve">, the hypothetical sampling is mixing between ideal </w:t>
      </w:r>
      <w:r w:rsidR="008B5D24">
        <w:rPr>
          <w:rFonts w:ascii="Times New Roman" w:hAnsi="Times New Roman" w:cs="Times New Roman" w:hint="eastAsia"/>
          <w:sz w:val="22"/>
        </w:rPr>
        <w:t>boson-samp</w:t>
      </w:r>
      <w:r w:rsidR="009727AF">
        <w:rPr>
          <w:rFonts w:ascii="Times New Roman" w:hAnsi="Times New Roman" w:cs="Times New Roman" w:hint="eastAsia"/>
          <w:sz w:val="22"/>
        </w:rPr>
        <w:t>ling and thermal state sampling</w:t>
      </w:r>
      <w:r w:rsidR="000E67DB">
        <w:rPr>
          <w:rFonts w:ascii="Times New Roman" w:hAnsi="Times New Roman" w:cs="Times New Roman" w:hint="eastAsia"/>
          <w:sz w:val="22"/>
        </w:rPr>
        <w:t xml:space="preserve"> [</w:t>
      </w:r>
      <w:r w:rsidR="00393814">
        <w:rPr>
          <w:rFonts w:ascii="Times New Roman" w:hAnsi="Times New Roman" w:cs="Times New Roman" w:hint="eastAsia"/>
          <w:sz w:val="22"/>
        </w:rPr>
        <w:t>91</w:t>
      </w:r>
      <w:r w:rsidR="000E67DB">
        <w:rPr>
          <w:rFonts w:ascii="Times New Roman" w:hAnsi="Times New Roman" w:cs="Times New Roman" w:hint="eastAsia"/>
          <w:sz w:val="22"/>
        </w:rPr>
        <w:t>].</w:t>
      </w:r>
      <w:r w:rsidR="0009343D">
        <w:rPr>
          <w:rFonts w:ascii="Times New Roman" w:hAnsi="Times New Roman" w:cs="Times New Roman" w:hint="eastAsia"/>
          <w:sz w:val="22"/>
        </w:rPr>
        <w:t xml:space="preserve"> As shown in </w:t>
      </w:r>
      <w:r w:rsidR="0009343D" w:rsidRPr="0009343D">
        <w:rPr>
          <w:rFonts w:ascii="Times New Roman" w:hAnsi="Times New Roman" w:cs="Times New Roman"/>
          <w:sz w:val="22"/>
        </w:rPr>
        <w:t>figure A</w:t>
      </w:r>
      <w:r w:rsidR="0009343D" w:rsidRPr="003B4726">
        <w:rPr>
          <w:rFonts w:ascii="Times New Roman" w:hAnsi="Times New Roman" w:cs="Times New Roman"/>
          <w:sz w:val="22"/>
        </w:rPr>
        <w:t xml:space="preserve">.1, </w:t>
      </w:r>
      <w:r w:rsidR="007A7680">
        <w:rPr>
          <w:rFonts w:ascii="Times New Roman" w:hAnsi="Times New Roman" w:cs="Times New Roman" w:hint="eastAsia"/>
          <w:sz w:val="22"/>
        </w:rPr>
        <w:t xml:space="preserve">given </w:t>
      </w:r>
      <w:r w:rsidR="003B4726" w:rsidRPr="003B4726">
        <w:rPr>
          <w:rFonts w:ascii="Times New Roman" w:hAnsi="Times New Roman" w:cs="Times New Roman"/>
          <w:position w:val="-6"/>
        </w:rPr>
        <w:object w:dxaOrig="540" w:dyaOrig="279" w14:anchorId="37834B0D">
          <v:shape id="_x0000_i1029" type="#_x0000_t75" style="width:27pt;height:13.9pt" o:ole="">
            <v:imagedata r:id="rId16" o:title=""/>
          </v:shape>
          <o:OLEObject Type="Embed" ProgID="Equation.DSMT4" ShapeID="_x0000_i1029" DrawAspect="Content" ObjectID="_1536035488" r:id="rId17"/>
        </w:object>
      </w:r>
      <w:r w:rsidR="003B4726" w:rsidRPr="003B4726">
        <w:rPr>
          <w:rFonts w:ascii="Times New Roman" w:hAnsi="Times New Roman" w:cs="Times New Roman"/>
        </w:rPr>
        <w:t xml:space="preserve"> and </w:t>
      </w:r>
      <w:r w:rsidR="003B4726" w:rsidRPr="003B4726">
        <w:rPr>
          <w:rFonts w:ascii="Times New Roman" w:hAnsi="Times New Roman" w:cs="Times New Roman"/>
          <w:position w:val="-6"/>
        </w:rPr>
        <w:object w:dxaOrig="700" w:dyaOrig="279" w14:anchorId="42E30A5D">
          <v:shape id="_x0000_i1030" type="#_x0000_t75" style="width:35.2pt;height:13.9pt" o:ole="">
            <v:imagedata r:id="rId18" o:title=""/>
          </v:shape>
          <o:OLEObject Type="Embed" ProgID="Equation.DSMT4" ShapeID="_x0000_i1030" DrawAspect="Content" ObjectID="_1536035489" r:id="rId19"/>
        </w:object>
      </w:r>
      <w:r w:rsidR="003B4726" w:rsidRPr="003B4726">
        <w:rPr>
          <w:rFonts w:ascii="Times New Roman" w:hAnsi="Times New Roman" w:cs="Times New Roman"/>
        </w:rPr>
        <w:t xml:space="preserve">, </w:t>
      </w:r>
      <w:r w:rsidR="007A7680">
        <w:rPr>
          <w:rFonts w:ascii="Times New Roman" w:hAnsi="Times New Roman" w:cs="Times New Roman" w:hint="eastAsia"/>
        </w:rPr>
        <w:t xml:space="preserve">only if </w:t>
      </w:r>
      <w:r w:rsidR="00181D5F" w:rsidRPr="007A7680">
        <w:rPr>
          <w:rFonts w:ascii="Times New Roman" w:hAnsi="Times New Roman" w:cs="Times New Roman"/>
          <w:position w:val="-6"/>
        </w:rPr>
        <w:object w:dxaOrig="1020" w:dyaOrig="279" w14:anchorId="1B11670E">
          <v:shape id="_x0000_i1031" type="#_x0000_t75" style="width:50.75pt;height:13.9pt" o:ole="">
            <v:imagedata r:id="rId20" o:title=""/>
          </v:shape>
          <o:OLEObject Type="Embed" ProgID="Equation.DSMT4" ShapeID="_x0000_i1031" DrawAspect="Content" ObjectID="_1536035490" r:id="rId21"/>
        </w:object>
      </w:r>
      <w:r w:rsidR="007A7680" w:rsidRPr="007A7680">
        <w:rPr>
          <w:rFonts w:ascii="Times New Roman" w:hAnsi="Times New Roman" w:cs="Times New Roman"/>
        </w:rPr>
        <w:t>,</w:t>
      </w:r>
      <w:r w:rsidR="007A7680">
        <w:rPr>
          <w:rFonts w:ascii="Times New Roman" w:hAnsi="Times New Roman" w:cs="Times New Roman" w:hint="eastAsia"/>
        </w:rPr>
        <w:t xml:space="preserve"> </w:t>
      </w:r>
      <w:r w:rsidR="009C3AC3" w:rsidRPr="009C3AC3">
        <w:rPr>
          <w:rFonts w:ascii="Times New Roman" w:hAnsi="Times New Roman" w:cs="Times New Roman"/>
        </w:rPr>
        <w:t>the Baye</w:t>
      </w:r>
      <w:r w:rsidR="009C3AC3">
        <w:rPr>
          <w:rFonts w:ascii="Times New Roman" w:hAnsi="Times New Roman" w:cs="Times New Roman"/>
        </w:rPr>
        <w:t xml:space="preserve">sian analysis </w:t>
      </w:r>
      <w:r w:rsidR="009C3AC3">
        <w:rPr>
          <w:rFonts w:ascii="Times New Roman" w:hAnsi="Times New Roman" w:cs="Times New Roman" w:hint="eastAsia"/>
        </w:rPr>
        <w:t xml:space="preserve">can </w:t>
      </w:r>
      <w:r w:rsidR="009C3AC3">
        <w:rPr>
          <w:rFonts w:ascii="Times New Roman" w:hAnsi="Times New Roman" w:cs="Times New Roman"/>
        </w:rPr>
        <w:t xml:space="preserve">reach a </w:t>
      </w:r>
      <w:r w:rsidR="00181D5F" w:rsidRPr="00181D5F">
        <w:rPr>
          <w:rFonts w:ascii="Times New Roman" w:hAnsi="Times New Roman" w:cs="Times New Roman"/>
        </w:rPr>
        <w:t>relatively high</w:t>
      </w:r>
      <w:r w:rsidR="00181D5F" w:rsidRPr="00181D5F">
        <w:rPr>
          <w:rFonts w:ascii="Times New Roman" w:hAnsi="Times New Roman" w:cs="Times New Roman" w:hint="eastAsia"/>
        </w:rPr>
        <w:t xml:space="preserve"> </w:t>
      </w:r>
      <w:r w:rsidR="00195DDA" w:rsidRPr="00195DDA">
        <w:rPr>
          <w:rFonts w:ascii="Times New Roman" w:hAnsi="Times New Roman" w:cs="Times New Roman"/>
        </w:rPr>
        <w:t>success rate</w:t>
      </w:r>
      <w:r w:rsidR="009C3AC3">
        <w:rPr>
          <w:rFonts w:ascii="Times New Roman" w:hAnsi="Times New Roman" w:cs="Times New Roman" w:hint="eastAsia"/>
        </w:rPr>
        <w:t>.</w:t>
      </w:r>
      <w:r w:rsidR="00D229F9">
        <w:rPr>
          <w:rFonts w:ascii="Times New Roman" w:hAnsi="Times New Roman" w:cs="Times New Roman" w:hint="eastAsia"/>
        </w:rPr>
        <w:t xml:space="preserve"> Accordingly, we suppose </w:t>
      </w:r>
      <w:r w:rsidR="00D229F9" w:rsidRPr="007A7680">
        <w:rPr>
          <w:rFonts w:ascii="Times New Roman" w:hAnsi="Times New Roman" w:cs="Times New Roman"/>
          <w:position w:val="-6"/>
        </w:rPr>
        <w:object w:dxaOrig="880" w:dyaOrig="279" w14:anchorId="05AB52B1">
          <v:shape id="_x0000_i1032" type="#_x0000_t75" style="width:43.35pt;height:13.9pt" o:ole="">
            <v:imagedata r:id="rId22" o:title=""/>
          </v:shape>
          <o:OLEObject Type="Embed" ProgID="Equation.DSMT4" ShapeID="_x0000_i1032" DrawAspect="Content" ObjectID="_1536035491" r:id="rId23"/>
        </w:object>
      </w:r>
      <w:r w:rsidR="00D229F9">
        <w:rPr>
          <w:rFonts w:ascii="Times New Roman" w:hAnsi="Times New Roman" w:cs="Times New Roman" w:hint="eastAsia"/>
        </w:rPr>
        <w:t xml:space="preserve"> as a </w:t>
      </w:r>
      <w:r w:rsidR="005E1839" w:rsidRPr="005E1839">
        <w:rPr>
          <w:rFonts w:ascii="Times New Roman" w:hAnsi="Times New Roman" w:cs="Times New Roman"/>
        </w:rPr>
        <w:t>minimum</w:t>
      </w:r>
      <w:r w:rsidR="00D229F9">
        <w:rPr>
          <w:rFonts w:ascii="Times New Roman" w:hAnsi="Times New Roman" w:cs="Times New Roman" w:hint="eastAsia"/>
        </w:rPr>
        <w:t xml:space="preserve"> requirement in the </w:t>
      </w:r>
      <w:r w:rsidR="00D229F9">
        <w:rPr>
          <w:rFonts w:ascii="Times New Roman" w:hAnsi="Times New Roman" w:cs="Times New Roman"/>
        </w:rPr>
        <w:t xml:space="preserve">Appendix </w:t>
      </w:r>
      <w:r w:rsidR="00D229F9">
        <w:rPr>
          <w:rFonts w:ascii="Times New Roman" w:hAnsi="Times New Roman" w:cs="Times New Roman" w:hint="eastAsia"/>
        </w:rPr>
        <w:t>B.</w:t>
      </w:r>
    </w:p>
    <w:p w14:paraId="2AA57FF0" w14:textId="77777777" w:rsidR="00673544" w:rsidRDefault="00FE37CA" w:rsidP="00673544">
      <w:pPr>
        <w:widowControl/>
        <w:spacing w:beforeLines="100" w:before="24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lastRenderedPageBreak/>
        <w:drawing>
          <wp:inline distT="0" distB="0" distL="0" distR="0" wp14:anchorId="188FF22C" wp14:editId="654A395B">
            <wp:extent cx="5106670" cy="5094605"/>
            <wp:effectExtent l="0" t="0" r="0" b="0"/>
            <wp:docPr id="9" name="图片 9" descr="F:\Boson sampling\Roadmap of BoSam\SNR模拟\新建文件夹 (2)\sn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F:\Boson sampling\Roadmap of BoSam\SNR模拟\新建文件夹 (2)\snr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F4C7" w14:textId="1512944E" w:rsidR="00673544" w:rsidRPr="00BD0FEA" w:rsidRDefault="00673544" w:rsidP="00BD0FEA">
      <w:pPr>
        <w:widowControl/>
        <w:spacing w:beforeLines="100" w:before="240"/>
        <w:rPr>
          <w:rFonts w:ascii="Times New Roman" w:hAnsi="Times New Roman" w:cs="Times New Roman"/>
          <w:sz w:val="20"/>
          <w:szCs w:val="20"/>
        </w:rPr>
      </w:pPr>
      <w:r w:rsidRPr="00BD0FEA">
        <w:rPr>
          <w:rFonts w:ascii="Times New Roman" w:hAnsi="Times New Roman" w:cs="Times New Roman"/>
          <w:b/>
          <w:sz w:val="20"/>
          <w:szCs w:val="20"/>
        </w:rPr>
        <w:t>Figure A.1</w:t>
      </w:r>
      <w:r w:rsidRPr="00BD0FEA">
        <w:rPr>
          <w:rFonts w:ascii="Times New Roman" w:hAnsi="Times New Roman" w:cs="Times New Roman"/>
          <w:sz w:val="20"/>
          <w:szCs w:val="20"/>
        </w:rPr>
        <w:t>.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D0FEA">
        <w:rPr>
          <w:rFonts w:ascii="Times New Roman" w:hAnsi="Times New Roman" w:cs="Times New Roman"/>
          <w:sz w:val="20"/>
          <w:szCs w:val="20"/>
        </w:rPr>
        <w:t xml:space="preserve">Bayesian approach to validate ideal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Pr="00BD0FEA">
        <w:rPr>
          <w:rFonts w:ascii="Times New Roman" w:hAnsi="Times New Roman" w:cs="Times New Roman"/>
          <w:sz w:val="20"/>
          <w:szCs w:val="20"/>
        </w:rPr>
        <w:t>ling (SNR approaches infinit</w:t>
      </w:r>
      <w:r w:rsidR="003567A6">
        <w:rPr>
          <w:rFonts w:ascii="Times New Roman" w:hAnsi="Times New Roman" w:cs="Times New Roman"/>
          <w:sz w:val="20"/>
          <w:szCs w:val="20"/>
        </w:rPr>
        <w:t>y</w:t>
      </w:r>
      <w:r w:rsidRPr="00BD0FEA">
        <w:rPr>
          <w:rFonts w:ascii="Times New Roman" w:hAnsi="Times New Roman" w:cs="Times New Roman"/>
          <w:sz w:val="20"/>
          <w:szCs w:val="20"/>
        </w:rPr>
        <w:t>) against hypothetical mixed sampling (SNR equals some finite value)</w:t>
      </w:r>
      <w:r w:rsidRPr="00BD0FEA">
        <w:rPr>
          <w:rFonts w:ascii="Times New Roman" w:hAnsi="Times New Roman" w:cs="Times New Roman" w:hint="eastAsia"/>
          <w:sz w:val="20"/>
          <w:szCs w:val="20"/>
        </w:rPr>
        <w:t>.</w:t>
      </w:r>
      <w:bookmarkStart w:id="3" w:name="OLE_LINK122"/>
      <w:bookmarkStart w:id="4" w:name="OLE_LINK123"/>
      <w:r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5E13">
        <w:rPr>
          <w:rFonts w:ascii="Times New Roman" w:hAnsi="Times New Roman" w:cs="Times New Roman" w:hint="eastAsia"/>
          <w:sz w:val="20"/>
          <w:szCs w:val="20"/>
        </w:rPr>
        <w:t>Here we set n=5, m=10. Red (blue)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</w:t>
      </w:r>
      <w:r w:rsidR="00875E13">
        <w:rPr>
          <w:rFonts w:ascii="Times New Roman" w:hAnsi="Times New Roman" w:cs="Times New Roman" w:hint="eastAsia"/>
          <w:sz w:val="20"/>
          <w:szCs w:val="20"/>
        </w:rPr>
        <w:t>lines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correspond to the </w:t>
      </w:r>
      <w:r w:rsidR="008B5D24">
        <w:rPr>
          <w:rFonts w:ascii="Times New Roman" w:hAnsi="Times New Roman" w:cs="Times New Roman"/>
          <w:sz w:val="20"/>
          <w:szCs w:val="20"/>
        </w:rPr>
        <w:t>boson-samp</w:t>
      </w:r>
      <w:r w:rsidR="00875E13" w:rsidRPr="00BD0FEA">
        <w:rPr>
          <w:rFonts w:ascii="Times New Roman" w:hAnsi="Times New Roman" w:cs="Times New Roman"/>
          <w:sz w:val="20"/>
          <w:szCs w:val="20"/>
        </w:rPr>
        <w:t>ling validation</w:t>
      </w:r>
      <w:r w:rsidR="00A7380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as </w:t>
      </w:r>
      <w:r w:rsidR="00875E13">
        <w:rPr>
          <w:rFonts w:ascii="Times New Roman" w:hAnsi="Times New Roman" w:cs="Times New Roman" w:hint="eastAsia"/>
          <w:sz w:val="20"/>
          <w:szCs w:val="20"/>
        </w:rPr>
        <w:t>+</w:t>
      </w:r>
      <w:r w:rsidR="00875E13" w:rsidRPr="00BD0FEA">
        <w:rPr>
          <w:rFonts w:ascii="Times New Roman" w:hAnsi="Times New Roman" w:cs="Times New Roman"/>
          <w:sz w:val="20"/>
          <w:szCs w:val="20"/>
        </w:rPr>
        <w:t>1</w:t>
      </w:r>
      <w:r w:rsidR="00875E13">
        <w:rPr>
          <w:rFonts w:ascii="Times New Roman" w:hAnsi="Times New Roman" w:cs="Times New Roman" w:hint="eastAsia"/>
          <w:sz w:val="20"/>
          <w:szCs w:val="20"/>
        </w:rPr>
        <w:t xml:space="preserve"> (-1)</w:t>
      </w:r>
      <w:r w:rsidR="00875E13" w:rsidRPr="00BD0FEA">
        <w:rPr>
          <w:rFonts w:ascii="Times New Roman" w:hAnsi="Times New Roman" w:cs="Times New Roman"/>
          <w:sz w:val="20"/>
          <w:szCs w:val="20"/>
        </w:rPr>
        <w:t xml:space="preserve"> standard deviations by averaging over a numerical simulation w</w:t>
      </w:r>
      <w:r w:rsidR="00A73800">
        <w:rPr>
          <w:rFonts w:ascii="Times New Roman" w:hAnsi="Times New Roman" w:cs="Times New Roman"/>
          <w:sz w:val="20"/>
          <w:szCs w:val="20"/>
        </w:rPr>
        <w:t xml:space="preserve">ith 1,000 </w:t>
      </w:r>
      <w:proofErr w:type="spellStart"/>
      <w:r w:rsidR="00A73800">
        <w:rPr>
          <w:rFonts w:ascii="Times New Roman" w:hAnsi="Times New Roman" w:cs="Times New Roman"/>
          <w:sz w:val="20"/>
          <w:szCs w:val="20"/>
        </w:rPr>
        <w:t>Haar</w:t>
      </w:r>
      <w:proofErr w:type="spellEnd"/>
      <w:r w:rsidR="00A73800">
        <w:rPr>
          <w:rFonts w:ascii="Times New Roman" w:hAnsi="Times New Roman" w:cs="Times New Roman"/>
          <w:sz w:val="20"/>
          <w:szCs w:val="20"/>
        </w:rPr>
        <w:t>-uniform unitar</w:t>
      </w:r>
      <w:r w:rsidR="00A73800">
        <w:rPr>
          <w:rFonts w:ascii="Times New Roman" w:hAnsi="Times New Roman" w:cs="Times New Roman" w:hint="eastAsia"/>
          <w:sz w:val="20"/>
          <w:szCs w:val="20"/>
        </w:rPr>
        <w:t>y matri</w:t>
      </w:r>
      <w:r w:rsidR="003567A6">
        <w:rPr>
          <w:rFonts w:ascii="Times New Roman" w:hAnsi="Times New Roman" w:cs="Times New Roman"/>
          <w:sz w:val="20"/>
          <w:szCs w:val="20"/>
        </w:rPr>
        <w:t>c</w:t>
      </w:r>
      <w:r w:rsidR="00A73800">
        <w:rPr>
          <w:rFonts w:ascii="Times New Roman" w:hAnsi="Times New Roman" w:cs="Times New Roman" w:hint="eastAsia"/>
          <w:sz w:val="20"/>
          <w:szCs w:val="20"/>
        </w:rPr>
        <w:t>es</w:t>
      </w:r>
      <w:r w:rsidR="00875E13" w:rsidRPr="00BD0FEA">
        <w:rPr>
          <w:rFonts w:ascii="Times New Roman" w:hAnsi="Times New Roman" w:cs="Times New Roman"/>
          <w:sz w:val="20"/>
          <w:szCs w:val="20"/>
        </w:rPr>
        <w:t>.</w:t>
      </w:r>
      <w:r w:rsidR="00875E13" w:rsidRPr="00BD0F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(a)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40" w:dyaOrig="279" w14:anchorId="6B873AD0">
          <v:shape id="_x0000_i1033" type="#_x0000_t75" style="width:43.35pt;height:11.45pt" o:ole="">
            <v:imagedata r:id="rId25" o:title=""/>
          </v:shape>
          <o:OLEObject Type="Embed" ProgID="Equation.DSMT4" ShapeID="_x0000_i1033" DrawAspect="Content" ObjectID="_1536035492" r:id="rId26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="00CC53E5"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3DE826D6">
          <v:shape id="_x0000_i1034" type="#_x0000_t75" style="width:46.65pt;height:13.1pt" o:ole="">
            <v:imagedata r:id="rId27" o:title=""/>
          </v:shape>
          <o:OLEObject Type="Embed" ProgID="Equation.DSMT4" ShapeID="_x0000_i1034" DrawAspect="Content" ObjectID="_1536035493" r:id="rId28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bookmarkEnd w:id="3"/>
      <w:bookmarkEnd w:id="4"/>
      <w:r w:rsidRPr="00BD0FEA">
        <w:rPr>
          <w:rFonts w:ascii="Times New Roman" w:hAnsi="Times New Roman" w:cs="Times New Roman"/>
          <w:sz w:val="20"/>
          <w:szCs w:val="20"/>
        </w:rPr>
        <w:t xml:space="preserve"> 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(b)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60" w:dyaOrig="279" w14:anchorId="0E26C187">
          <v:shape id="_x0000_i1035" type="#_x0000_t75" style="width:45pt;height:11.45pt" o:ole="">
            <v:imagedata r:id="rId29" o:title=""/>
          </v:shape>
          <o:OLEObject Type="Embed" ProgID="Equation.DSMT4" ShapeID="_x0000_i1035" DrawAspect="Content" ObjectID="_1536035494" r:id="rId30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7FDB0D17">
          <v:shape id="_x0000_i1036" type="#_x0000_t75" style="width:46.65pt;height:13.1pt" o:ole="">
            <v:imagedata r:id="rId31" o:title=""/>
          </v:shape>
          <o:OLEObject Type="Embed" ProgID="Equation.DSMT4" ShapeID="_x0000_i1036" DrawAspect="Content" ObjectID="_1536035495" r:id="rId32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(c)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60" w:dyaOrig="279" w14:anchorId="11921C47">
          <v:shape id="_x0000_i1037" type="#_x0000_t75" style="width:45pt;height:11.45pt" o:ole="">
            <v:imagedata r:id="rId33" o:title=""/>
          </v:shape>
          <o:OLEObject Type="Embed" ProgID="Equation.DSMT4" ShapeID="_x0000_i1037" DrawAspect="Content" ObjectID="_1536035496" r:id="rId34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999" w:dyaOrig="320" w14:anchorId="2D537914">
          <v:shape id="_x0000_i1038" type="#_x0000_t75" style="width:42.55pt;height:13.1pt" o:ole="">
            <v:imagedata r:id="rId35" o:title=""/>
          </v:shape>
          <o:OLEObject Type="Embed" ProgID="Equation.DSMT4" ShapeID="_x0000_i1038" DrawAspect="Content" ObjectID="_1536035497" r:id="rId36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(d)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7658D153">
          <v:shape id="_x0000_i1039" type="#_x0000_t75" style="width:42.55pt;height:11.45pt" o:ole="">
            <v:imagedata r:id="rId37" o:title=""/>
          </v:shape>
          <o:OLEObject Type="Embed" ProgID="Equation.DSMT4" ShapeID="_x0000_i1039" DrawAspect="Content" ObjectID="_1536035498" r:id="rId38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8E4239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00" w:dyaOrig="320" w14:anchorId="48634DEB">
          <v:shape id="_x0000_i1040" type="#_x0000_t75" style="width:46.65pt;height:13.1pt" o:ole="">
            <v:imagedata r:id="rId39" o:title=""/>
          </v:shape>
          <o:OLEObject Type="Embed" ProgID="Equation.DSMT4" ShapeID="_x0000_i1040" DrawAspect="Content" ObjectID="_1536035499" r:id="rId40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(e)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24B11873">
          <v:shape id="_x0000_i1041" type="#_x0000_t75" style="width:42.55pt;height:11.45pt" o:ole="">
            <v:imagedata r:id="rId41" o:title=""/>
          </v:shape>
          <o:OLEObject Type="Embed" ProgID="Equation.DSMT4" ShapeID="_x0000_i1041" DrawAspect="Content" ObjectID="_1536035500" r:id="rId42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120" w:dyaOrig="320" w14:anchorId="3903B2B8">
          <v:shape id="_x0000_i1042" type="#_x0000_t75" style="width:46.65pt;height:13.1pt" o:ole="">
            <v:imagedata r:id="rId43" o:title=""/>
          </v:shape>
          <o:OLEObject Type="Embed" ProgID="Equation.DSMT4" ShapeID="_x0000_i1042" DrawAspect="Content" ObjectID="_1536035501" r:id="rId44"/>
        </w:object>
      </w:r>
      <w:r w:rsidRPr="00BD0FEA">
        <w:rPr>
          <w:rFonts w:ascii="Times New Roman" w:hAnsi="Times New Roman" w:cs="Times New Roman"/>
          <w:sz w:val="20"/>
          <w:szCs w:val="20"/>
        </w:rPr>
        <w:t>;</w:t>
      </w:r>
      <w:r w:rsidRPr="00BD0FEA">
        <w:rPr>
          <w:rFonts w:ascii="Times New Roman" w:hAnsi="Times New Roman" w:cs="Times New Roman" w:hint="eastAsia"/>
          <w:sz w:val="20"/>
          <w:szCs w:val="20"/>
        </w:rPr>
        <w:t xml:space="preserve">  (f)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BD0FEA">
        <w:rPr>
          <w:rFonts w:ascii="Times New Roman" w:hAnsi="Times New Roman" w:cs="Times New Roman"/>
          <w:position w:val="-6"/>
          <w:sz w:val="20"/>
          <w:szCs w:val="20"/>
        </w:rPr>
        <w:object w:dxaOrig="1020" w:dyaOrig="279" w14:anchorId="5DEC067F">
          <v:shape id="_x0000_i1043" type="#_x0000_t75" style="width:42.55pt;height:11.45pt" o:ole="">
            <v:imagedata r:id="rId45" o:title=""/>
          </v:shape>
          <o:OLEObject Type="Embed" ProgID="Equation.DSMT4" ShapeID="_x0000_i1043" DrawAspect="Content" ObjectID="_1536035502" r:id="rId46"/>
        </w:object>
      </w:r>
      <w:r w:rsidRPr="00BD0FEA">
        <w:rPr>
          <w:rFonts w:ascii="Times New Roman" w:hAnsi="Times New Roman" w:cs="Times New Roman"/>
          <w:sz w:val="20"/>
          <w:szCs w:val="20"/>
        </w:rPr>
        <w:t>, success rate</w:t>
      </w:r>
      <w:r w:rsidRPr="00BD0FEA">
        <w:rPr>
          <w:rFonts w:ascii="Times New Roman" w:hAnsi="Times New Roman" w:cs="Times New Roman" w:hint="eastAsia"/>
          <w:sz w:val="20"/>
          <w:szCs w:val="20"/>
        </w:rPr>
        <w:t>:</w:t>
      </w:r>
      <w:r w:rsidR="00945465" w:rsidRPr="00945465">
        <w:rPr>
          <w:rFonts w:ascii="Times New Roman" w:hAnsi="Times New Roman" w:cs="Times New Roman"/>
          <w:sz w:val="20"/>
          <w:szCs w:val="20"/>
        </w:rPr>
        <w:t xml:space="preserve"> </w:t>
      </w:r>
      <w:r w:rsidR="00945465" w:rsidRPr="00945465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42C2252E">
          <v:shape id="_x0000_i1044" type="#_x0000_t75" style="width:42.55pt;height:13.1pt" o:ole="">
            <v:imagedata r:id="rId47" o:title=""/>
          </v:shape>
          <o:OLEObject Type="Embed" ProgID="Equation.DSMT4" ShapeID="_x0000_i1044" DrawAspect="Content" ObjectID="_1536035503" r:id="rId48"/>
        </w:object>
      </w:r>
      <w:r w:rsidR="00651863" w:rsidRPr="00BD0FEA">
        <w:rPr>
          <w:rFonts w:ascii="Times New Roman" w:hAnsi="Times New Roman" w:cs="Times New Roman" w:hint="eastAsia"/>
          <w:sz w:val="20"/>
          <w:szCs w:val="20"/>
        </w:rPr>
        <w:t>.</w:t>
      </w:r>
    </w:p>
    <w:p w14:paraId="26A040EC" w14:textId="77777777" w:rsidR="00A97CDD" w:rsidRPr="00673544" w:rsidRDefault="00A97CDD" w:rsidP="008D06D8">
      <w:pPr>
        <w:widowControl/>
        <w:rPr>
          <w:rFonts w:ascii="Times New Roman" w:hAnsi="Times New Roman" w:cs="Times New Roman"/>
          <w:sz w:val="22"/>
        </w:rPr>
      </w:pPr>
    </w:p>
    <w:p w14:paraId="6CE77446" w14:textId="439BDB49" w:rsidR="00765F98" w:rsidRPr="007A4105" w:rsidRDefault="00765F98" w:rsidP="008F6D26">
      <w:pPr>
        <w:widowControl/>
        <w:outlineLvl w:val="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b/>
          <w:sz w:val="22"/>
          <w:lang w:val="en-GB"/>
        </w:rPr>
        <w:t>Appendix</w:t>
      </w:r>
      <w:r w:rsidR="00A97CDD">
        <w:rPr>
          <w:rFonts w:ascii="Times New Roman" w:hAnsi="Times New Roman" w:cs="Times New Roman" w:hint="eastAsia"/>
          <w:b/>
          <w:sz w:val="22"/>
          <w:lang w:val="en-GB"/>
        </w:rPr>
        <w:t xml:space="preserve"> B</w:t>
      </w:r>
      <w:r w:rsidRPr="007A4105">
        <w:rPr>
          <w:rFonts w:ascii="Times New Roman" w:hAnsi="Times New Roman" w:cs="Times New Roman"/>
          <w:b/>
          <w:sz w:val="22"/>
          <w:lang w:val="en-GB"/>
        </w:rPr>
        <w:t xml:space="preserve">. Details of scattershot </w:t>
      </w:r>
      <w:r w:rsidR="008B5D24">
        <w:rPr>
          <w:rFonts w:ascii="Times New Roman" w:hAnsi="Times New Roman" w:cs="Times New Roman"/>
          <w:b/>
          <w:sz w:val="22"/>
          <w:lang w:val="en-GB"/>
        </w:rPr>
        <w:t>boson-samp</w:t>
      </w:r>
      <w:r w:rsidRPr="007A4105">
        <w:rPr>
          <w:rFonts w:ascii="Times New Roman" w:hAnsi="Times New Roman" w:cs="Times New Roman"/>
          <w:b/>
          <w:sz w:val="22"/>
          <w:lang w:val="en-GB"/>
        </w:rPr>
        <w:t>ling analys</w:t>
      </w:r>
      <w:r w:rsidR="003567A6">
        <w:rPr>
          <w:rFonts w:ascii="Times New Roman" w:hAnsi="Times New Roman" w:cs="Times New Roman"/>
          <w:b/>
          <w:sz w:val="22"/>
          <w:lang w:val="en-GB"/>
        </w:rPr>
        <w:t>is</w:t>
      </w:r>
    </w:p>
    <w:p w14:paraId="066499C5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Case 1.</w:t>
      </w:r>
    </w:p>
    <w:p w14:paraId="5C6BC340" w14:textId="06026D83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First, let</w:t>
      </w:r>
      <w:r w:rsidR="003567A6">
        <w:rPr>
          <w:rFonts w:ascii="Times New Roman" w:hAnsi="Times New Roman" w:cs="Times New Roman"/>
          <w:sz w:val="22"/>
        </w:rPr>
        <w:t xml:space="preserve"> u</w:t>
      </w:r>
      <w:r w:rsidRPr="007A4105">
        <w:rPr>
          <w:rFonts w:ascii="Times New Roman" w:hAnsi="Times New Roman" w:cs="Times New Roman"/>
          <w:sz w:val="22"/>
        </w:rPr>
        <w:t xml:space="preserve">s start from the case without shutters and resolving detectors. When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coincidence counting were both recorded at heralding and at the output, the probability that it is a correct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signal is given by</w:t>
      </w:r>
    </w:p>
    <w:p w14:paraId="2D2E604B" w14:textId="77777777" w:rsidR="00765F98" w:rsidRPr="007A4105" w:rsidRDefault="00262958" w:rsidP="00262958">
      <w:pPr>
        <w:wordWrap w:val="0"/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7160" w:dyaOrig="1520" w14:anchorId="2D1936E5">
          <v:shape id="_x0000_i1045" type="#_x0000_t75" style="width:317.45pt;height:66.25pt" o:ole="">
            <v:imagedata r:id="rId49" o:title=""/>
          </v:shape>
          <o:OLEObject Type="Embed" ProgID="Equation.DSMT4" ShapeID="_x0000_i1045" DrawAspect="Content" ObjectID="_1536035504" r:id="rId50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 xml:space="preserve">     </w:t>
      </w:r>
      <w:r w:rsidR="00765F98" w:rsidRPr="007A4105">
        <w:rPr>
          <w:rFonts w:ascii="Times New Roman" w:hAnsi="Times New Roman" w:cs="Times New Roman"/>
          <w:sz w:val="22"/>
        </w:rPr>
        <w:t xml:space="preserve"> (14)</w:t>
      </w:r>
    </w:p>
    <w:p w14:paraId="6730E241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, where the probability of simultaneously generating s single photons and t twin-photons in </w:t>
      </w:r>
      <w:r w:rsidRPr="00EC0924">
        <w:rPr>
          <w:rFonts w:ascii="Times New Roman" w:hAnsi="Times New Roman" w:cs="Times New Roman"/>
          <w:i/>
          <w:sz w:val="22"/>
        </w:rPr>
        <w:t>m</w:t>
      </w:r>
      <w:r w:rsidRPr="007A4105">
        <w:rPr>
          <w:rFonts w:ascii="Times New Roman" w:hAnsi="Times New Roman" w:cs="Times New Roman"/>
          <w:sz w:val="22"/>
        </w:rPr>
        <w:t xml:space="preserve"> sources is</w:t>
      </w:r>
    </w:p>
    <w:p w14:paraId="5964BC9E" w14:textId="77777777" w:rsidR="00765F98" w:rsidRPr="007A4105" w:rsidRDefault="00323A0E" w:rsidP="00262958">
      <w:pPr>
        <w:wordWrap w:val="0"/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object w:dxaOrig="3680" w:dyaOrig="720" w14:anchorId="3B5BB939">
          <v:shape id="_x0000_i1046" type="#_x0000_t75" style="width:157.1pt;height:30.25pt" o:ole="">
            <v:imagedata r:id="rId51" o:title=""/>
          </v:shape>
          <o:OLEObject Type="Embed" ProgID="Equation.DSMT4" ShapeID="_x0000_i1046" DrawAspect="Content" ObjectID="_1536035505" r:id="rId52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.      </w:t>
      </w:r>
      <w:r w:rsidRPr="007A4105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   </w:t>
      </w:r>
      <w:r w:rsidR="00262958">
        <w:rPr>
          <w:rFonts w:ascii="Times New Roman" w:hAnsi="Times New Roman" w:cs="Times New Roman" w:hint="eastAsia"/>
          <w:sz w:val="22"/>
        </w:rPr>
        <w:t xml:space="preserve">   </w:t>
      </w:r>
      <w:r w:rsidR="00765F98" w:rsidRPr="007A4105">
        <w:rPr>
          <w:rFonts w:ascii="Times New Roman" w:hAnsi="Times New Roman" w:cs="Times New Roman"/>
          <w:sz w:val="22"/>
        </w:rPr>
        <w:t xml:space="preserve">   (15)</w:t>
      </w:r>
    </w:p>
    <w:p w14:paraId="08A4CD8C" w14:textId="262FE7EC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Here the subscript c indicates “correct” and (0, 0) indicates without shutter </w:t>
      </w:r>
      <w:r w:rsidR="003567A6">
        <w:rPr>
          <w:rFonts w:ascii="Times New Roman" w:hAnsi="Times New Roman" w:cs="Times New Roman"/>
          <w:sz w:val="22"/>
        </w:rPr>
        <w:t>or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. </w:t>
      </w:r>
      <w:r w:rsidRPr="007A4105">
        <w:rPr>
          <w:rFonts w:ascii="Times New Roman" w:hAnsi="Times New Roman" w:cs="Times New Roman"/>
          <w:position w:val="-12"/>
          <w:sz w:val="22"/>
        </w:rPr>
        <w:object w:dxaOrig="279" w:dyaOrig="360" w14:anchorId="48DD84DE">
          <v:shape id="_x0000_i1047" type="#_x0000_t75" style="width:14.75pt;height:18pt" o:ole="">
            <v:imagedata r:id="rId53" o:title=""/>
          </v:shape>
          <o:OLEObject Type="Embed" ProgID="Equation.DSMT4" ShapeID="_x0000_i1047" DrawAspect="Content" ObjectID="_1536035506" r:id="rId54"/>
        </w:object>
      </w:r>
      <w:r w:rsidRPr="007A4105">
        <w:rPr>
          <w:rFonts w:ascii="Times New Roman" w:hAnsi="Times New Roman" w:cs="Times New Roman"/>
          <w:sz w:val="22"/>
        </w:rPr>
        <w:t xml:space="preserve"> is the probability that a non-photon-number-resolving detector will click if a twin-photon is injected, and </w:t>
      </w:r>
      <w:r w:rsidR="00323A0E" w:rsidRPr="007A4105">
        <w:rPr>
          <w:rFonts w:ascii="Times New Roman" w:hAnsi="Times New Roman" w:cs="Times New Roman"/>
          <w:position w:val="-12"/>
          <w:sz w:val="22"/>
        </w:rPr>
        <w:object w:dxaOrig="1300" w:dyaOrig="360" w14:anchorId="753F0539">
          <v:shape id="_x0000_i1048" type="#_x0000_t75" style="width:51.55pt;height:14.75pt" o:ole="">
            <v:imagedata r:id="rId55" o:title=""/>
          </v:shape>
          <o:OLEObject Type="Embed" ProgID="Equation.DSMT4" ShapeID="_x0000_i1048" DrawAspect="Content" ObjectID="_1536035507" r:id="rId56"/>
        </w:object>
      </w:r>
      <w:r w:rsidRPr="007A4105">
        <w:rPr>
          <w:rFonts w:ascii="Times New Roman" w:hAnsi="Times New Roman" w:cs="Times New Roman"/>
          <w:sz w:val="22"/>
        </w:rPr>
        <w:t>.</w:t>
      </w:r>
    </w:p>
    <w:p w14:paraId="356E26A9" w14:textId="77777777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The probability of getting a signal satisfying the condition of </w:t>
      </w:r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coincidence counting is of the form</w:t>
      </w:r>
    </w:p>
    <w:p w14:paraId="5DCE0114" w14:textId="77777777" w:rsidR="00765F98" w:rsidRPr="007A4105" w:rsidRDefault="0026295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060" w:dyaOrig="1520" w14:anchorId="0DB84DFA">
          <v:shape id="_x0000_i1049" type="#_x0000_t75" style="width:403.35pt;height:61.35pt" o:ole="">
            <v:imagedata r:id="rId57" o:title=""/>
          </v:shape>
          <o:OLEObject Type="Embed" ProgID="Equation.DSMT4" ShapeID="_x0000_i1049" DrawAspect="Content" ObjectID="_1536035508" r:id="rId58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(16)</w:t>
      </w:r>
    </w:p>
    <w:p w14:paraId="430C3462" w14:textId="77777777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, where the subscript t indicates the total probability of getting a signal.</w:t>
      </w:r>
      <w:bookmarkStart w:id="5" w:name="OLE_LINK98"/>
      <w:bookmarkStart w:id="6" w:name="OLE_LINK99"/>
    </w:p>
    <w:p w14:paraId="46425E74" w14:textId="7AB05698" w:rsidR="00765F98" w:rsidRPr="007A4105" w:rsidRDefault="00765F98" w:rsidP="00BA5A45">
      <w:pPr>
        <w:ind w:firstLineChars="200" w:firstLine="440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To ensure SNR</w:t>
      </w:r>
      <w:r w:rsidR="00E75D49">
        <w:rPr>
          <w:rFonts w:ascii="Times New Roman" w:hAnsi="Times New Roman" w:cs="Times New Roman" w:hint="eastAsia"/>
          <w:sz w:val="22"/>
        </w:rPr>
        <w:t xml:space="preserve"> </w:t>
      </w:r>
      <w:r w:rsidR="00462052">
        <w:rPr>
          <w:rFonts w:ascii="Times New Roman" w:hAnsi="Times New Roman" w:cs="Times New Roman" w:hint="eastAsia"/>
          <w:sz w:val="22"/>
        </w:rPr>
        <w:t>larger than two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462052">
        <w:rPr>
          <w:rFonts w:ascii="Times New Roman" w:hAnsi="Times New Roman" w:cs="Times New Roman" w:hint="eastAsia"/>
          <w:sz w:val="22"/>
        </w:rPr>
        <w:t>which is quite</w:t>
      </w:r>
      <w:r w:rsidR="003567A6">
        <w:rPr>
          <w:rFonts w:ascii="Times New Roman" w:hAnsi="Times New Roman" w:cs="Times New Roman"/>
          <w:sz w:val="22"/>
        </w:rPr>
        <w:t xml:space="preserve"> a</w:t>
      </w:r>
      <w:r w:rsidR="00462052">
        <w:rPr>
          <w:rFonts w:ascii="Times New Roman" w:hAnsi="Times New Roman" w:cs="Times New Roman" w:hint="eastAsia"/>
          <w:sz w:val="22"/>
        </w:rPr>
        <w:t xml:space="preserve"> low requirement for correct sampling, </w:t>
      </w:r>
      <w:r w:rsidRPr="007A4105">
        <w:rPr>
          <w:rFonts w:ascii="Times New Roman" w:hAnsi="Times New Roman" w:cs="Times New Roman"/>
          <w:sz w:val="22"/>
        </w:rPr>
        <w:t xml:space="preserve">we plot the requirement for coupling and detection efficiency when increasing </w:t>
      </w:r>
      <w:bookmarkEnd w:id="5"/>
      <w:bookmarkEnd w:id="6"/>
      <w:r w:rsidRPr="00F521E1">
        <w:rPr>
          <w:rFonts w:ascii="Times New Roman" w:hAnsi="Times New Roman" w:cs="Times New Roman"/>
          <w:i/>
          <w:sz w:val="22"/>
        </w:rPr>
        <w:t>n</w:t>
      </w:r>
      <w:r w:rsidRPr="007A4105">
        <w:rPr>
          <w:rFonts w:ascii="Times New Roman" w:hAnsi="Times New Roman" w:cs="Times New Roman"/>
          <w:sz w:val="22"/>
        </w:rPr>
        <w:t xml:space="preserve"> in figure </w:t>
      </w:r>
      <w:r w:rsidR="00F95E7C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 xml:space="preserve">(a). As shown in figure </w:t>
      </w:r>
      <w:r w:rsidR="00F95E7C">
        <w:rPr>
          <w:rFonts w:ascii="Times New Roman" w:hAnsi="Times New Roman" w:cs="Times New Roman" w:hint="eastAsia"/>
          <w:sz w:val="22"/>
        </w:rPr>
        <w:t>10</w:t>
      </w:r>
      <w:r w:rsidRPr="007A4105">
        <w:rPr>
          <w:rFonts w:ascii="Times New Roman" w:hAnsi="Times New Roman" w:cs="Times New Roman"/>
          <w:sz w:val="22"/>
        </w:rPr>
        <w:t>(a), the requirement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for detector</w:t>
      </w:r>
      <w:r w:rsidR="003567A6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and coupling </w:t>
      </w:r>
      <w:r w:rsidR="003567A6">
        <w:rPr>
          <w:rFonts w:ascii="Times New Roman" w:hAnsi="Times New Roman" w:cs="Times New Roman"/>
          <w:sz w:val="22"/>
        </w:rPr>
        <w:t>are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rather high if without shutter </w:t>
      </w:r>
      <w:r w:rsidR="003567A6">
        <w:rPr>
          <w:rFonts w:ascii="Times New Roman" w:hAnsi="Times New Roman" w:cs="Times New Roman"/>
          <w:sz w:val="22"/>
        </w:rPr>
        <w:t>or</w:t>
      </w:r>
      <w:r w:rsidR="003567A6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3567A6">
        <w:rPr>
          <w:rFonts w:ascii="Times New Roman" w:hAnsi="Times New Roman" w:cs="Times New Roman"/>
          <w:sz w:val="22"/>
        </w:rPr>
        <w:t xml:space="preserve"> </w:t>
      </w:r>
      <w:r w:rsidR="003567A6" w:rsidRPr="009E2230">
        <w:rPr>
          <w:rFonts w:ascii="Times New Roman" w:hAnsi="Times New Roman" w:cs="Times New Roman"/>
          <w:b/>
          <w:sz w:val="22"/>
        </w:rPr>
        <w:t>(CHECK THIS SENTENCE)</w:t>
      </w:r>
      <w:r w:rsidRPr="007A4105">
        <w:rPr>
          <w:rFonts w:ascii="Times New Roman" w:hAnsi="Times New Roman" w:cs="Times New Roman"/>
          <w:sz w:val="22"/>
        </w:rPr>
        <w:t xml:space="preserve">. When </w:t>
      </w:r>
      <w:r w:rsidR="008E2592">
        <w:rPr>
          <w:rFonts w:ascii="Times New Roman" w:hAnsi="Times New Roman" w:cs="Times New Roman"/>
          <w:sz w:val="22"/>
        </w:rPr>
        <w:t xml:space="preserve">the </w:t>
      </w:r>
      <w:r w:rsidRPr="007A4105">
        <w:rPr>
          <w:rFonts w:ascii="Times New Roman" w:hAnsi="Times New Roman" w:cs="Times New Roman"/>
          <w:sz w:val="22"/>
        </w:rPr>
        <w:t xml:space="preserve">coupling efficiency is 0.9 and detection efficiency is 0.95, we can only scale </w:t>
      </w:r>
      <w:r w:rsidR="008B5D24">
        <w:rPr>
          <w:rFonts w:ascii="Times New Roman" w:hAnsi="Times New Roman" w:cs="Times New Roman"/>
          <w:sz w:val="22"/>
        </w:rPr>
        <w:t>boson-samp</w:t>
      </w:r>
      <w:r w:rsidRPr="007A4105">
        <w:rPr>
          <w:rFonts w:ascii="Times New Roman" w:hAnsi="Times New Roman" w:cs="Times New Roman"/>
          <w:sz w:val="22"/>
        </w:rPr>
        <w:t>ling experiment</w:t>
      </w:r>
      <w:r w:rsidR="008E2592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to 4 photons.</w:t>
      </w:r>
    </w:p>
    <w:p w14:paraId="7B2E7396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sz w:val="22"/>
        </w:rPr>
      </w:pPr>
      <w:r w:rsidRPr="007A4105">
        <w:rPr>
          <w:rFonts w:ascii="Times New Roman" w:hAnsi="Times New Roman" w:cs="Times New Roman"/>
          <w:i/>
          <w:sz w:val="22"/>
        </w:rPr>
        <w:t>Case 2.</w:t>
      </w:r>
    </w:p>
    <w:p w14:paraId="40152D77" w14:textId="75558971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If employing shutter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</w:t>
      </w:r>
      <w:r w:rsidR="00551A0B">
        <w:rPr>
          <w:rFonts w:ascii="Times New Roman" w:hAnsi="Times New Roman" w:cs="Times New Roman"/>
          <w:sz w:val="22"/>
        </w:rPr>
        <w:t xml:space="preserve">but without </w:t>
      </w:r>
      <w:r w:rsidRPr="007A4105">
        <w:rPr>
          <w:rFonts w:ascii="Times New Roman" w:hAnsi="Times New Roman" w:cs="Times New Roman"/>
          <w:sz w:val="22"/>
        </w:rPr>
        <w:t>photon-number-resolving detector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, we can </w:t>
      </w:r>
      <w:r w:rsidR="00551A0B">
        <w:rPr>
          <w:rFonts w:ascii="Times New Roman" w:hAnsi="Times New Roman" w:cs="Times New Roman"/>
          <w:sz w:val="22"/>
        </w:rPr>
        <w:t>apply</w:t>
      </w:r>
      <w:r w:rsidR="00551A0B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>some small modification</w:t>
      </w:r>
      <w:r w:rsidR="00551A0B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to the equations (14) and (16) to get</w:t>
      </w:r>
    </w:p>
    <w:p w14:paraId="077DFE55" w14:textId="77777777" w:rsidR="00262958" w:rsidRDefault="00765F98" w:rsidP="00262958">
      <w:pPr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32"/>
          <w:sz w:val="22"/>
        </w:rPr>
        <w:object w:dxaOrig="10100" w:dyaOrig="760" w14:anchorId="72942371">
          <v:shape id="_x0000_i1050" type="#_x0000_t75" style="width:409.9pt;height:31.9pt" o:ole="">
            <v:imagedata r:id="rId59" o:title=""/>
          </v:shape>
          <o:OLEObject Type="Embed" ProgID="Equation.DSMT4" ShapeID="_x0000_i1050" DrawAspect="Content" ObjectID="_1536035509" r:id="rId60"/>
        </w:object>
      </w:r>
    </w:p>
    <w:p w14:paraId="0792BD07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     (17)</w:t>
      </w:r>
    </w:p>
    <w:p w14:paraId="236A6739" w14:textId="77777777" w:rsidR="00765F98" w:rsidRPr="007A4105" w:rsidRDefault="00DD3C1D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140" w:dyaOrig="1520" w14:anchorId="3820AC06">
          <v:shape id="_x0000_i1051" type="#_x0000_t75" style="width:392.75pt;height:58.9pt" o:ole="">
            <v:imagedata r:id="rId61" o:title=""/>
          </v:shape>
          <o:OLEObject Type="Embed" ProgID="Equation.DSMT4" ShapeID="_x0000_i1051" DrawAspect="Content" ObjectID="_1536035510" r:id="rId62"/>
        </w:object>
      </w:r>
      <w:r w:rsidR="00765F98" w:rsidRPr="007A4105">
        <w:rPr>
          <w:rFonts w:ascii="Times New Roman" w:hAnsi="Times New Roman" w:cs="Times New Roman"/>
          <w:sz w:val="22"/>
        </w:rPr>
        <w:t xml:space="preserve">     (18)</w:t>
      </w:r>
    </w:p>
    <w:p w14:paraId="4406B998" w14:textId="7F28104B" w:rsidR="00765F98" w:rsidRPr="007A4105" w:rsidRDefault="00765F98" w:rsidP="008D06D8">
      <w:pPr>
        <w:rPr>
          <w:rFonts w:ascii="Times New Roman" w:hAnsi="Times New Roman" w:cs="Times New Roman"/>
          <w:position w:val="-30"/>
          <w:sz w:val="22"/>
        </w:rPr>
      </w:pPr>
      <w:r w:rsidRPr="007A4105">
        <w:rPr>
          <w:rFonts w:ascii="Times New Roman" w:hAnsi="Times New Roman" w:cs="Times New Roman"/>
          <w:position w:val="-30"/>
          <w:sz w:val="22"/>
        </w:rPr>
        <w:t>To satisfy SNR&gt;2, we plot the requirement</w:t>
      </w:r>
      <w:r w:rsidR="00551A0B">
        <w:rPr>
          <w:rFonts w:ascii="Times New Roman" w:hAnsi="Times New Roman" w:cs="Times New Roman"/>
          <w:position w:val="-30"/>
          <w:sz w:val="22"/>
        </w:rPr>
        <w:t>s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to achieve quantum </w:t>
      </w:r>
      <w:r w:rsidR="00551A0B">
        <w:rPr>
          <w:rFonts w:ascii="Times New Roman" w:hAnsi="Times New Roman" w:cs="Times New Roman"/>
          <w:position w:val="-30"/>
          <w:sz w:val="22"/>
        </w:rPr>
        <w:t>supremacy</w:t>
      </w:r>
      <w:r w:rsidR="00551A0B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="00551A0B">
        <w:rPr>
          <w:rFonts w:ascii="Times New Roman" w:hAnsi="Times New Roman" w:cs="Times New Roman"/>
          <w:position w:val="-30"/>
          <w:sz w:val="22"/>
        </w:rPr>
        <w:t>with</w:t>
      </w:r>
      <w:r w:rsidR="00551A0B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increasing photon number in figure </w:t>
      </w:r>
      <w:r w:rsidR="00F95E7C">
        <w:rPr>
          <w:rFonts w:ascii="Times New Roman" w:hAnsi="Times New Roman" w:cs="Times New Roman" w:hint="eastAsia"/>
          <w:position w:val="-30"/>
          <w:sz w:val="22"/>
        </w:rPr>
        <w:t>10</w:t>
      </w:r>
      <w:r w:rsidRPr="007A4105">
        <w:rPr>
          <w:rFonts w:ascii="Times New Roman" w:hAnsi="Times New Roman" w:cs="Times New Roman"/>
          <w:position w:val="-30"/>
          <w:sz w:val="22"/>
        </w:rPr>
        <w:t>(b)</w:t>
      </w:r>
      <w:r w:rsidR="00551A0B">
        <w:rPr>
          <w:rFonts w:ascii="Times New Roman" w:hAnsi="Times New Roman" w:cs="Times New Roman"/>
          <w:position w:val="-30"/>
          <w:sz w:val="22"/>
        </w:rPr>
        <w:t xml:space="preserve"> </w:t>
      </w:r>
      <w:r w:rsidR="00551A0B" w:rsidRPr="009E2230">
        <w:rPr>
          <w:rFonts w:ascii="Times New Roman" w:hAnsi="Times New Roman" w:cs="Times New Roman"/>
          <w:b/>
          <w:position w:val="-30"/>
          <w:sz w:val="22"/>
        </w:rPr>
        <w:t>(CHECK THIS SENTENCE)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. From the figure, we can </w:t>
      </w:r>
      <w:r w:rsidR="000F3120">
        <w:rPr>
          <w:rFonts w:ascii="Times New Roman" w:hAnsi="Times New Roman" w:cs="Times New Roman"/>
          <w:position w:val="-30"/>
          <w:sz w:val="22"/>
        </w:rPr>
        <w:t>see</w:t>
      </w:r>
      <w:r w:rsidR="000F3120" w:rsidRPr="007A4105">
        <w:rPr>
          <w:rFonts w:ascii="Times New Roman" w:hAnsi="Times New Roman" w:cs="Times New Roman"/>
          <w:position w:val="-30"/>
          <w:sz w:val="22"/>
        </w:rPr>
        <w:t xml:space="preserve"> 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that when the size of </w:t>
      </w:r>
      <w:r w:rsidR="000F3120">
        <w:rPr>
          <w:rFonts w:ascii="Times New Roman" w:hAnsi="Times New Roman" w:cs="Times New Roman"/>
          <w:position w:val="-30"/>
          <w:sz w:val="22"/>
        </w:rPr>
        <w:t xml:space="preserve">a </w:t>
      </w:r>
      <w:r w:rsidR="008B5D24">
        <w:rPr>
          <w:rFonts w:ascii="Times New Roman" w:hAnsi="Times New Roman" w:cs="Times New Roman"/>
          <w:position w:val="-30"/>
          <w:sz w:val="22"/>
        </w:rPr>
        <w:t>boson-samp</w:t>
      </w:r>
      <w:r w:rsidRPr="007A4105">
        <w:rPr>
          <w:rFonts w:ascii="Times New Roman" w:hAnsi="Times New Roman" w:cs="Times New Roman"/>
          <w:position w:val="-30"/>
          <w:sz w:val="22"/>
        </w:rPr>
        <w:t>l</w:t>
      </w:r>
      <w:r w:rsidR="000F3120">
        <w:rPr>
          <w:rFonts w:ascii="Times New Roman" w:hAnsi="Times New Roman" w:cs="Times New Roman"/>
          <w:position w:val="-30"/>
          <w:sz w:val="22"/>
        </w:rPr>
        <w:t>er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is relatively small, i.e. </w:t>
      </w:r>
      <w:r w:rsidRPr="00611F74">
        <w:rPr>
          <w:rFonts w:ascii="Times New Roman" w:hAnsi="Times New Roman" w:cs="Times New Roman"/>
          <w:i/>
          <w:position w:val="-30"/>
          <w:sz w:val="22"/>
        </w:rPr>
        <w:t>n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=3~4, the requirement for coupling efficiency is </w:t>
      </w:r>
      <w:r w:rsidR="000F3120">
        <w:rPr>
          <w:rFonts w:ascii="Times New Roman" w:hAnsi="Times New Roman" w:cs="Times New Roman"/>
          <w:position w:val="-30"/>
          <w:sz w:val="22"/>
        </w:rPr>
        <w:t>relaxed a</w:t>
      </w:r>
      <w:r w:rsidRPr="007A4105">
        <w:rPr>
          <w:rFonts w:ascii="Times New Roman" w:hAnsi="Times New Roman" w:cs="Times New Roman"/>
          <w:position w:val="-30"/>
          <w:sz w:val="22"/>
        </w:rPr>
        <w:t xml:space="preserve"> little by employing </w:t>
      </w:r>
      <w:r w:rsidR="000F3120">
        <w:rPr>
          <w:rFonts w:ascii="Times New Roman" w:hAnsi="Times New Roman" w:cs="Times New Roman"/>
          <w:position w:val="-30"/>
          <w:sz w:val="22"/>
        </w:rPr>
        <w:t xml:space="preserve">the </w:t>
      </w:r>
      <w:r w:rsidRPr="007A4105">
        <w:rPr>
          <w:rFonts w:ascii="Times New Roman" w:hAnsi="Times New Roman" w:cs="Times New Roman"/>
          <w:position w:val="-30"/>
          <w:sz w:val="22"/>
        </w:rPr>
        <w:t>shutter. We can implement 4 photon SBS with 0.8 coupling efficiency and 0.95 detection efficiency without photon-number-resolving detector</w:t>
      </w:r>
      <w:r w:rsidR="00276605">
        <w:rPr>
          <w:rFonts w:ascii="Times New Roman" w:hAnsi="Times New Roman" w:cs="Times New Roman"/>
          <w:position w:val="-30"/>
          <w:sz w:val="22"/>
        </w:rPr>
        <w:t>s</w:t>
      </w:r>
      <w:r w:rsidRPr="007A4105">
        <w:rPr>
          <w:rFonts w:ascii="Times New Roman" w:hAnsi="Times New Roman" w:cs="Times New Roman"/>
          <w:position w:val="-30"/>
          <w:sz w:val="22"/>
        </w:rPr>
        <w:t>.</w:t>
      </w:r>
    </w:p>
    <w:p w14:paraId="510AC56C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noProof/>
          <w:sz w:val="22"/>
        </w:rPr>
      </w:pPr>
      <w:r w:rsidRPr="007A4105">
        <w:rPr>
          <w:rFonts w:ascii="Times New Roman" w:hAnsi="Times New Roman" w:cs="Times New Roman"/>
          <w:i/>
          <w:noProof/>
          <w:sz w:val="22"/>
        </w:rPr>
        <w:t>Case 3.</w:t>
      </w:r>
    </w:p>
    <w:p w14:paraId="2544ABD5" w14:textId="6FD1D69A" w:rsidR="00765F98" w:rsidRPr="007A4105" w:rsidRDefault="00765F98" w:rsidP="008D06D8">
      <w:pPr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sz w:val="22"/>
        </w:rPr>
        <w:t>When coming to the case with photon-number-resolving detector</w:t>
      </w:r>
      <w:r w:rsidR="00311DF4">
        <w:rPr>
          <w:rFonts w:ascii="Times New Roman" w:hAnsi="Times New Roman" w:cs="Times New Roman"/>
          <w:noProof/>
          <w:sz w:val="22"/>
        </w:rPr>
        <w:t>s</w:t>
      </w:r>
      <w:r w:rsidRPr="007A4105">
        <w:rPr>
          <w:rFonts w:ascii="Times New Roman" w:hAnsi="Times New Roman" w:cs="Times New Roman"/>
          <w:noProof/>
          <w:sz w:val="22"/>
        </w:rPr>
        <w:t xml:space="preserve"> but without shutter</w:t>
      </w:r>
      <w:r w:rsidR="00311DF4">
        <w:rPr>
          <w:rFonts w:ascii="Times New Roman" w:hAnsi="Times New Roman" w:cs="Times New Roman"/>
          <w:noProof/>
          <w:sz w:val="22"/>
        </w:rPr>
        <w:t>s</w:t>
      </w:r>
      <w:r w:rsidRPr="007A4105">
        <w:rPr>
          <w:rFonts w:ascii="Times New Roman" w:hAnsi="Times New Roman" w:cs="Times New Roman"/>
          <w:noProof/>
          <w:sz w:val="22"/>
        </w:rPr>
        <w:t xml:space="preserve">, using </w:t>
      </w:r>
      <w:r w:rsidR="00262958" w:rsidRPr="007A4105">
        <w:rPr>
          <w:rFonts w:ascii="Times New Roman" w:hAnsi="Times New Roman" w:cs="Times New Roman"/>
          <w:noProof/>
          <w:position w:val="-12"/>
          <w:sz w:val="22"/>
        </w:rPr>
        <w:object w:dxaOrig="1420" w:dyaOrig="440" w14:anchorId="58743353">
          <v:shape id="_x0000_i1052" type="#_x0000_t75" style="width:67.9pt;height:21.25pt" o:ole="">
            <v:imagedata r:id="rId63" o:title=""/>
          </v:shape>
          <o:OLEObject Type="Embed" ProgID="Equation.DSMT4" ShapeID="_x0000_i1052" DrawAspect="Content" ObjectID="_1536035511" r:id="rId64"/>
        </w:object>
      </w:r>
      <w:r w:rsidRPr="007A4105">
        <w:rPr>
          <w:rFonts w:ascii="Times New Roman" w:hAnsi="Times New Roman" w:cs="Times New Roman"/>
          <w:noProof/>
          <w:sz w:val="22"/>
        </w:rPr>
        <w:t xml:space="preserve"> to subsititude </w:t>
      </w:r>
      <w:r w:rsidR="00262958" w:rsidRPr="007A4105">
        <w:rPr>
          <w:rFonts w:ascii="Times New Roman" w:hAnsi="Times New Roman" w:cs="Times New Roman"/>
          <w:noProof/>
          <w:position w:val="-12"/>
          <w:sz w:val="22"/>
        </w:rPr>
        <w:object w:dxaOrig="279" w:dyaOrig="360" w14:anchorId="7CE1EC7D">
          <v:shape id="_x0000_i1053" type="#_x0000_t75" style="width:12.25pt;height:15.55pt" o:ole="">
            <v:imagedata r:id="rId65" o:title=""/>
          </v:shape>
          <o:OLEObject Type="Embed" ProgID="Equation.DSMT4" ShapeID="_x0000_i1053" DrawAspect="Content" ObjectID="_1536035512" r:id="rId66"/>
        </w:object>
      </w:r>
      <w:r w:rsidRPr="007A4105">
        <w:rPr>
          <w:rFonts w:ascii="Times New Roman" w:hAnsi="Times New Roman" w:cs="Times New Roman"/>
          <w:noProof/>
          <w:sz w:val="22"/>
        </w:rPr>
        <w:t xml:space="preserve"> in equation (14) and (16), we have</w:t>
      </w:r>
    </w:p>
    <w:p w14:paraId="5680DDEC" w14:textId="77777777" w:rsidR="00765F98" w:rsidRPr="007A4105" w:rsidRDefault="00323A0E" w:rsidP="008D06D8">
      <w:pPr>
        <w:jc w:val="right"/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position w:val="-70"/>
          <w:sz w:val="22"/>
        </w:rPr>
        <w:object w:dxaOrig="9040" w:dyaOrig="1520" w14:anchorId="023A627D">
          <v:shape id="_x0000_i1054" type="#_x0000_t75" style="width:385.35pt;height:65.45pt" o:ole="">
            <v:imagedata r:id="rId67" o:title=""/>
          </v:shape>
          <o:OLEObject Type="Embed" ProgID="Equation.DSMT4" ShapeID="_x0000_i1054" DrawAspect="Content" ObjectID="_1536035513" r:id="rId68"/>
        </w:object>
      </w:r>
      <w:r w:rsidR="00765F98" w:rsidRPr="007A4105">
        <w:rPr>
          <w:rFonts w:ascii="Times New Roman" w:hAnsi="Times New Roman" w:cs="Times New Roman"/>
          <w:noProof/>
          <w:sz w:val="22"/>
        </w:rPr>
        <w:t xml:space="preserve">    (19)</w:t>
      </w:r>
    </w:p>
    <w:p w14:paraId="28CE94E1" w14:textId="77777777" w:rsidR="00765F98" w:rsidRPr="007A4105" w:rsidRDefault="00323A0E" w:rsidP="00262958">
      <w:pPr>
        <w:jc w:val="center"/>
        <w:rPr>
          <w:rFonts w:ascii="Times New Roman" w:hAnsi="Times New Roman" w:cs="Times New Roman"/>
          <w:b/>
          <w:noProof/>
          <w:sz w:val="22"/>
        </w:rPr>
      </w:pPr>
      <w:r w:rsidRPr="007A4105">
        <w:rPr>
          <w:rFonts w:ascii="Times New Roman" w:hAnsi="Times New Roman" w:cs="Times New Roman"/>
          <w:noProof/>
          <w:position w:val="-70"/>
          <w:sz w:val="22"/>
        </w:rPr>
        <w:object w:dxaOrig="10020" w:dyaOrig="1520" w14:anchorId="14E0F841">
          <v:shape id="_x0000_i1055" type="#_x0000_t75" style="width:409.1pt;height:63pt" o:ole="">
            <v:imagedata r:id="rId69" o:title=""/>
          </v:shape>
          <o:OLEObject Type="Embed" ProgID="Equation.DSMT4" ShapeID="_x0000_i1055" DrawAspect="Content" ObjectID="_1536035514" r:id="rId70"/>
        </w:object>
      </w:r>
      <w:r w:rsidR="00765F98" w:rsidRPr="007A4105">
        <w:rPr>
          <w:rFonts w:ascii="Times New Roman" w:hAnsi="Times New Roman" w:cs="Times New Roman"/>
          <w:noProof/>
          <w:sz w:val="22"/>
        </w:rPr>
        <w:t xml:space="preserve">    (20)</w:t>
      </w:r>
    </w:p>
    <w:p w14:paraId="18325608" w14:textId="2D3256A3" w:rsidR="00765F98" w:rsidRPr="007A4105" w:rsidRDefault="00765F98" w:rsidP="008D06D8">
      <w:pPr>
        <w:rPr>
          <w:rFonts w:ascii="Times New Roman" w:hAnsi="Times New Roman" w:cs="Times New Roman"/>
          <w:noProof/>
          <w:sz w:val="22"/>
        </w:rPr>
      </w:pPr>
      <w:r w:rsidRPr="007A4105">
        <w:rPr>
          <w:rFonts w:ascii="Times New Roman" w:hAnsi="Times New Roman" w:cs="Times New Roman"/>
          <w:noProof/>
          <w:sz w:val="22"/>
        </w:rPr>
        <w:lastRenderedPageBreak/>
        <w:t>In the same way,</w:t>
      </w:r>
      <w:r w:rsidR="001E27E5">
        <w:rPr>
          <w:rFonts w:ascii="Times New Roman" w:hAnsi="Times New Roman" w:cs="Times New Roman" w:hint="eastAsia"/>
          <w:noProof/>
          <w:sz w:val="22"/>
        </w:rPr>
        <w:t xml:space="preserve"> </w:t>
      </w:r>
      <w:r w:rsidRPr="007A4105">
        <w:rPr>
          <w:rFonts w:ascii="Times New Roman" w:hAnsi="Times New Roman" w:cs="Times New Roman"/>
          <w:noProof/>
          <w:sz w:val="22"/>
        </w:rPr>
        <w:t xml:space="preserve">to guarantee SNR&gt;2, we </w:t>
      </w:r>
      <w:r w:rsidR="00311DF4">
        <w:rPr>
          <w:rFonts w:ascii="Times New Roman" w:hAnsi="Times New Roman" w:cs="Times New Roman"/>
          <w:noProof/>
          <w:sz w:val="22"/>
        </w:rPr>
        <w:t>determine</w:t>
      </w:r>
      <w:r w:rsidRPr="007A4105">
        <w:rPr>
          <w:rFonts w:ascii="Times New Roman" w:hAnsi="Times New Roman" w:cs="Times New Roman"/>
          <w:noProof/>
          <w:sz w:val="22"/>
        </w:rPr>
        <w:t xml:space="preserve"> the lower bound for coupling effici</w:t>
      </w:r>
      <w:r w:rsidR="00311DF4">
        <w:rPr>
          <w:rFonts w:ascii="Times New Roman" w:hAnsi="Times New Roman" w:cs="Times New Roman"/>
          <w:noProof/>
          <w:sz w:val="22"/>
        </w:rPr>
        <w:t>e</w:t>
      </w:r>
      <w:r w:rsidRPr="007A4105">
        <w:rPr>
          <w:rFonts w:ascii="Times New Roman" w:hAnsi="Times New Roman" w:cs="Times New Roman"/>
          <w:noProof/>
          <w:sz w:val="22"/>
        </w:rPr>
        <w:t>n</w:t>
      </w:r>
      <w:r w:rsidR="00311DF4">
        <w:rPr>
          <w:rFonts w:ascii="Times New Roman" w:hAnsi="Times New Roman" w:cs="Times New Roman"/>
          <w:noProof/>
          <w:sz w:val="22"/>
        </w:rPr>
        <w:t>c</w:t>
      </w:r>
      <w:r w:rsidRPr="007A4105">
        <w:rPr>
          <w:rFonts w:ascii="Times New Roman" w:hAnsi="Times New Roman" w:cs="Times New Roman"/>
          <w:noProof/>
          <w:sz w:val="22"/>
        </w:rPr>
        <w:t xml:space="preserve">y and detection efficiency </w:t>
      </w:r>
      <w:r w:rsidR="00F30BAB">
        <w:rPr>
          <w:rFonts w:ascii="Times New Roman" w:hAnsi="Times New Roman" w:cs="Times New Roman"/>
          <w:noProof/>
          <w:sz w:val="22"/>
        </w:rPr>
        <w:t xml:space="preserve">against the scaling of the </w:t>
      </w:r>
      <w:r w:rsidR="00426A0F">
        <w:rPr>
          <w:rFonts w:ascii="Times New Roman" w:hAnsi="Times New Roman" w:cs="Times New Roman" w:hint="eastAsia"/>
          <w:noProof/>
          <w:sz w:val="22"/>
        </w:rPr>
        <w:t>SBS</w:t>
      </w:r>
      <w:r w:rsidR="00F30BAB">
        <w:rPr>
          <w:rFonts w:ascii="Times New Roman" w:hAnsi="Times New Roman" w:cs="Times New Roman"/>
          <w:noProof/>
          <w:sz w:val="22"/>
        </w:rPr>
        <w:t xml:space="preserve"> device</w:t>
      </w:r>
      <w:r w:rsidR="002C4DFD">
        <w:rPr>
          <w:rFonts w:ascii="Times New Roman" w:hAnsi="Times New Roman" w:cs="Times New Roman"/>
          <w:noProof/>
          <w:sz w:val="22"/>
        </w:rPr>
        <w:t>. Compar</w:t>
      </w:r>
      <w:r w:rsidR="002C4DFD">
        <w:rPr>
          <w:rFonts w:ascii="Times New Roman" w:hAnsi="Times New Roman" w:cs="Times New Roman" w:hint="eastAsia"/>
          <w:noProof/>
          <w:sz w:val="22"/>
        </w:rPr>
        <w:t>ing</w:t>
      </w:r>
      <w:r w:rsidRPr="007A4105">
        <w:rPr>
          <w:rFonts w:ascii="Times New Roman" w:hAnsi="Times New Roman" w:cs="Times New Roman"/>
          <w:noProof/>
          <w:sz w:val="22"/>
        </w:rPr>
        <w:t xml:space="preserve"> figure </w:t>
      </w:r>
      <w:r w:rsidR="00F95E7C">
        <w:rPr>
          <w:rFonts w:ascii="Times New Roman" w:hAnsi="Times New Roman" w:cs="Times New Roman" w:hint="eastAsia"/>
          <w:noProof/>
          <w:sz w:val="22"/>
        </w:rPr>
        <w:t>10</w:t>
      </w:r>
      <w:r w:rsidRPr="007A4105">
        <w:rPr>
          <w:rFonts w:ascii="Times New Roman" w:hAnsi="Times New Roman" w:cs="Times New Roman"/>
          <w:noProof/>
          <w:sz w:val="22"/>
        </w:rPr>
        <w:t xml:space="preserve">(a) and figure </w:t>
      </w:r>
      <w:r w:rsidR="00F95E7C">
        <w:rPr>
          <w:rFonts w:ascii="Times New Roman" w:hAnsi="Times New Roman" w:cs="Times New Roman" w:hint="eastAsia"/>
          <w:noProof/>
          <w:sz w:val="22"/>
        </w:rPr>
        <w:t>10</w:t>
      </w:r>
      <w:r w:rsidRPr="007A4105">
        <w:rPr>
          <w:rFonts w:ascii="Times New Roman" w:hAnsi="Times New Roman" w:cs="Times New Roman"/>
          <w:noProof/>
          <w:sz w:val="22"/>
        </w:rPr>
        <w:t xml:space="preserve">(b), </w:t>
      </w:r>
      <w:r w:rsidR="002C4DFD" w:rsidRPr="002C4DFD">
        <w:rPr>
          <w:rFonts w:ascii="Times New Roman" w:hAnsi="Times New Roman" w:cs="Times New Roman"/>
          <w:noProof/>
          <w:sz w:val="22"/>
        </w:rPr>
        <w:t xml:space="preserve">if photon-number-resolving detectors of 0.95 detection efficiency were utilized, the quantum system could perform almost as </w:t>
      </w:r>
      <w:r w:rsidR="00C73254">
        <w:rPr>
          <w:rFonts w:ascii="Times New Roman" w:hAnsi="Times New Roman" w:cs="Times New Roman"/>
          <w:noProof/>
          <w:sz w:val="22"/>
        </w:rPr>
        <w:t>well</w:t>
      </w:r>
      <w:r w:rsidR="00C73254" w:rsidRPr="002C4DFD">
        <w:rPr>
          <w:rFonts w:ascii="Times New Roman" w:hAnsi="Times New Roman" w:cs="Times New Roman"/>
          <w:noProof/>
          <w:sz w:val="22"/>
        </w:rPr>
        <w:t xml:space="preserve"> </w:t>
      </w:r>
      <w:r w:rsidR="002C4DFD" w:rsidRPr="002C4DFD">
        <w:rPr>
          <w:rFonts w:ascii="Times New Roman" w:hAnsi="Times New Roman" w:cs="Times New Roman"/>
          <w:noProof/>
          <w:sz w:val="22"/>
        </w:rPr>
        <w:t>as a quantum system with perfect photodetectors that were non-photon-number-resolving.</w:t>
      </w:r>
    </w:p>
    <w:p w14:paraId="5E1B1FA9" w14:textId="77777777" w:rsidR="00765F98" w:rsidRPr="007A4105" w:rsidRDefault="00765F98" w:rsidP="00B86975">
      <w:pPr>
        <w:spacing w:beforeLines="100" w:before="240" w:afterLines="100" w:after="240"/>
        <w:rPr>
          <w:rFonts w:ascii="Times New Roman" w:hAnsi="Times New Roman" w:cs="Times New Roman"/>
          <w:i/>
          <w:noProof/>
          <w:sz w:val="22"/>
        </w:rPr>
      </w:pPr>
      <w:r w:rsidRPr="007A4105">
        <w:rPr>
          <w:rFonts w:ascii="Times New Roman" w:hAnsi="Times New Roman" w:cs="Times New Roman"/>
          <w:i/>
          <w:noProof/>
          <w:sz w:val="22"/>
        </w:rPr>
        <w:t>Case 4.</w:t>
      </w:r>
    </w:p>
    <w:p w14:paraId="519A7D6C" w14:textId="4FC15FC1" w:rsidR="00765F98" w:rsidRPr="007A4105" w:rsidRDefault="00765F98" w:rsidP="008D06D8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>Finally, both shutter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and photon-number-resolving detector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are available. Just employing equation</w:t>
      </w:r>
      <w:r w:rsidR="00D86B04">
        <w:rPr>
          <w:rFonts w:ascii="Times New Roman" w:hAnsi="Times New Roman" w:cs="Times New Roman"/>
          <w:sz w:val="22"/>
        </w:rPr>
        <w:t>s</w:t>
      </w:r>
      <w:r w:rsidRPr="007A4105">
        <w:rPr>
          <w:rFonts w:ascii="Times New Roman" w:hAnsi="Times New Roman" w:cs="Times New Roman"/>
          <w:sz w:val="22"/>
        </w:rPr>
        <w:t xml:space="preserve"> (17) and (18), and changing </w:t>
      </w:r>
      <w:r w:rsidRPr="007A4105">
        <w:rPr>
          <w:rFonts w:ascii="Times New Roman" w:hAnsi="Times New Roman" w:cs="Times New Roman"/>
          <w:position w:val="-12"/>
          <w:sz w:val="22"/>
        </w:rPr>
        <w:object w:dxaOrig="279" w:dyaOrig="360" w14:anchorId="15A09ADA">
          <v:shape id="_x0000_i1056" type="#_x0000_t75" style="width:14.75pt;height:18pt" o:ole="">
            <v:imagedata r:id="rId71" o:title=""/>
          </v:shape>
          <o:OLEObject Type="Embed" ProgID="Equation.DSMT4" ShapeID="_x0000_i1056" DrawAspect="Content" ObjectID="_1536035515" r:id="rId72"/>
        </w:object>
      </w:r>
      <w:r w:rsidRPr="007A4105">
        <w:rPr>
          <w:rFonts w:ascii="Times New Roman" w:hAnsi="Times New Roman" w:cs="Times New Roman"/>
          <w:sz w:val="22"/>
        </w:rPr>
        <w:t xml:space="preserve">to </w:t>
      </w:r>
      <w:r w:rsidRPr="007A4105">
        <w:rPr>
          <w:rFonts w:ascii="Times New Roman" w:hAnsi="Times New Roman" w:cs="Times New Roman"/>
          <w:position w:val="-12"/>
          <w:sz w:val="22"/>
        </w:rPr>
        <w:object w:dxaOrig="320" w:dyaOrig="440" w14:anchorId="4D616161">
          <v:shape id="_x0000_i1057" type="#_x0000_t75" style="width:15.55pt;height:22.9pt" o:ole="">
            <v:imagedata r:id="rId73" o:title=""/>
          </v:shape>
          <o:OLEObject Type="Embed" ProgID="Equation.DSMT4" ShapeID="_x0000_i1057" DrawAspect="Content" ObjectID="_1536035516" r:id="rId74"/>
        </w:object>
      </w:r>
      <w:r w:rsidRPr="007A4105">
        <w:rPr>
          <w:rFonts w:ascii="Times New Roman" w:hAnsi="Times New Roman" w:cs="Times New Roman"/>
          <w:sz w:val="22"/>
        </w:rPr>
        <w:t xml:space="preserve">as we have done before, we </w:t>
      </w:r>
      <w:r w:rsidR="00D86B04">
        <w:rPr>
          <w:rFonts w:ascii="Times New Roman" w:hAnsi="Times New Roman" w:cs="Times New Roman"/>
          <w:sz w:val="22"/>
        </w:rPr>
        <w:t>obtain</w:t>
      </w:r>
    </w:p>
    <w:p w14:paraId="2ECA68B5" w14:textId="77777777" w:rsidR="00765F98" w:rsidRPr="007A4105" w:rsidRDefault="00262958" w:rsidP="00262958">
      <w:pPr>
        <w:ind w:left="660" w:hangingChars="300" w:hanging="66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9279" w:dyaOrig="1520" w14:anchorId="2BE1AB51">
          <v:shape id="_x0000_i1058" type="#_x0000_t75" style="width:403.35pt;height:66.25pt" o:ole="">
            <v:imagedata r:id="rId75" o:title=""/>
          </v:shape>
          <o:OLEObject Type="Embed" ProgID="Equation.DSMT4" ShapeID="_x0000_i1058" DrawAspect="Content" ObjectID="_1536035517" r:id="rId76"/>
        </w:object>
      </w:r>
    </w:p>
    <w:p w14:paraId="261FC4BE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(21)</w:t>
      </w:r>
    </w:p>
    <w:p w14:paraId="2BCB7076" w14:textId="77777777" w:rsidR="00765F98" w:rsidRPr="007A4105" w:rsidRDefault="00262958" w:rsidP="00262958">
      <w:pPr>
        <w:ind w:left="660" w:hangingChars="300" w:hanging="660"/>
        <w:jc w:val="center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position w:val="-70"/>
          <w:sz w:val="22"/>
        </w:rPr>
        <w:object w:dxaOrig="10080" w:dyaOrig="1520" w14:anchorId="0B761D8B">
          <v:shape id="_x0000_i1059" type="#_x0000_t75" style="width:405.8pt;height:62.2pt" o:ole="">
            <v:imagedata r:id="rId77" o:title=""/>
          </v:shape>
          <o:OLEObject Type="Embed" ProgID="Equation.DSMT4" ShapeID="_x0000_i1059" DrawAspect="Content" ObjectID="_1536035518" r:id="rId78"/>
        </w:object>
      </w:r>
    </w:p>
    <w:p w14:paraId="36A624A0" w14:textId="77777777" w:rsidR="00765F98" w:rsidRPr="007A4105" w:rsidRDefault="00765F98" w:rsidP="008D06D8">
      <w:pPr>
        <w:jc w:val="right"/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     (22)</w:t>
      </w:r>
    </w:p>
    <w:p w14:paraId="0A18D58C" w14:textId="6351D8B3" w:rsidR="00C115D4" w:rsidRDefault="00765F98" w:rsidP="00541B2B">
      <w:pPr>
        <w:rPr>
          <w:rFonts w:ascii="Times New Roman" w:hAnsi="Times New Roman" w:cs="Times New Roman"/>
          <w:sz w:val="22"/>
        </w:rPr>
      </w:pPr>
      <w:r w:rsidRPr="007A4105">
        <w:rPr>
          <w:rFonts w:ascii="Times New Roman" w:hAnsi="Times New Roman" w:cs="Times New Roman"/>
          <w:sz w:val="22"/>
        </w:rPr>
        <w:t xml:space="preserve">We are glad to see that, in this case, the rigorous requirements in detection efficiency and coupling efficiency of the quantum system can be </w:t>
      </w:r>
      <w:r w:rsidR="002F139E">
        <w:rPr>
          <w:rFonts w:ascii="Times New Roman" w:hAnsi="Times New Roman" w:cs="Times New Roman"/>
          <w:sz w:val="22"/>
        </w:rPr>
        <w:t xml:space="preserve">substantially </w:t>
      </w:r>
      <w:r w:rsidRPr="007A4105">
        <w:rPr>
          <w:rFonts w:ascii="Times New Roman" w:hAnsi="Times New Roman" w:cs="Times New Roman"/>
          <w:sz w:val="22"/>
        </w:rPr>
        <w:t xml:space="preserve">loosened. And a SBS of 20 photons </w:t>
      </w:r>
      <w:r w:rsidR="00C67CE0">
        <w:rPr>
          <w:rFonts w:ascii="Times New Roman" w:hAnsi="Times New Roman" w:cs="Times New Roman"/>
          <w:sz w:val="22"/>
        </w:rPr>
        <w:t>appears</w:t>
      </w:r>
      <w:r w:rsidR="00C67CE0" w:rsidRPr="007A4105">
        <w:rPr>
          <w:rFonts w:ascii="Times New Roman" w:hAnsi="Times New Roman" w:cs="Times New Roman"/>
          <w:sz w:val="22"/>
        </w:rPr>
        <w:t xml:space="preserve"> </w:t>
      </w:r>
      <w:r w:rsidR="00C67CE0">
        <w:rPr>
          <w:rFonts w:ascii="Times New Roman" w:hAnsi="Times New Roman" w:cs="Times New Roman"/>
          <w:sz w:val="22"/>
        </w:rPr>
        <w:t>viable</w:t>
      </w:r>
      <w:r w:rsidR="00C67CE0" w:rsidRPr="007A4105">
        <w:rPr>
          <w:rFonts w:ascii="Times New Roman" w:hAnsi="Times New Roman" w:cs="Times New Roman"/>
          <w:sz w:val="22"/>
        </w:rPr>
        <w:t xml:space="preserve"> </w:t>
      </w:r>
      <w:r w:rsidRPr="007A4105">
        <w:rPr>
          <w:rFonts w:ascii="Times New Roman" w:hAnsi="Times New Roman" w:cs="Times New Roman"/>
          <w:sz w:val="22"/>
        </w:rPr>
        <w:t xml:space="preserve">if the detection and coupling efficiency </w:t>
      </w:r>
      <w:r w:rsidR="00276EDA">
        <w:rPr>
          <w:rFonts w:ascii="Times New Roman" w:hAnsi="Times New Roman" w:cs="Times New Roman"/>
          <w:sz w:val="22"/>
        </w:rPr>
        <w:t>of the device</w:t>
      </w:r>
      <w:r w:rsidRPr="007A4105">
        <w:rPr>
          <w:rFonts w:ascii="Times New Roman" w:hAnsi="Times New Roman" w:cs="Times New Roman"/>
          <w:sz w:val="22"/>
        </w:rPr>
        <w:t xml:space="preserve"> can reach 0.95 and 0.8, respectively.</w:t>
      </w:r>
    </w:p>
    <w:sectPr w:rsidR="00C115D4" w:rsidSect="002C4E4C">
      <w:pgSz w:w="11906" w:h="16838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80033" w14:textId="77777777" w:rsidR="006F1810" w:rsidRDefault="006F1810" w:rsidP="00765F98">
      <w:r>
        <w:separator/>
      </w:r>
    </w:p>
  </w:endnote>
  <w:endnote w:type="continuationSeparator" w:id="0">
    <w:p w14:paraId="7DEF5BEA" w14:textId="77777777" w:rsidR="006F1810" w:rsidRDefault="006F1810" w:rsidP="0076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4F78D" w14:textId="77777777" w:rsidR="006F1810" w:rsidRDefault="006F1810" w:rsidP="00765F98">
      <w:r>
        <w:separator/>
      </w:r>
    </w:p>
  </w:footnote>
  <w:footnote w:type="continuationSeparator" w:id="0">
    <w:p w14:paraId="1093717A" w14:textId="77777777" w:rsidR="006F1810" w:rsidRDefault="006F1810" w:rsidP="0076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040E5"/>
    <w:multiLevelType w:val="multilevel"/>
    <w:tmpl w:val="8848CF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3A4FC2"/>
    <w:multiLevelType w:val="hybridMultilevel"/>
    <w:tmpl w:val="A55AD73C"/>
    <w:lvl w:ilvl="0" w:tplc="DC567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80763"/>
    <w:multiLevelType w:val="multilevel"/>
    <w:tmpl w:val="3C74A2C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635CB8"/>
    <w:multiLevelType w:val="multilevel"/>
    <w:tmpl w:val="771265A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8377BC5"/>
    <w:multiLevelType w:val="hybridMultilevel"/>
    <w:tmpl w:val="74BA619A"/>
    <w:lvl w:ilvl="0" w:tplc="15AEF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30608"/>
    <w:multiLevelType w:val="hybridMultilevel"/>
    <w:tmpl w:val="AF4C6AF2"/>
    <w:lvl w:ilvl="0" w:tplc="5A50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7A7316"/>
    <w:multiLevelType w:val="hybridMultilevel"/>
    <w:tmpl w:val="62908896"/>
    <w:lvl w:ilvl="0" w:tplc="314A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4414C"/>
    <w:multiLevelType w:val="hybridMultilevel"/>
    <w:tmpl w:val="34867970"/>
    <w:lvl w:ilvl="0" w:tplc="A34AB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754D3"/>
    <w:multiLevelType w:val="hybridMultilevel"/>
    <w:tmpl w:val="E812A0A4"/>
    <w:lvl w:ilvl="0" w:tplc="8D92B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0121D6"/>
    <w:multiLevelType w:val="multilevel"/>
    <w:tmpl w:val="8848CF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5B272F66"/>
    <w:multiLevelType w:val="hybridMultilevel"/>
    <w:tmpl w:val="6A825C82"/>
    <w:lvl w:ilvl="0" w:tplc="75F0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229AE"/>
    <w:multiLevelType w:val="hybridMultilevel"/>
    <w:tmpl w:val="0284C2D6"/>
    <w:lvl w:ilvl="0" w:tplc="F506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C24BAB"/>
    <w:multiLevelType w:val="multilevel"/>
    <w:tmpl w:val="47EC75E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7B"/>
    <w:rsid w:val="00007251"/>
    <w:rsid w:val="00007569"/>
    <w:rsid w:val="00011B99"/>
    <w:rsid w:val="00012A95"/>
    <w:rsid w:val="000131F9"/>
    <w:rsid w:val="00015799"/>
    <w:rsid w:val="00024459"/>
    <w:rsid w:val="00027002"/>
    <w:rsid w:val="0003256B"/>
    <w:rsid w:val="00032ADB"/>
    <w:rsid w:val="0003476D"/>
    <w:rsid w:val="00035BEB"/>
    <w:rsid w:val="0003654E"/>
    <w:rsid w:val="00040697"/>
    <w:rsid w:val="00040779"/>
    <w:rsid w:val="00040F1E"/>
    <w:rsid w:val="00047CBE"/>
    <w:rsid w:val="0005163B"/>
    <w:rsid w:val="00060347"/>
    <w:rsid w:val="00063B4E"/>
    <w:rsid w:val="00064DB2"/>
    <w:rsid w:val="000708A2"/>
    <w:rsid w:val="00071B9E"/>
    <w:rsid w:val="00072409"/>
    <w:rsid w:val="00072956"/>
    <w:rsid w:val="0007361A"/>
    <w:rsid w:val="0007455D"/>
    <w:rsid w:val="00075E04"/>
    <w:rsid w:val="00077040"/>
    <w:rsid w:val="00082BCF"/>
    <w:rsid w:val="00085D72"/>
    <w:rsid w:val="000908A5"/>
    <w:rsid w:val="0009105A"/>
    <w:rsid w:val="00092A99"/>
    <w:rsid w:val="00092F64"/>
    <w:rsid w:val="0009343D"/>
    <w:rsid w:val="00093A19"/>
    <w:rsid w:val="000A0AE4"/>
    <w:rsid w:val="000A2AC0"/>
    <w:rsid w:val="000A3C12"/>
    <w:rsid w:val="000A58BA"/>
    <w:rsid w:val="000B03A7"/>
    <w:rsid w:val="000B483E"/>
    <w:rsid w:val="000B6C06"/>
    <w:rsid w:val="000C063A"/>
    <w:rsid w:val="000C1614"/>
    <w:rsid w:val="000C2245"/>
    <w:rsid w:val="000C2D3C"/>
    <w:rsid w:val="000C5370"/>
    <w:rsid w:val="000C584C"/>
    <w:rsid w:val="000C69F2"/>
    <w:rsid w:val="000C6A47"/>
    <w:rsid w:val="000D19CE"/>
    <w:rsid w:val="000D1B83"/>
    <w:rsid w:val="000D34B8"/>
    <w:rsid w:val="000D54E5"/>
    <w:rsid w:val="000E67DB"/>
    <w:rsid w:val="000E7BC5"/>
    <w:rsid w:val="000F0936"/>
    <w:rsid w:val="000F25DB"/>
    <w:rsid w:val="000F3120"/>
    <w:rsid w:val="000F32F5"/>
    <w:rsid w:val="000F57A5"/>
    <w:rsid w:val="000F630A"/>
    <w:rsid w:val="000F78B6"/>
    <w:rsid w:val="00111D9A"/>
    <w:rsid w:val="00113208"/>
    <w:rsid w:val="0011342B"/>
    <w:rsid w:val="001173F1"/>
    <w:rsid w:val="00123234"/>
    <w:rsid w:val="00124528"/>
    <w:rsid w:val="001251E1"/>
    <w:rsid w:val="0012617D"/>
    <w:rsid w:val="001261AD"/>
    <w:rsid w:val="00130D43"/>
    <w:rsid w:val="0013248F"/>
    <w:rsid w:val="001436A4"/>
    <w:rsid w:val="001466DE"/>
    <w:rsid w:val="00150D8F"/>
    <w:rsid w:val="001535B5"/>
    <w:rsid w:val="00154064"/>
    <w:rsid w:val="00156D27"/>
    <w:rsid w:val="0016106F"/>
    <w:rsid w:val="00162C6E"/>
    <w:rsid w:val="00163944"/>
    <w:rsid w:val="00165A52"/>
    <w:rsid w:val="001734D8"/>
    <w:rsid w:val="00175C98"/>
    <w:rsid w:val="00177AF1"/>
    <w:rsid w:val="00180844"/>
    <w:rsid w:val="00181D5F"/>
    <w:rsid w:val="00183877"/>
    <w:rsid w:val="00185349"/>
    <w:rsid w:val="00190C60"/>
    <w:rsid w:val="00191CF6"/>
    <w:rsid w:val="00192022"/>
    <w:rsid w:val="001929F3"/>
    <w:rsid w:val="00192D44"/>
    <w:rsid w:val="001936F0"/>
    <w:rsid w:val="00193B9B"/>
    <w:rsid w:val="00194512"/>
    <w:rsid w:val="00195030"/>
    <w:rsid w:val="00195DDA"/>
    <w:rsid w:val="001A015E"/>
    <w:rsid w:val="001A0949"/>
    <w:rsid w:val="001A201D"/>
    <w:rsid w:val="001A43E5"/>
    <w:rsid w:val="001A465E"/>
    <w:rsid w:val="001A5F4D"/>
    <w:rsid w:val="001A665B"/>
    <w:rsid w:val="001B14DE"/>
    <w:rsid w:val="001B375A"/>
    <w:rsid w:val="001B6302"/>
    <w:rsid w:val="001B6D37"/>
    <w:rsid w:val="001B7F17"/>
    <w:rsid w:val="001C079D"/>
    <w:rsid w:val="001C0983"/>
    <w:rsid w:val="001C187D"/>
    <w:rsid w:val="001C57BE"/>
    <w:rsid w:val="001C5F73"/>
    <w:rsid w:val="001D0CBA"/>
    <w:rsid w:val="001D15EC"/>
    <w:rsid w:val="001D3C6D"/>
    <w:rsid w:val="001D5505"/>
    <w:rsid w:val="001D5B42"/>
    <w:rsid w:val="001D65EB"/>
    <w:rsid w:val="001E27E5"/>
    <w:rsid w:val="001E48F4"/>
    <w:rsid w:val="001E5669"/>
    <w:rsid w:val="001E6711"/>
    <w:rsid w:val="001F0648"/>
    <w:rsid w:val="001F3B9C"/>
    <w:rsid w:val="001F43AF"/>
    <w:rsid w:val="002004DD"/>
    <w:rsid w:val="00200A6B"/>
    <w:rsid w:val="00211110"/>
    <w:rsid w:val="0021462E"/>
    <w:rsid w:val="00220E6E"/>
    <w:rsid w:val="00223A11"/>
    <w:rsid w:val="00230292"/>
    <w:rsid w:val="00232A07"/>
    <w:rsid w:val="00232FC1"/>
    <w:rsid w:val="00234312"/>
    <w:rsid w:val="00234D01"/>
    <w:rsid w:val="002419A6"/>
    <w:rsid w:val="00241A15"/>
    <w:rsid w:val="00243348"/>
    <w:rsid w:val="00245D88"/>
    <w:rsid w:val="00247C3D"/>
    <w:rsid w:val="0025008E"/>
    <w:rsid w:val="00250300"/>
    <w:rsid w:val="0025382E"/>
    <w:rsid w:val="002561E3"/>
    <w:rsid w:val="00262958"/>
    <w:rsid w:val="0026309C"/>
    <w:rsid w:val="00264CAB"/>
    <w:rsid w:val="002724B0"/>
    <w:rsid w:val="00274355"/>
    <w:rsid w:val="00276605"/>
    <w:rsid w:val="00276EDA"/>
    <w:rsid w:val="00277490"/>
    <w:rsid w:val="002819B9"/>
    <w:rsid w:val="0028470F"/>
    <w:rsid w:val="00287477"/>
    <w:rsid w:val="0028760B"/>
    <w:rsid w:val="00290137"/>
    <w:rsid w:val="00293776"/>
    <w:rsid w:val="002A13C1"/>
    <w:rsid w:val="002A563E"/>
    <w:rsid w:val="002A7FA5"/>
    <w:rsid w:val="002B088C"/>
    <w:rsid w:val="002B1A1E"/>
    <w:rsid w:val="002B6389"/>
    <w:rsid w:val="002B7DC2"/>
    <w:rsid w:val="002C17C3"/>
    <w:rsid w:val="002C3738"/>
    <w:rsid w:val="002C3908"/>
    <w:rsid w:val="002C4DFD"/>
    <w:rsid w:val="002C4E4C"/>
    <w:rsid w:val="002D099D"/>
    <w:rsid w:val="002D3149"/>
    <w:rsid w:val="002D3CFC"/>
    <w:rsid w:val="002D6707"/>
    <w:rsid w:val="002D7E94"/>
    <w:rsid w:val="002E271E"/>
    <w:rsid w:val="002E590E"/>
    <w:rsid w:val="002F139E"/>
    <w:rsid w:val="002F6605"/>
    <w:rsid w:val="002F6CEA"/>
    <w:rsid w:val="00300AB5"/>
    <w:rsid w:val="003029EB"/>
    <w:rsid w:val="00303E1D"/>
    <w:rsid w:val="0030789F"/>
    <w:rsid w:val="00310CE9"/>
    <w:rsid w:val="00311DF4"/>
    <w:rsid w:val="003120EE"/>
    <w:rsid w:val="003129FA"/>
    <w:rsid w:val="00314571"/>
    <w:rsid w:val="00314913"/>
    <w:rsid w:val="00314B18"/>
    <w:rsid w:val="00316D1B"/>
    <w:rsid w:val="00316DC8"/>
    <w:rsid w:val="00321B47"/>
    <w:rsid w:val="00323A0E"/>
    <w:rsid w:val="003254CD"/>
    <w:rsid w:val="0032581A"/>
    <w:rsid w:val="0033377D"/>
    <w:rsid w:val="003340CE"/>
    <w:rsid w:val="00344D95"/>
    <w:rsid w:val="00345E7E"/>
    <w:rsid w:val="00347B5C"/>
    <w:rsid w:val="00351FF1"/>
    <w:rsid w:val="00354EC0"/>
    <w:rsid w:val="003567A6"/>
    <w:rsid w:val="0035688A"/>
    <w:rsid w:val="00363BAD"/>
    <w:rsid w:val="00364ADD"/>
    <w:rsid w:val="00366953"/>
    <w:rsid w:val="00370C10"/>
    <w:rsid w:val="00371EB8"/>
    <w:rsid w:val="00375580"/>
    <w:rsid w:val="00375BDC"/>
    <w:rsid w:val="0037767D"/>
    <w:rsid w:val="0038097C"/>
    <w:rsid w:val="00381416"/>
    <w:rsid w:val="00382093"/>
    <w:rsid w:val="00382614"/>
    <w:rsid w:val="0038317D"/>
    <w:rsid w:val="003835D0"/>
    <w:rsid w:val="003854F8"/>
    <w:rsid w:val="00387696"/>
    <w:rsid w:val="00387B2A"/>
    <w:rsid w:val="00391BC4"/>
    <w:rsid w:val="00391E02"/>
    <w:rsid w:val="003930E4"/>
    <w:rsid w:val="00393814"/>
    <w:rsid w:val="00393F49"/>
    <w:rsid w:val="003A0362"/>
    <w:rsid w:val="003A0D87"/>
    <w:rsid w:val="003A4FEF"/>
    <w:rsid w:val="003A59C2"/>
    <w:rsid w:val="003A6065"/>
    <w:rsid w:val="003A6921"/>
    <w:rsid w:val="003A7836"/>
    <w:rsid w:val="003B031F"/>
    <w:rsid w:val="003B0EF7"/>
    <w:rsid w:val="003B2014"/>
    <w:rsid w:val="003B4726"/>
    <w:rsid w:val="003C55E5"/>
    <w:rsid w:val="003C5AAE"/>
    <w:rsid w:val="003C5C7C"/>
    <w:rsid w:val="003C7026"/>
    <w:rsid w:val="003C71FE"/>
    <w:rsid w:val="003D4A47"/>
    <w:rsid w:val="003D7CBF"/>
    <w:rsid w:val="003E3F53"/>
    <w:rsid w:val="003E3F8B"/>
    <w:rsid w:val="003E7621"/>
    <w:rsid w:val="003F0B06"/>
    <w:rsid w:val="003F56B4"/>
    <w:rsid w:val="004023BA"/>
    <w:rsid w:val="0040426B"/>
    <w:rsid w:val="004065DA"/>
    <w:rsid w:val="0041083E"/>
    <w:rsid w:val="00410D7A"/>
    <w:rsid w:val="004114D7"/>
    <w:rsid w:val="00412439"/>
    <w:rsid w:val="00423863"/>
    <w:rsid w:val="00423E53"/>
    <w:rsid w:val="00424151"/>
    <w:rsid w:val="004263FC"/>
    <w:rsid w:val="00426849"/>
    <w:rsid w:val="00426A0F"/>
    <w:rsid w:val="00427A1A"/>
    <w:rsid w:val="00431091"/>
    <w:rsid w:val="00433172"/>
    <w:rsid w:val="004347C2"/>
    <w:rsid w:val="00435B93"/>
    <w:rsid w:val="004367AB"/>
    <w:rsid w:val="00441800"/>
    <w:rsid w:val="00444125"/>
    <w:rsid w:val="00447090"/>
    <w:rsid w:val="004508D7"/>
    <w:rsid w:val="00450DA9"/>
    <w:rsid w:val="004518EA"/>
    <w:rsid w:val="00452286"/>
    <w:rsid w:val="00453DDA"/>
    <w:rsid w:val="0045521C"/>
    <w:rsid w:val="00462052"/>
    <w:rsid w:val="004658FE"/>
    <w:rsid w:val="00471700"/>
    <w:rsid w:val="00473FFE"/>
    <w:rsid w:val="004801BE"/>
    <w:rsid w:val="00481593"/>
    <w:rsid w:val="00483949"/>
    <w:rsid w:val="004906F3"/>
    <w:rsid w:val="004907BA"/>
    <w:rsid w:val="00491AB6"/>
    <w:rsid w:val="004960B4"/>
    <w:rsid w:val="0049627C"/>
    <w:rsid w:val="004A43A4"/>
    <w:rsid w:val="004A6B29"/>
    <w:rsid w:val="004A7052"/>
    <w:rsid w:val="004B1C32"/>
    <w:rsid w:val="004B201B"/>
    <w:rsid w:val="004B47AE"/>
    <w:rsid w:val="004B5057"/>
    <w:rsid w:val="004B757C"/>
    <w:rsid w:val="004B7ACF"/>
    <w:rsid w:val="004C38DC"/>
    <w:rsid w:val="004C3A34"/>
    <w:rsid w:val="004C451E"/>
    <w:rsid w:val="004C5E79"/>
    <w:rsid w:val="004C7828"/>
    <w:rsid w:val="004D0F4F"/>
    <w:rsid w:val="004D410E"/>
    <w:rsid w:val="004D7C04"/>
    <w:rsid w:val="004F2E85"/>
    <w:rsid w:val="004F5370"/>
    <w:rsid w:val="004F5771"/>
    <w:rsid w:val="0050037F"/>
    <w:rsid w:val="00503A8D"/>
    <w:rsid w:val="00512A38"/>
    <w:rsid w:val="0051420D"/>
    <w:rsid w:val="00514DEF"/>
    <w:rsid w:val="005157A0"/>
    <w:rsid w:val="00515CF7"/>
    <w:rsid w:val="00520D6F"/>
    <w:rsid w:val="005223E3"/>
    <w:rsid w:val="00523550"/>
    <w:rsid w:val="00526520"/>
    <w:rsid w:val="005335D6"/>
    <w:rsid w:val="0053503B"/>
    <w:rsid w:val="005361FA"/>
    <w:rsid w:val="005371A7"/>
    <w:rsid w:val="00541030"/>
    <w:rsid w:val="00541B2B"/>
    <w:rsid w:val="0054210E"/>
    <w:rsid w:val="0054488C"/>
    <w:rsid w:val="00545C1A"/>
    <w:rsid w:val="00551720"/>
    <w:rsid w:val="00551A0B"/>
    <w:rsid w:val="00554874"/>
    <w:rsid w:val="00556798"/>
    <w:rsid w:val="00556850"/>
    <w:rsid w:val="00562C37"/>
    <w:rsid w:val="00562FD6"/>
    <w:rsid w:val="00563B97"/>
    <w:rsid w:val="00563D4C"/>
    <w:rsid w:val="00570D2A"/>
    <w:rsid w:val="00574C90"/>
    <w:rsid w:val="00577400"/>
    <w:rsid w:val="00583AD5"/>
    <w:rsid w:val="00585F8C"/>
    <w:rsid w:val="005870D1"/>
    <w:rsid w:val="005914E5"/>
    <w:rsid w:val="00591C35"/>
    <w:rsid w:val="00595589"/>
    <w:rsid w:val="005A0851"/>
    <w:rsid w:val="005A119D"/>
    <w:rsid w:val="005B134F"/>
    <w:rsid w:val="005B1CAE"/>
    <w:rsid w:val="005B2A23"/>
    <w:rsid w:val="005B4235"/>
    <w:rsid w:val="005B512B"/>
    <w:rsid w:val="005B7FF1"/>
    <w:rsid w:val="005C1B1D"/>
    <w:rsid w:val="005D06AD"/>
    <w:rsid w:val="005D1074"/>
    <w:rsid w:val="005E08DA"/>
    <w:rsid w:val="005E1839"/>
    <w:rsid w:val="005E3DEA"/>
    <w:rsid w:val="005E53F6"/>
    <w:rsid w:val="005E5E15"/>
    <w:rsid w:val="005E6F7F"/>
    <w:rsid w:val="005F0ABE"/>
    <w:rsid w:val="005F10C8"/>
    <w:rsid w:val="005F2049"/>
    <w:rsid w:val="005F2C3F"/>
    <w:rsid w:val="005F6EB5"/>
    <w:rsid w:val="005F712A"/>
    <w:rsid w:val="00605320"/>
    <w:rsid w:val="006107A5"/>
    <w:rsid w:val="00611F74"/>
    <w:rsid w:val="0061233E"/>
    <w:rsid w:val="006134AC"/>
    <w:rsid w:val="0061510C"/>
    <w:rsid w:val="00615C3D"/>
    <w:rsid w:val="00616186"/>
    <w:rsid w:val="0061651D"/>
    <w:rsid w:val="00617268"/>
    <w:rsid w:val="00620301"/>
    <w:rsid w:val="00621B32"/>
    <w:rsid w:val="00627CA2"/>
    <w:rsid w:val="00630D34"/>
    <w:rsid w:val="00631A27"/>
    <w:rsid w:val="00632424"/>
    <w:rsid w:val="00633AEE"/>
    <w:rsid w:val="0064074F"/>
    <w:rsid w:val="00641011"/>
    <w:rsid w:val="006439F6"/>
    <w:rsid w:val="00651863"/>
    <w:rsid w:val="0065362D"/>
    <w:rsid w:val="006547BC"/>
    <w:rsid w:val="00671F61"/>
    <w:rsid w:val="00673544"/>
    <w:rsid w:val="00674975"/>
    <w:rsid w:val="006750A8"/>
    <w:rsid w:val="00676656"/>
    <w:rsid w:val="00681065"/>
    <w:rsid w:val="00681CD0"/>
    <w:rsid w:val="00684BF5"/>
    <w:rsid w:val="00685216"/>
    <w:rsid w:val="00692CAB"/>
    <w:rsid w:val="00693458"/>
    <w:rsid w:val="00693762"/>
    <w:rsid w:val="00694564"/>
    <w:rsid w:val="006945A5"/>
    <w:rsid w:val="00696142"/>
    <w:rsid w:val="006A3723"/>
    <w:rsid w:val="006B0ABB"/>
    <w:rsid w:val="006B4FC4"/>
    <w:rsid w:val="006B6A9A"/>
    <w:rsid w:val="006B7CB1"/>
    <w:rsid w:val="006C049A"/>
    <w:rsid w:val="006C1BA7"/>
    <w:rsid w:val="006C2D84"/>
    <w:rsid w:val="006C4A67"/>
    <w:rsid w:val="006D29AE"/>
    <w:rsid w:val="006D4979"/>
    <w:rsid w:val="006E013A"/>
    <w:rsid w:val="006E6043"/>
    <w:rsid w:val="006F05B7"/>
    <w:rsid w:val="006F0C1A"/>
    <w:rsid w:val="006F1810"/>
    <w:rsid w:val="006F259A"/>
    <w:rsid w:val="006F5CA6"/>
    <w:rsid w:val="00700272"/>
    <w:rsid w:val="00704AA9"/>
    <w:rsid w:val="0070509A"/>
    <w:rsid w:val="007221DE"/>
    <w:rsid w:val="00722485"/>
    <w:rsid w:val="007301E3"/>
    <w:rsid w:val="00741DAD"/>
    <w:rsid w:val="007432C0"/>
    <w:rsid w:val="00747347"/>
    <w:rsid w:val="00751EDB"/>
    <w:rsid w:val="007551FA"/>
    <w:rsid w:val="007559AB"/>
    <w:rsid w:val="00757E42"/>
    <w:rsid w:val="0076477E"/>
    <w:rsid w:val="00765F98"/>
    <w:rsid w:val="0077144C"/>
    <w:rsid w:val="00774878"/>
    <w:rsid w:val="00777F22"/>
    <w:rsid w:val="00781676"/>
    <w:rsid w:val="007834F9"/>
    <w:rsid w:val="00783A03"/>
    <w:rsid w:val="0078410C"/>
    <w:rsid w:val="007928B3"/>
    <w:rsid w:val="00794A7C"/>
    <w:rsid w:val="007A4105"/>
    <w:rsid w:val="007A412E"/>
    <w:rsid w:val="007A7313"/>
    <w:rsid w:val="007A7680"/>
    <w:rsid w:val="007B3EED"/>
    <w:rsid w:val="007B422B"/>
    <w:rsid w:val="007B58D5"/>
    <w:rsid w:val="007C2486"/>
    <w:rsid w:val="007C3AF2"/>
    <w:rsid w:val="007C4EBE"/>
    <w:rsid w:val="007C711D"/>
    <w:rsid w:val="007D1097"/>
    <w:rsid w:val="007D1730"/>
    <w:rsid w:val="007D4F6F"/>
    <w:rsid w:val="007E30C8"/>
    <w:rsid w:val="007E69FD"/>
    <w:rsid w:val="007F0EBC"/>
    <w:rsid w:val="007F1D86"/>
    <w:rsid w:val="007F5EB1"/>
    <w:rsid w:val="007F642A"/>
    <w:rsid w:val="007F6633"/>
    <w:rsid w:val="00806BDC"/>
    <w:rsid w:val="00812D3F"/>
    <w:rsid w:val="008131BB"/>
    <w:rsid w:val="0081431D"/>
    <w:rsid w:val="00815CDF"/>
    <w:rsid w:val="00817ABD"/>
    <w:rsid w:val="00821F02"/>
    <w:rsid w:val="00822351"/>
    <w:rsid w:val="00823F3C"/>
    <w:rsid w:val="00824583"/>
    <w:rsid w:val="00827825"/>
    <w:rsid w:val="00830151"/>
    <w:rsid w:val="0083245B"/>
    <w:rsid w:val="008328C5"/>
    <w:rsid w:val="0083463A"/>
    <w:rsid w:val="00836E51"/>
    <w:rsid w:val="008462A6"/>
    <w:rsid w:val="00846A57"/>
    <w:rsid w:val="00850251"/>
    <w:rsid w:val="0085219F"/>
    <w:rsid w:val="008526FF"/>
    <w:rsid w:val="00852EF0"/>
    <w:rsid w:val="00853A73"/>
    <w:rsid w:val="008556ED"/>
    <w:rsid w:val="0086093A"/>
    <w:rsid w:val="0086224B"/>
    <w:rsid w:val="00862769"/>
    <w:rsid w:val="00865A78"/>
    <w:rsid w:val="00866F96"/>
    <w:rsid w:val="00875E13"/>
    <w:rsid w:val="00876C07"/>
    <w:rsid w:val="00877443"/>
    <w:rsid w:val="00886E56"/>
    <w:rsid w:val="00887BF4"/>
    <w:rsid w:val="00893297"/>
    <w:rsid w:val="00894B2C"/>
    <w:rsid w:val="00895CF8"/>
    <w:rsid w:val="008A28A8"/>
    <w:rsid w:val="008A5802"/>
    <w:rsid w:val="008B1AD1"/>
    <w:rsid w:val="008B5D24"/>
    <w:rsid w:val="008B7CCA"/>
    <w:rsid w:val="008C0FB8"/>
    <w:rsid w:val="008C2542"/>
    <w:rsid w:val="008C3462"/>
    <w:rsid w:val="008C5AFB"/>
    <w:rsid w:val="008C79DB"/>
    <w:rsid w:val="008D06D8"/>
    <w:rsid w:val="008D1B5F"/>
    <w:rsid w:val="008D283F"/>
    <w:rsid w:val="008D3C0B"/>
    <w:rsid w:val="008D58A7"/>
    <w:rsid w:val="008D732B"/>
    <w:rsid w:val="008D77BA"/>
    <w:rsid w:val="008E1F21"/>
    <w:rsid w:val="008E22FF"/>
    <w:rsid w:val="008E2592"/>
    <w:rsid w:val="008E397B"/>
    <w:rsid w:val="008E4239"/>
    <w:rsid w:val="008E500C"/>
    <w:rsid w:val="008F0A32"/>
    <w:rsid w:val="008F0F19"/>
    <w:rsid w:val="008F1ADF"/>
    <w:rsid w:val="008F223C"/>
    <w:rsid w:val="008F3756"/>
    <w:rsid w:val="008F4D10"/>
    <w:rsid w:val="008F6039"/>
    <w:rsid w:val="008F6D26"/>
    <w:rsid w:val="008F7740"/>
    <w:rsid w:val="009014F3"/>
    <w:rsid w:val="00907E75"/>
    <w:rsid w:val="0091000B"/>
    <w:rsid w:val="00910770"/>
    <w:rsid w:val="009112AE"/>
    <w:rsid w:val="00914F31"/>
    <w:rsid w:val="00916DE4"/>
    <w:rsid w:val="00917A96"/>
    <w:rsid w:val="009208C6"/>
    <w:rsid w:val="00923D4D"/>
    <w:rsid w:val="00923FE0"/>
    <w:rsid w:val="0092437B"/>
    <w:rsid w:val="00932084"/>
    <w:rsid w:val="00933ADA"/>
    <w:rsid w:val="00934B66"/>
    <w:rsid w:val="00935E60"/>
    <w:rsid w:val="009418DF"/>
    <w:rsid w:val="00945186"/>
    <w:rsid w:val="00945465"/>
    <w:rsid w:val="00952E3C"/>
    <w:rsid w:val="00953A0D"/>
    <w:rsid w:val="0095404E"/>
    <w:rsid w:val="00954240"/>
    <w:rsid w:val="00954478"/>
    <w:rsid w:val="009555A5"/>
    <w:rsid w:val="00962D7B"/>
    <w:rsid w:val="00964843"/>
    <w:rsid w:val="00964ADB"/>
    <w:rsid w:val="009650FD"/>
    <w:rsid w:val="0096605E"/>
    <w:rsid w:val="009718B7"/>
    <w:rsid w:val="0097215E"/>
    <w:rsid w:val="009722DA"/>
    <w:rsid w:val="009727AF"/>
    <w:rsid w:val="00972ABB"/>
    <w:rsid w:val="0098202A"/>
    <w:rsid w:val="0098218C"/>
    <w:rsid w:val="00983A4E"/>
    <w:rsid w:val="00983B83"/>
    <w:rsid w:val="00985E56"/>
    <w:rsid w:val="0098667E"/>
    <w:rsid w:val="009871E5"/>
    <w:rsid w:val="00991E9C"/>
    <w:rsid w:val="009970D4"/>
    <w:rsid w:val="009A25A8"/>
    <w:rsid w:val="009A75A0"/>
    <w:rsid w:val="009A7A83"/>
    <w:rsid w:val="009A7C23"/>
    <w:rsid w:val="009B28B6"/>
    <w:rsid w:val="009B3DBB"/>
    <w:rsid w:val="009B452A"/>
    <w:rsid w:val="009B58F9"/>
    <w:rsid w:val="009B774B"/>
    <w:rsid w:val="009C16D5"/>
    <w:rsid w:val="009C286A"/>
    <w:rsid w:val="009C3AC3"/>
    <w:rsid w:val="009C673D"/>
    <w:rsid w:val="009C7E56"/>
    <w:rsid w:val="009D3D2B"/>
    <w:rsid w:val="009D607E"/>
    <w:rsid w:val="009D7CFC"/>
    <w:rsid w:val="009E1AD3"/>
    <w:rsid w:val="009E2230"/>
    <w:rsid w:val="009E3AE9"/>
    <w:rsid w:val="009E5E51"/>
    <w:rsid w:val="009F08F1"/>
    <w:rsid w:val="009F1421"/>
    <w:rsid w:val="009F59EF"/>
    <w:rsid w:val="00A008A6"/>
    <w:rsid w:val="00A03184"/>
    <w:rsid w:val="00A03FBD"/>
    <w:rsid w:val="00A06118"/>
    <w:rsid w:val="00A06EDB"/>
    <w:rsid w:val="00A11C95"/>
    <w:rsid w:val="00A12A41"/>
    <w:rsid w:val="00A16467"/>
    <w:rsid w:val="00A219A2"/>
    <w:rsid w:val="00A24084"/>
    <w:rsid w:val="00A26DE6"/>
    <w:rsid w:val="00A35A3F"/>
    <w:rsid w:val="00A405FF"/>
    <w:rsid w:val="00A418AB"/>
    <w:rsid w:val="00A41907"/>
    <w:rsid w:val="00A518CE"/>
    <w:rsid w:val="00A54141"/>
    <w:rsid w:val="00A550A7"/>
    <w:rsid w:val="00A56397"/>
    <w:rsid w:val="00A6189A"/>
    <w:rsid w:val="00A61CB5"/>
    <w:rsid w:val="00A627A0"/>
    <w:rsid w:val="00A62FCA"/>
    <w:rsid w:val="00A640C7"/>
    <w:rsid w:val="00A6572D"/>
    <w:rsid w:val="00A65E3D"/>
    <w:rsid w:val="00A72314"/>
    <w:rsid w:val="00A725DB"/>
    <w:rsid w:val="00A7266A"/>
    <w:rsid w:val="00A73800"/>
    <w:rsid w:val="00A76B86"/>
    <w:rsid w:val="00A805EF"/>
    <w:rsid w:val="00A82BAE"/>
    <w:rsid w:val="00A8368B"/>
    <w:rsid w:val="00A83C84"/>
    <w:rsid w:val="00A84129"/>
    <w:rsid w:val="00A84638"/>
    <w:rsid w:val="00A901A8"/>
    <w:rsid w:val="00A90BE9"/>
    <w:rsid w:val="00A92758"/>
    <w:rsid w:val="00A97CDD"/>
    <w:rsid w:val="00AA1426"/>
    <w:rsid w:val="00AA3C6A"/>
    <w:rsid w:val="00AA3CEE"/>
    <w:rsid w:val="00AA492F"/>
    <w:rsid w:val="00AA4F10"/>
    <w:rsid w:val="00AA6CD6"/>
    <w:rsid w:val="00AA7955"/>
    <w:rsid w:val="00AB3B2A"/>
    <w:rsid w:val="00AB759C"/>
    <w:rsid w:val="00AC2EC4"/>
    <w:rsid w:val="00AD0BD6"/>
    <w:rsid w:val="00AD1F07"/>
    <w:rsid w:val="00AD20D5"/>
    <w:rsid w:val="00AD293F"/>
    <w:rsid w:val="00AD2DD6"/>
    <w:rsid w:val="00AD4EBD"/>
    <w:rsid w:val="00AD4F73"/>
    <w:rsid w:val="00AE033F"/>
    <w:rsid w:val="00AE295B"/>
    <w:rsid w:val="00AE6293"/>
    <w:rsid w:val="00AF0570"/>
    <w:rsid w:val="00AF3EC0"/>
    <w:rsid w:val="00AF7046"/>
    <w:rsid w:val="00AF7A97"/>
    <w:rsid w:val="00B01A3F"/>
    <w:rsid w:val="00B02847"/>
    <w:rsid w:val="00B0465A"/>
    <w:rsid w:val="00B047AF"/>
    <w:rsid w:val="00B07844"/>
    <w:rsid w:val="00B07B87"/>
    <w:rsid w:val="00B07CBD"/>
    <w:rsid w:val="00B13A13"/>
    <w:rsid w:val="00B15730"/>
    <w:rsid w:val="00B15AD8"/>
    <w:rsid w:val="00B1669D"/>
    <w:rsid w:val="00B16746"/>
    <w:rsid w:val="00B17C79"/>
    <w:rsid w:val="00B2114C"/>
    <w:rsid w:val="00B225AB"/>
    <w:rsid w:val="00B226E9"/>
    <w:rsid w:val="00B262CE"/>
    <w:rsid w:val="00B27374"/>
    <w:rsid w:val="00B44A40"/>
    <w:rsid w:val="00B45103"/>
    <w:rsid w:val="00B4681A"/>
    <w:rsid w:val="00B500EB"/>
    <w:rsid w:val="00B51FB5"/>
    <w:rsid w:val="00B5457C"/>
    <w:rsid w:val="00B56E5E"/>
    <w:rsid w:val="00B632A6"/>
    <w:rsid w:val="00B6547B"/>
    <w:rsid w:val="00B655D9"/>
    <w:rsid w:val="00B7065C"/>
    <w:rsid w:val="00B74387"/>
    <w:rsid w:val="00B80BC8"/>
    <w:rsid w:val="00B80FA4"/>
    <w:rsid w:val="00B8333F"/>
    <w:rsid w:val="00B850B5"/>
    <w:rsid w:val="00B86936"/>
    <w:rsid w:val="00B86975"/>
    <w:rsid w:val="00B906F0"/>
    <w:rsid w:val="00B90759"/>
    <w:rsid w:val="00B91D72"/>
    <w:rsid w:val="00B9222B"/>
    <w:rsid w:val="00B92571"/>
    <w:rsid w:val="00B978B2"/>
    <w:rsid w:val="00BA074D"/>
    <w:rsid w:val="00BA0BD4"/>
    <w:rsid w:val="00BA0C6D"/>
    <w:rsid w:val="00BA206E"/>
    <w:rsid w:val="00BA20D7"/>
    <w:rsid w:val="00BA28C9"/>
    <w:rsid w:val="00BA5A45"/>
    <w:rsid w:val="00BA6497"/>
    <w:rsid w:val="00BC45E9"/>
    <w:rsid w:val="00BC478C"/>
    <w:rsid w:val="00BC7665"/>
    <w:rsid w:val="00BD0F4E"/>
    <w:rsid w:val="00BD0FEA"/>
    <w:rsid w:val="00BD1DA5"/>
    <w:rsid w:val="00BD29D3"/>
    <w:rsid w:val="00BD64A2"/>
    <w:rsid w:val="00BD6563"/>
    <w:rsid w:val="00BE157E"/>
    <w:rsid w:val="00BE3B6B"/>
    <w:rsid w:val="00BE787B"/>
    <w:rsid w:val="00BE7FE0"/>
    <w:rsid w:val="00BF45EE"/>
    <w:rsid w:val="00BF57C1"/>
    <w:rsid w:val="00BF6389"/>
    <w:rsid w:val="00BF65A9"/>
    <w:rsid w:val="00BF6C3C"/>
    <w:rsid w:val="00C00F00"/>
    <w:rsid w:val="00C01E46"/>
    <w:rsid w:val="00C10EBC"/>
    <w:rsid w:val="00C115D4"/>
    <w:rsid w:val="00C11B1B"/>
    <w:rsid w:val="00C14AE9"/>
    <w:rsid w:val="00C14BD0"/>
    <w:rsid w:val="00C161E4"/>
    <w:rsid w:val="00C25DCF"/>
    <w:rsid w:val="00C329AF"/>
    <w:rsid w:val="00C32F63"/>
    <w:rsid w:val="00C358F6"/>
    <w:rsid w:val="00C37A16"/>
    <w:rsid w:val="00C428F3"/>
    <w:rsid w:val="00C471B7"/>
    <w:rsid w:val="00C5057C"/>
    <w:rsid w:val="00C55A78"/>
    <w:rsid w:val="00C561B1"/>
    <w:rsid w:val="00C57B36"/>
    <w:rsid w:val="00C60F1A"/>
    <w:rsid w:val="00C61596"/>
    <w:rsid w:val="00C65E63"/>
    <w:rsid w:val="00C66649"/>
    <w:rsid w:val="00C66FA0"/>
    <w:rsid w:val="00C6725A"/>
    <w:rsid w:val="00C67CE0"/>
    <w:rsid w:val="00C70110"/>
    <w:rsid w:val="00C711C7"/>
    <w:rsid w:val="00C72BD3"/>
    <w:rsid w:val="00C73254"/>
    <w:rsid w:val="00C73881"/>
    <w:rsid w:val="00C73E03"/>
    <w:rsid w:val="00C7427D"/>
    <w:rsid w:val="00C7463D"/>
    <w:rsid w:val="00C74BA3"/>
    <w:rsid w:val="00C74F60"/>
    <w:rsid w:val="00C77CDB"/>
    <w:rsid w:val="00C80C17"/>
    <w:rsid w:val="00C84F3F"/>
    <w:rsid w:val="00C90F32"/>
    <w:rsid w:val="00C927B0"/>
    <w:rsid w:val="00C92872"/>
    <w:rsid w:val="00C936E0"/>
    <w:rsid w:val="00C94384"/>
    <w:rsid w:val="00C9441D"/>
    <w:rsid w:val="00C95662"/>
    <w:rsid w:val="00C972D3"/>
    <w:rsid w:val="00CA01F5"/>
    <w:rsid w:val="00CA1918"/>
    <w:rsid w:val="00CA3184"/>
    <w:rsid w:val="00CA427A"/>
    <w:rsid w:val="00CA4E2C"/>
    <w:rsid w:val="00CA5C60"/>
    <w:rsid w:val="00CB0D53"/>
    <w:rsid w:val="00CB1E51"/>
    <w:rsid w:val="00CB584A"/>
    <w:rsid w:val="00CB6297"/>
    <w:rsid w:val="00CC06A5"/>
    <w:rsid w:val="00CC53E5"/>
    <w:rsid w:val="00CC5957"/>
    <w:rsid w:val="00CD415A"/>
    <w:rsid w:val="00CD4E8C"/>
    <w:rsid w:val="00CD6028"/>
    <w:rsid w:val="00CE17E5"/>
    <w:rsid w:val="00CE327D"/>
    <w:rsid w:val="00CE3760"/>
    <w:rsid w:val="00CE3D0A"/>
    <w:rsid w:val="00CE5F2D"/>
    <w:rsid w:val="00CE7233"/>
    <w:rsid w:val="00CF08C2"/>
    <w:rsid w:val="00CF3C5C"/>
    <w:rsid w:val="00D016C2"/>
    <w:rsid w:val="00D0218D"/>
    <w:rsid w:val="00D02A68"/>
    <w:rsid w:val="00D06DEF"/>
    <w:rsid w:val="00D070E1"/>
    <w:rsid w:val="00D11E10"/>
    <w:rsid w:val="00D1205C"/>
    <w:rsid w:val="00D1360C"/>
    <w:rsid w:val="00D15968"/>
    <w:rsid w:val="00D16962"/>
    <w:rsid w:val="00D16E38"/>
    <w:rsid w:val="00D17EEB"/>
    <w:rsid w:val="00D229F9"/>
    <w:rsid w:val="00D26ED7"/>
    <w:rsid w:val="00D27B4B"/>
    <w:rsid w:val="00D3066F"/>
    <w:rsid w:val="00D32CC0"/>
    <w:rsid w:val="00D3308D"/>
    <w:rsid w:val="00D34948"/>
    <w:rsid w:val="00D409E4"/>
    <w:rsid w:val="00D41776"/>
    <w:rsid w:val="00D4504F"/>
    <w:rsid w:val="00D479C1"/>
    <w:rsid w:val="00D50A5E"/>
    <w:rsid w:val="00D528B0"/>
    <w:rsid w:val="00D5399F"/>
    <w:rsid w:val="00D55023"/>
    <w:rsid w:val="00D6097E"/>
    <w:rsid w:val="00D62A5A"/>
    <w:rsid w:val="00D6555E"/>
    <w:rsid w:val="00D65AD0"/>
    <w:rsid w:val="00D70324"/>
    <w:rsid w:val="00D70AD9"/>
    <w:rsid w:val="00D72B78"/>
    <w:rsid w:val="00D74D2B"/>
    <w:rsid w:val="00D77549"/>
    <w:rsid w:val="00D824C9"/>
    <w:rsid w:val="00D84AAA"/>
    <w:rsid w:val="00D86B04"/>
    <w:rsid w:val="00D86DF2"/>
    <w:rsid w:val="00D92160"/>
    <w:rsid w:val="00D97ADE"/>
    <w:rsid w:val="00DA0D77"/>
    <w:rsid w:val="00DA4735"/>
    <w:rsid w:val="00DB4FD5"/>
    <w:rsid w:val="00DB6B97"/>
    <w:rsid w:val="00DC2DFC"/>
    <w:rsid w:val="00DC62B0"/>
    <w:rsid w:val="00DD3C1D"/>
    <w:rsid w:val="00DD470D"/>
    <w:rsid w:val="00DD6EA1"/>
    <w:rsid w:val="00DD7616"/>
    <w:rsid w:val="00DE1F5B"/>
    <w:rsid w:val="00DE2778"/>
    <w:rsid w:val="00DE48A1"/>
    <w:rsid w:val="00DE6DA9"/>
    <w:rsid w:val="00DE7EDB"/>
    <w:rsid w:val="00DF0B90"/>
    <w:rsid w:val="00DF0EA6"/>
    <w:rsid w:val="00DF3E5B"/>
    <w:rsid w:val="00DF51DF"/>
    <w:rsid w:val="00DF72E5"/>
    <w:rsid w:val="00DF7C52"/>
    <w:rsid w:val="00E01C03"/>
    <w:rsid w:val="00E04B2E"/>
    <w:rsid w:val="00E04C77"/>
    <w:rsid w:val="00E04ECC"/>
    <w:rsid w:val="00E05032"/>
    <w:rsid w:val="00E05AFC"/>
    <w:rsid w:val="00E11F84"/>
    <w:rsid w:val="00E12106"/>
    <w:rsid w:val="00E17300"/>
    <w:rsid w:val="00E20FDE"/>
    <w:rsid w:val="00E21DEA"/>
    <w:rsid w:val="00E24AAC"/>
    <w:rsid w:val="00E2696B"/>
    <w:rsid w:val="00E2779D"/>
    <w:rsid w:val="00E30982"/>
    <w:rsid w:val="00E311F2"/>
    <w:rsid w:val="00E345F7"/>
    <w:rsid w:val="00E41969"/>
    <w:rsid w:val="00E43C75"/>
    <w:rsid w:val="00E4458F"/>
    <w:rsid w:val="00E5052E"/>
    <w:rsid w:val="00E50DE5"/>
    <w:rsid w:val="00E52533"/>
    <w:rsid w:val="00E56B1C"/>
    <w:rsid w:val="00E56C42"/>
    <w:rsid w:val="00E7172B"/>
    <w:rsid w:val="00E75D49"/>
    <w:rsid w:val="00E80F8D"/>
    <w:rsid w:val="00E816D6"/>
    <w:rsid w:val="00E829C2"/>
    <w:rsid w:val="00E8347A"/>
    <w:rsid w:val="00E85940"/>
    <w:rsid w:val="00E85BF9"/>
    <w:rsid w:val="00E90C7A"/>
    <w:rsid w:val="00E941CE"/>
    <w:rsid w:val="00E94F7D"/>
    <w:rsid w:val="00E95048"/>
    <w:rsid w:val="00EA15FE"/>
    <w:rsid w:val="00EA3994"/>
    <w:rsid w:val="00EA39DD"/>
    <w:rsid w:val="00EA3B72"/>
    <w:rsid w:val="00EA58E1"/>
    <w:rsid w:val="00EA7EDB"/>
    <w:rsid w:val="00EA7F0B"/>
    <w:rsid w:val="00EB1A09"/>
    <w:rsid w:val="00EB329B"/>
    <w:rsid w:val="00EB4F0D"/>
    <w:rsid w:val="00EB5903"/>
    <w:rsid w:val="00EC0924"/>
    <w:rsid w:val="00EC1596"/>
    <w:rsid w:val="00EC1754"/>
    <w:rsid w:val="00EC18E0"/>
    <w:rsid w:val="00EC54C5"/>
    <w:rsid w:val="00EC78EC"/>
    <w:rsid w:val="00EC7D1A"/>
    <w:rsid w:val="00ED17F3"/>
    <w:rsid w:val="00ED1DF2"/>
    <w:rsid w:val="00ED2CE7"/>
    <w:rsid w:val="00ED7E71"/>
    <w:rsid w:val="00EE2D3B"/>
    <w:rsid w:val="00EE3142"/>
    <w:rsid w:val="00EE4815"/>
    <w:rsid w:val="00EE5661"/>
    <w:rsid w:val="00EF13BC"/>
    <w:rsid w:val="00EF1D4F"/>
    <w:rsid w:val="00EF2AA5"/>
    <w:rsid w:val="00EF2B55"/>
    <w:rsid w:val="00EF34AA"/>
    <w:rsid w:val="00EF699E"/>
    <w:rsid w:val="00EF75F2"/>
    <w:rsid w:val="00EF7D7C"/>
    <w:rsid w:val="00F009BC"/>
    <w:rsid w:val="00F00AF1"/>
    <w:rsid w:val="00F015FA"/>
    <w:rsid w:val="00F018F6"/>
    <w:rsid w:val="00F04215"/>
    <w:rsid w:val="00F0654F"/>
    <w:rsid w:val="00F0749D"/>
    <w:rsid w:val="00F075E8"/>
    <w:rsid w:val="00F1031B"/>
    <w:rsid w:val="00F14B97"/>
    <w:rsid w:val="00F207E5"/>
    <w:rsid w:val="00F215CB"/>
    <w:rsid w:val="00F243D1"/>
    <w:rsid w:val="00F24710"/>
    <w:rsid w:val="00F30BAB"/>
    <w:rsid w:val="00F3572E"/>
    <w:rsid w:val="00F4023A"/>
    <w:rsid w:val="00F42ABC"/>
    <w:rsid w:val="00F4553F"/>
    <w:rsid w:val="00F4596E"/>
    <w:rsid w:val="00F521E1"/>
    <w:rsid w:val="00F53580"/>
    <w:rsid w:val="00F55393"/>
    <w:rsid w:val="00F560E4"/>
    <w:rsid w:val="00F5637E"/>
    <w:rsid w:val="00F56648"/>
    <w:rsid w:val="00F60563"/>
    <w:rsid w:val="00F6625C"/>
    <w:rsid w:val="00F67360"/>
    <w:rsid w:val="00F74866"/>
    <w:rsid w:val="00F74FC8"/>
    <w:rsid w:val="00F76FF0"/>
    <w:rsid w:val="00F825CD"/>
    <w:rsid w:val="00F848D6"/>
    <w:rsid w:val="00F85A2A"/>
    <w:rsid w:val="00F8796B"/>
    <w:rsid w:val="00F879D2"/>
    <w:rsid w:val="00F87CC4"/>
    <w:rsid w:val="00F939B2"/>
    <w:rsid w:val="00F93A87"/>
    <w:rsid w:val="00F95BB7"/>
    <w:rsid w:val="00F95E7C"/>
    <w:rsid w:val="00F97556"/>
    <w:rsid w:val="00FA179F"/>
    <w:rsid w:val="00FA1A2D"/>
    <w:rsid w:val="00FA2268"/>
    <w:rsid w:val="00FA3444"/>
    <w:rsid w:val="00FB1B36"/>
    <w:rsid w:val="00FB22C2"/>
    <w:rsid w:val="00FB29F0"/>
    <w:rsid w:val="00FB35C4"/>
    <w:rsid w:val="00FB7097"/>
    <w:rsid w:val="00FC30AD"/>
    <w:rsid w:val="00FC315C"/>
    <w:rsid w:val="00FC3430"/>
    <w:rsid w:val="00FC781C"/>
    <w:rsid w:val="00FD1FE7"/>
    <w:rsid w:val="00FE0C9D"/>
    <w:rsid w:val="00FE37CA"/>
    <w:rsid w:val="00FE37EA"/>
    <w:rsid w:val="00FE4CFF"/>
    <w:rsid w:val="00FE4DD0"/>
    <w:rsid w:val="00FE5384"/>
    <w:rsid w:val="00FE53D2"/>
    <w:rsid w:val="00FE57F5"/>
    <w:rsid w:val="00FE60D8"/>
    <w:rsid w:val="00FF03DA"/>
    <w:rsid w:val="00FF41D8"/>
    <w:rsid w:val="00FF4F71"/>
    <w:rsid w:val="00FF5B81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0E1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F9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5F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5F9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F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F98"/>
    <w:rPr>
      <w:sz w:val="18"/>
      <w:szCs w:val="18"/>
    </w:rPr>
  </w:style>
  <w:style w:type="character" w:customStyle="1" w:styleId="MathematicaFormatStandardForm">
    <w:name w:val="MathematicaFormatStandardForm"/>
    <w:uiPriority w:val="99"/>
    <w:rsid w:val="00765F9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765F98"/>
  </w:style>
  <w:style w:type="character" w:styleId="PlaceholderText">
    <w:name w:val="Placeholder Text"/>
    <w:basedOn w:val="DefaultParagraphFont"/>
    <w:uiPriority w:val="99"/>
    <w:semiHidden/>
    <w:rsid w:val="00765F98"/>
    <w:rPr>
      <w:color w:val="808080"/>
    </w:rPr>
  </w:style>
  <w:style w:type="paragraph" w:styleId="ListParagraph">
    <w:name w:val="List Paragraph"/>
    <w:basedOn w:val="Normal"/>
    <w:uiPriority w:val="34"/>
    <w:qFormat/>
    <w:rsid w:val="00765F98"/>
    <w:pPr>
      <w:ind w:firstLineChars="200" w:firstLine="420"/>
    </w:pPr>
  </w:style>
  <w:style w:type="table" w:styleId="TableGrid">
    <w:name w:val="Table Grid"/>
    <w:basedOn w:val="TableNormal"/>
    <w:uiPriority w:val="59"/>
    <w:rsid w:val="00765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646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F6D26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D2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5D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8.bin"/><Relationship Id="rId65" Type="http://schemas.openxmlformats.org/officeDocument/2006/relationships/image" Target="media/image30.wmf"/><Relationship Id="rId66" Type="http://schemas.openxmlformats.org/officeDocument/2006/relationships/oleObject" Target="embeddings/oleObject29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0.bin"/><Relationship Id="rId69" Type="http://schemas.openxmlformats.org/officeDocument/2006/relationships/image" Target="media/image32.wmf"/><Relationship Id="rId50" Type="http://schemas.openxmlformats.org/officeDocument/2006/relationships/oleObject" Target="embeddings/oleObject21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2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3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4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5.bin"/><Relationship Id="rId59" Type="http://schemas.openxmlformats.org/officeDocument/2006/relationships/image" Target="media/image27.wmf"/><Relationship Id="rId40" Type="http://schemas.openxmlformats.org/officeDocument/2006/relationships/oleObject" Target="embeddings/oleObject16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8.bin"/><Relationship Id="rId45" Type="http://schemas.openxmlformats.org/officeDocument/2006/relationships/image" Target="media/image20.wmf"/><Relationship Id="rId46" Type="http://schemas.openxmlformats.org/officeDocument/2006/relationships/oleObject" Target="embeddings/oleObject19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0.bin"/><Relationship Id="rId49" Type="http://schemas.openxmlformats.org/officeDocument/2006/relationships/image" Target="media/image2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30" Type="http://schemas.openxmlformats.org/officeDocument/2006/relationships/oleObject" Target="embeddings/oleObject11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4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5.bin"/><Relationship Id="rId39" Type="http://schemas.openxmlformats.org/officeDocument/2006/relationships/image" Target="media/image17.wmf"/><Relationship Id="rId80" Type="http://schemas.openxmlformats.org/officeDocument/2006/relationships/theme" Target="theme/theme1.xml"/><Relationship Id="rId70" Type="http://schemas.openxmlformats.org/officeDocument/2006/relationships/oleObject" Target="embeddings/oleObject31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2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png"/><Relationship Id="rId25" Type="http://schemas.openxmlformats.org/officeDocument/2006/relationships/image" Target="media/image10.wmf"/><Relationship Id="rId26" Type="http://schemas.openxmlformats.org/officeDocument/2006/relationships/oleObject" Target="embeddings/oleObject9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2.wmf"/><Relationship Id="rId73" Type="http://schemas.openxmlformats.org/officeDocument/2006/relationships/image" Target="media/image34.wmf"/><Relationship Id="rId74" Type="http://schemas.openxmlformats.org/officeDocument/2006/relationships/oleObject" Target="embeddings/oleObject33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4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5.bin"/><Relationship Id="rId79" Type="http://schemas.openxmlformats.org/officeDocument/2006/relationships/fontTable" Target="fontTable.xml"/><Relationship Id="rId60" Type="http://schemas.openxmlformats.org/officeDocument/2006/relationships/oleObject" Target="embeddings/oleObject26.bin"/><Relationship Id="rId61" Type="http://schemas.openxmlformats.org/officeDocument/2006/relationships/image" Target="media/image28.wmf"/><Relationship Id="rId62" Type="http://schemas.openxmlformats.org/officeDocument/2006/relationships/oleObject" Target="embeddings/oleObject27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APL14</b:Tag>
    <b:SourceType>ArticleInAPeriodical</b:SourceType>
    <b:Guid>{8685E830-8683-4ECF-BC21-0C9D3D76710F}</b:Guid>
    <b:Author>
      <b:Author>
        <b:NameList>
          <b:Person>
            <b:Last>Lund</b:Last>
            <b:First>A.</b:First>
            <b:Middle>P.</b:Middle>
          </b:Person>
        </b:NameList>
      </b:Author>
    </b:Author>
    <b:Title>Boson sampling from a gaussian state</b:Title>
    <b:PeriodicalTitle>PRL</b:PeriodicalTitle>
    <b:Year>2014</b:Year>
    <b:RefOrder>6</b:RefOrder>
  </b:Source>
</b:Sources>
</file>

<file path=customXml/itemProps1.xml><?xml version="1.0" encoding="utf-8"?>
<ds:datastoreItem xmlns:ds="http://schemas.openxmlformats.org/officeDocument/2006/customXml" ds:itemID="{65723F1B-F0FB-F247-AD48-F40434DB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4</Pages>
  <Words>1073</Words>
  <Characters>6120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suzuen</dc:creator>
  <cp:lastModifiedBy>Peter Rohde</cp:lastModifiedBy>
  <cp:revision>811</cp:revision>
  <cp:lastPrinted>2016-04-21T15:53:00Z</cp:lastPrinted>
  <dcterms:created xsi:type="dcterms:W3CDTF">2016-04-18T10:15:00Z</dcterms:created>
  <dcterms:modified xsi:type="dcterms:W3CDTF">2016-09-21T21:21:00Z</dcterms:modified>
</cp:coreProperties>
</file>