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2924F3" w14:textId="77777777" w:rsidR="00FE16A1" w:rsidRDefault="00491986" w:rsidP="007E2C7A">
      <w:pPr>
        <w:pStyle w:val="Title"/>
        <w:jc w:val="center"/>
      </w:pPr>
      <w:r>
        <w:t xml:space="preserve">DASC509 </w:t>
      </w:r>
      <w:r w:rsidR="002428C5">
        <w:t xml:space="preserve">Assignment </w:t>
      </w:r>
      <w:r w:rsidR="00FE16A1">
        <w:t>1</w:t>
      </w:r>
      <w:r w:rsidR="002428C5">
        <w:t xml:space="preserve"> – </w:t>
      </w:r>
    </w:p>
    <w:p w14:paraId="0C4E9EC3" w14:textId="221DBEB0" w:rsidR="00DE4FAD" w:rsidRDefault="00FE16A1" w:rsidP="007E2C7A">
      <w:pPr>
        <w:pStyle w:val="Title"/>
        <w:jc w:val="center"/>
      </w:pPr>
      <w:r>
        <w:t>SQL</w:t>
      </w:r>
      <w:r w:rsidR="00491986">
        <w:t xml:space="preserve"> coding exercise</w:t>
      </w:r>
    </w:p>
    <w:p w14:paraId="0D03B274" w14:textId="77777777" w:rsidR="002428C5" w:rsidRPr="002428C5" w:rsidRDefault="002428C5" w:rsidP="002428C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3"/>
        <w:gridCol w:w="5505"/>
      </w:tblGrid>
      <w:tr w:rsidR="002428C5" w:rsidRPr="002428C5" w14:paraId="09B2FDD8" w14:textId="77777777" w:rsidTr="002428C5">
        <w:tc>
          <w:tcPr>
            <w:tcW w:w="0" w:type="auto"/>
          </w:tcPr>
          <w:p w14:paraId="75EB9064" w14:textId="3D48FC18" w:rsidR="002428C5" w:rsidRPr="002428C5" w:rsidRDefault="002428C5" w:rsidP="00763BD8">
            <w:pPr>
              <w:pStyle w:val="Default"/>
              <w:spacing w:after="12"/>
              <w:rPr>
                <w:b/>
              </w:rPr>
            </w:pPr>
            <w:r w:rsidRPr="002428C5">
              <w:rPr>
                <w:b/>
              </w:rPr>
              <w:t>Set Date:</w:t>
            </w:r>
          </w:p>
        </w:tc>
        <w:tc>
          <w:tcPr>
            <w:tcW w:w="0" w:type="auto"/>
          </w:tcPr>
          <w:p w14:paraId="690F4410" w14:textId="1879F84A" w:rsidR="002428C5" w:rsidRPr="002428C5" w:rsidRDefault="00B61566" w:rsidP="00763BD8">
            <w:pPr>
              <w:pStyle w:val="Default"/>
              <w:spacing w:after="12"/>
              <w:rPr>
                <w:b/>
              </w:rPr>
            </w:pPr>
            <w:r>
              <w:rPr>
                <w:b/>
              </w:rPr>
              <w:t>18</w:t>
            </w:r>
            <w:r w:rsidR="00A67E49">
              <w:rPr>
                <w:b/>
              </w:rPr>
              <w:t>/</w:t>
            </w:r>
            <w:r>
              <w:rPr>
                <w:b/>
              </w:rPr>
              <w:t>10</w:t>
            </w:r>
            <w:r w:rsidR="00A67E49">
              <w:rPr>
                <w:b/>
              </w:rPr>
              <w:t>/</w:t>
            </w:r>
            <w:r>
              <w:rPr>
                <w:b/>
              </w:rPr>
              <w:t>2024</w:t>
            </w:r>
            <w:r w:rsidR="00A67E49">
              <w:rPr>
                <w:b/>
              </w:rPr>
              <w:t xml:space="preserve"> (</w:t>
            </w:r>
            <w:r>
              <w:rPr>
                <w:b/>
              </w:rPr>
              <w:t>9</w:t>
            </w:r>
            <w:r w:rsidR="00A67E49">
              <w:rPr>
                <w:b/>
              </w:rPr>
              <w:t>am)</w:t>
            </w:r>
          </w:p>
        </w:tc>
      </w:tr>
      <w:tr w:rsidR="002428C5" w:rsidRPr="002428C5" w14:paraId="3C361170" w14:textId="77777777" w:rsidTr="002428C5">
        <w:tc>
          <w:tcPr>
            <w:tcW w:w="0" w:type="auto"/>
          </w:tcPr>
          <w:p w14:paraId="32C10DC1" w14:textId="5433A3C1" w:rsidR="002428C5" w:rsidRPr="002428C5" w:rsidRDefault="002428C5" w:rsidP="00763BD8">
            <w:pPr>
              <w:pStyle w:val="Default"/>
              <w:spacing w:after="12"/>
              <w:rPr>
                <w:b/>
              </w:rPr>
            </w:pPr>
            <w:r w:rsidRPr="002428C5">
              <w:rPr>
                <w:b/>
              </w:rPr>
              <w:t>Submission Date:</w:t>
            </w:r>
          </w:p>
        </w:tc>
        <w:tc>
          <w:tcPr>
            <w:tcW w:w="0" w:type="auto"/>
          </w:tcPr>
          <w:p w14:paraId="33396720" w14:textId="42442A6D" w:rsidR="002428C5" w:rsidRPr="00491986" w:rsidRDefault="00B61566" w:rsidP="00491986">
            <w:pPr>
              <w:rPr>
                <w:b/>
                <w:bCs/>
              </w:rPr>
            </w:pPr>
            <w:r>
              <w:rPr>
                <w:b/>
                <w:bCs/>
              </w:rPr>
              <w:t>01</w:t>
            </w:r>
            <w:r w:rsidR="00491986" w:rsidRPr="00491986">
              <w:rPr>
                <w:b/>
                <w:bCs/>
              </w:rPr>
              <w:t>/</w:t>
            </w:r>
            <w:r>
              <w:rPr>
                <w:b/>
                <w:bCs/>
              </w:rPr>
              <w:t>11</w:t>
            </w:r>
            <w:r w:rsidR="00491986" w:rsidRPr="00491986">
              <w:rPr>
                <w:b/>
                <w:bCs/>
              </w:rPr>
              <w:t>/</w:t>
            </w:r>
            <w:r>
              <w:rPr>
                <w:b/>
                <w:bCs/>
              </w:rPr>
              <w:t>2024</w:t>
            </w:r>
            <w:r w:rsidR="00491986" w:rsidRPr="00491986">
              <w:rPr>
                <w:b/>
                <w:bCs/>
              </w:rPr>
              <w:t xml:space="preserve"> (</w:t>
            </w:r>
            <w:r>
              <w:rPr>
                <w:b/>
                <w:bCs/>
              </w:rPr>
              <w:t>4</w:t>
            </w:r>
            <w:r w:rsidR="00491986" w:rsidRPr="00491986">
              <w:rPr>
                <w:b/>
                <w:bCs/>
              </w:rPr>
              <w:t>pm)</w:t>
            </w:r>
          </w:p>
        </w:tc>
      </w:tr>
      <w:tr w:rsidR="002428C5" w:rsidRPr="002428C5" w14:paraId="110D9891" w14:textId="77777777" w:rsidTr="002428C5">
        <w:tc>
          <w:tcPr>
            <w:tcW w:w="0" w:type="auto"/>
          </w:tcPr>
          <w:p w14:paraId="0147D53A" w14:textId="5B11044D" w:rsidR="002428C5" w:rsidRPr="002428C5" w:rsidRDefault="002428C5" w:rsidP="00763BD8">
            <w:pPr>
              <w:pStyle w:val="Default"/>
              <w:spacing w:after="12"/>
              <w:rPr>
                <w:b/>
              </w:rPr>
            </w:pPr>
            <w:r w:rsidRPr="002428C5">
              <w:rPr>
                <w:b/>
              </w:rPr>
              <w:t>Overall length:</w:t>
            </w:r>
          </w:p>
        </w:tc>
        <w:tc>
          <w:tcPr>
            <w:tcW w:w="0" w:type="auto"/>
          </w:tcPr>
          <w:p w14:paraId="3BCBB5E3" w14:textId="616A3370" w:rsidR="002428C5" w:rsidRPr="002428C5" w:rsidRDefault="006C1FEA" w:rsidP="00763BD8">
            <w:pPr>
              <w:pStyle w:val="Default"/>
              <w:spacing w:after="12"/>
              <w:rPr>
                <w:b/>
              </w:rPr>
            </w:pPr>
            <w:r>
              <w:rPr>
                <w:b/>
              </w:rPr>
              <w:t>10</w:t>
            </w:r>
            <w:r w:rsidR="00C14450" w:rsidRPr="00C14450">
              <w:rPr>
                <w:b/>
              </w:rPr>
              <w:t>00</w:t>
            </w:r>
            <w:r w:rsidR="002428C5" w:rsidRPr="00C14450">
              <w:rPr>
                <w:b/>
              </w:rPr>
              <w:t xml:space="preserve"> words +</w:t>
            </w:r>
            <w:r w:rsidR="00491986" w:rsidRPr="00C14450">
              <w:rPr>
                <w:b/>
              </w:rPr>
              <w:t xml:space="preserve"> </w:t>
            </w:r>
            <w:r w:rsidR="002428C5" w:rsidRPr="00C14450">
              <w:rPr>
                <w:b/>
              </w:rPr>
              <w:t xml:space="preserve">10% (excluding </w:t>
            </w:r>
            <w:r w:rsidR="00491986" w:rsidRPr="00C14450">
              <w:rPr>
                <w:b/>
              </w:rPr>
              <w:t>code</w:t>
            </w:r>
            <w:r w:rsidR="00C14450">
              <w:rPr>
                <w:b/>
              </w:rPr>
              <w:t xml:space="preserve"> and tables</w:t>
            </w:r>
            <w:r w:rsidR="002428C5" w:rsidRPr="00C14450">
              <w:rPr>
                <w:b/>
              </w:rPr>
              <w:t>)</w:t>
            </w:r>
          </w:p>
        </w:tc>
      </w:tr>
    </w:tbl>
    <w:p w14:paraId="23F617E8" w14:textId="73796A8B" w:rsidR="002428C5" w:rsidRDefault="002428C5" w:rsidP="002428C5">
      <w:pPr>
        <w:pStyle w:val="Heading1"/>
      </w:pPr>
      <w:r>
        <w:t>Assignment</w:t>
      </w:r>
    </w:p>
    <w:p w14:paraId="674EF2FC" w14:textId="7C143DEC" w:rsidR="008C135C" w:rsidRDefault="001F3212" w:rsidP="00A67E49">
      <w:pPr>
        <w:ind w:left="360"/>
      </w:pPr>
      <w:r>
        <w:t>Students</w:t>
      </w:r>
      <w:r w:rsidR="002428C5" w:rsidRPr="008954F0">
        <w:t xml:space="preserve"> will</w:t>
      </w:r>
      <w:r w:rsidR="00A67E49">
        <w:t xml:space="preserve"> analyse a </w:t>
      </w:r>
      <w:r w:rsidR="008C135C">
        <w:t>subset of synthesised data</w:t>
      </w:r>
      <w:r w:rsidR="00A67E49">
        <w:t xml:space="preserve"> </w:t>
      </w:r>
      <w:r w:rsidR="008C135C">
        <w:t>from CPRD structured as multiple tables in a database. The analyses will be completed by following the tasks below.</w:t>
      </w:r>
      <w:r w:rsidR="00F432F3">
        <w:t xml:space="preserve"> </w:t>
      </w:r>
      <w:r w:rsidR="00520614">
        <w:t xml:space="preserve">The first task requires a short summary within a given word limit. </w:t>
      </w:r>
      <w:r w:rsidR="00F432F3">
        <w:t xml:space="preserve">For each </w:t>
      </w:r>
      <w:r w:rsidR="00520614">
        <w:t xml:space="preserve">other </w:t>
      </w:r>
      <w:r w:rsidR="00F432F3">
        <w:t>task</w:t>
      </w:r>
      <w:r w:rsidR="00520614">
        <w:t>, students should provide the code used to generate the results as well as providing their results in an appropriate manner</w:t>
      </w:r>
      <w:r w:rsidR="00FA6584">
        <w:t xml:space="preserve"> (e.g. tables)</w:t>
      </w:r>
      <w:r w:rsidR="00520614">
        <w:t xml:space="preserve">. The code provided should run without errors if </w:t>
      </w:r>
      <w:proofErr w:type="gramStart"/>
      <w:r w:rsidR="00520614">
        <w:t>entered into</w:t>
      </w:r>
      <w:proofErr w:type="gramEnd"/>
      <w:r w:rsidR="00520614">
        <w:t xml:space="preserve"> the </w:t>
      </w:r>
      <w:proofErr w:type="spellStart"/>
      <w:r w:rsidR="00520614">
        <w:t>pgAdmin</w:t>
      </w:r>
      <w:proofErr w:type="spellEnd"/>
      <w:r w:rsidR="00520614">
        <w:t xml:space="preserve"> environment.</w:t>
      </w:r>
    </w:p>
    <w:p w14:paraId="56996CBD" w14:textId="77777777" w:rsidR="008C135C" w:rsidRPr="008954F0" w:rsidRDefault="008C135C" w:rsidP="002428C5"/>
    <w:p w14:paraId="3F438A49" w14:textId="77777777" w:rsidR="002428C5" w:rsidRPr="002428C5" w:rsidRDefault="002428C5" w:rsidP="002428C5">
      <w:pPr>
        <w:pStyle w:val="Heading2"/>
      </w:pPr>
      <w:r w:rsidRPr="002428C5">
        <w:t>Aims</w:t>
      </w:r>
    </w:p>
    <w:p w14:paraId="37A28547" w14:textId="7A7AD714" w:rsidR="00F948C3" w:rsidRDefault="00520614" w:rsidP="002428C5">
      <w:pPr>
        <w:pStyle w:val="ListParagraph"/>
        <w:numPr>
          <w:ilvl w:val="0"/>
          <w:numId w:val="15"/>
        </w:numPr>
        <w:rPr>
          <w:rFonts w:ascii="Arial" w:hAnsi="Arial" w:cs="Arial"/>
          <w:sz w:val="22"/>
        </w:rPr>
      </w:pPr>
      <w:r>
        <w:rPr>
          <w:rFonts w:ascii="Arial" w:hAnsi="Arial" w:cs="Arial"/>
          <w:sz w:val="22"/>
        </w:rPr>
        <w:t>To understand where the data have come from</w:t>
      </w:r>
      <w:r w:rsidR="00A67E49">
        <w:rPr>
          <w:rFonts w:ascii="Arial" w:hAnsi="Arial" w:cs="Arial"/>
          <w:sz w:val="22"/>
        </w:rPr>
        <w:t>.</w:t>
      </w:r>
    </w:p>
    <w:p w14:paraId="78C4212E" w14:textId="496266C6" w:rsidR="002428C5" w:rsidRDefault="00520614" w:rsidP="002428C5">
      <w:pPr>
        <w:pStyle w:val="ListParagraph"/>
        <w:numPr>
          <w:ilvl w:val="0"/>
          <w:numId w:val="15"/>
        </w:numPr>
        <w:rPr>
          <w:rFonts w:ascii="Arial" w:hAnsi="Arial" w:cs="Arial"/>
          <w:sz w:val="22"/>
        </w:rPr>
      </w:pPr>
      <w:r>
        <w:rPr>
          <w:rFonts w:ascii="Arial" w:hAnsi="Arial" w:cs="Arial"/>
          <w:sz w:val="22"/>
        </w:rPr>
        <w:t>To generate a type of data quality report</w:t>
      </w:r>
      <w:r w:rsidR="00A67E49">
        <w:rPr>
          <w:rFonts w:ascii="Arial" w:hAnsi="Arial" w:cs="Arial"/>
          <w:sz w:val="22"/>
        </w:rPr>
        <w:t>.</w:t>
      </w:r>
    </w:p>
    <w:p w14:paraId="2E3766A0" w14:textId="51A25660" w:rsidR="00520614" w:rsidRDefault="00520614" w:rsidP="002428C5">
      <w:pPr>
        <w:pStyle w:val="ListParagraph"/>
        <w:numPr>
          <w:ilvl w:val="0"/>
          <w:numId w:val="15"/>
        </w:numPr>
        <w:rPr>
          <w:rFonts w:ascii="Arial" w:hAnsi="Arial" w:cs="Arial"/>
          <w:sz w:val="22"/>
        </w:rPr>
      </w:pPr>
      <w:r>
        <w:rPr>
          <w:rFonts w:ascii="Arial" w:hAnsi="Arial" w:cs="Arial"/>
          <w:sz w:val="22"/>
        </w:rPr>
        <w:t>To be able to apply the knowledge from the SQL lectures/</w:t>
      </w:r>
      <w:proofErr w:type="spellStart"/>
      <w:r>
        <w:rPr>
          <w:rFonts w:ascii="Arial" w:hAnsi="Arial" w:cs="Arial"/>
          <w:sz w:val="22"/>
        </w:rPr>
        <w:t>practicals</w:t>
      </w:r>
      <w:proofErr w:type="spellEnd"/>
      <w:r>
        <w:rPr>
          <w:rFonts w:ascii="Arial" w:hAnsi="Arial" w:cs="Arial"/>
          <w:sz w:val="22"/>
        </w:rPr>
        <w:t xml:space="preserve"> to a new database.</w:t>
      </w:r>
    </w:p>
    <w:p w14:paraId="778C78FD" w14:textId="71620753" w:rsidR="0064586C" w:rsidRDefault="00520614" w:rsidP="002428C5">
      <w:pPr>
        <w:pStyle w:val="ListParagraph"/>
        <w:numPr>
          <w:ilvl w:val="0"/>
          <w:numId w:val="15"/>
        </w:numPr>
        <w:rPr>
          <w:rFonts w:ascii="Arial" w:hAnsi="Arial" w:cs="Arial"/>
          <w:sz w:val="22"/>
        </w:rPr>
      </w:pPr>
      <w:r>
        <w:rPr>
          <w:rFonts w:ascii="Arial" w:hAnsi="Arial" w:cs="Arial"/>
          <w:sz w:val="22"/>
        </w:rPr>
        <w:t>To present and c</w:t>
      </w:r>
      <w:r w:rsidR="0064586C">
        <w:rPr>
          <w:rFonts w:ascii="Arial" w:hAnsi="Arial" w:cs="Arial"/>
          <w:sz w:val="22"/>
        </w:rPr>
        <w:t>ommunicate results clearly.</w:t>
      </w:r>
    </w:p>
    <w:p w14:paraId="7CD4D211" w14:textId="5BF97CEA" w:rsidR="0064586C" w:rsidRDefault="00520614" w:rsidP="002428C5">
      <w:pPr>
        <w:pStyle w:val="ListParagraph"/>
        <w:numPr>
          <w:ilvl w:val="0"/>
          <w:numId w:val="15"/>
        </w:numPr>
        <w:rPr>
          <w:rFonts w:ascii="Arial" w:hAnsi="Arial" w:cs="Arial"/>
          <w:sz w:val="22"/>
        </w:rPr>
      </w:pPr>
      <w:r>
        <w:rPr>
          <w:rFonts w:ascii="Arial" w:hAnsi="Arial" w:cs="Arial"/>
          <w:sz w:val="22"/>
        </w:rPr>
        <w:t>To p</w:t>
      </w:r>
      <w:r w:rsidR="0064586C">
        <w:rPr>
          <w:rFonts w:ascii="Arial" w:hAnsi="Arial" w:cs="Arial"/>
          <w:sz w:val="22"/>
        </w:rPr>
        <w:t>resent code clearly and accessibly.</w:t>
      </w:r>
    </w:p>
    <w:p w14:paraId="1739C9A4" w14:textId="77777777" w:rsidR="002428C5" w:rsidRDefault="002428C5" w:rsidP="002428C5">
      <w:pPr>
        <w:pStyle w:val="Heading2"/>
      </w:pPr>
      <w:r w:rsidRPr="002428C5">
        <w:t>The Task</w:t>
      </w:r>
    </w:p>
    <w:p w14:paraId="49A976C4" w14:textId="35635DD3" w:rsidR="008C135C" w:rsidRPr="008C135C" w:rsidRDefault="008C135C" w:rsidP="0064586C">
      <w:pPr>
        <w:pStyle w:val="ListParagraph"/>
        <w:numPr>
          <w:ilvl w:val="0"/>
          <w:numId w:val="17"/>
        </w:numPr>
      </w:pPr>
      <w:r>
        <w:rPr>
          <w:sz w:val="21"/>
          <w:szCs w:val="21"/>
        </w:rPr>
        <w:t xml:space="preserve">Write a short summary </w:t>
      </w:r>
      <w:r w:rsidR="00487A26">
        <w:rPr>
          <w:sz w:val="21"/>
          <w:szCs w:val="21"/>
        </w:rPr>
        <w:t>about</w:t>
      </w:r>
      <w:r>
        <w:rPr>
          <w:sz w:val="21"/>
          <w:szCs w:val="21"/>
        </w:rPr>
        <w:t xml:space="preserve"> CPRD data, including the sources of the data and the content generally available. (200 words)</w:t>
      </w:r>
    </w:p>
    <w:p w14:paraId="52954009" w14:textId="3A715693" w:rsidR="00487A26" w:rsidRPr="00487A26" w:rsidRDefault="00487A26" w:rsidP="0064586C">
      <w:pPr>
        <w:pStyle w:val="ListParagraph"/>
        <w:numPr>
          <w:ilvl w:val="0"/>
          <w:numId w:val="17"/>
        </w:numPr>
      </w:pPr>
      <w:r>
        <w:rPr>
          <w:sz w:val="21"/>
          <w:szCs w:val="21"/>
        </w:rPr>
        <w:t>Create a l</w:t>
      </w:r>
      <w:r w:rsidR="008C135C">
        <w:rPr>
          <w:sz w:val="21"/>
          <w:szCs w:val="21"/>
        </w:rPr>
        <w:t xml:space="preserve">ist </w:t>
      </w:r>
      <w:r>
        <w:rPr>
          <w:sz w:val="21"/>
          <w:szCs w:val="21"/>
        </w:rPr>
        <w:t xml:space="preserve">of </w:t>
      </w:r>
      <w:r w:rsidR="001F1201">
        <w:rPr>
          <w:sz w:val="21"/>
          <w:szCs w:val="21"/>
        </w:rPr>
        <w:t>all</w:t>
      </w:r>
      <w:r>
        <w:rPr>
          <w:sz w:val="21"/>
          <w:szCs w:val="21"/>
        </w:rPr>
        <w:t xml:space="preserve"> </w:t>
      </w:r>
      <w:r w:rsidR="008C135C">
        <w:rPr>
          <w:sz w:val="21"/>
          <w:szCs w:val="21"/>
        </w:rPr>
        <w:t xml:space="preserve">the tables </w:t>
      </w:r>
      <w:r w:rsidR="00520614">
        <w:rPr>
          <w:sz w:val="21"/>
          <w:szCs w:val="21"/>
        </w:rPr>
        <w:t>in</w:t>
      </w:r>
      <w:r w:rsidR="008C135C">
        <w:rPr>
          <w:sz w:val="21"/>
          <w:szCs w:val="21"/>
        </w:rPr>
        <w:t xml:space="preserve"> the database</w:t>
      </w:r>
      <w:r w:rsidR="00520614">
        <w:rPr>
          <w:sz w:val="21"/>
          <w:szCs w:val="21"/>
        </w:rPr>
        <w:t xml:space="preserve"> giving </w:t>
      </w:r>
      <w:r>
        <w:rPr>
          <w:sz w:val="21"/>
          <w:szCs w:val="21"/>
        </w:rPr>
        <w:t>some basic information for each table</w:t>
      </w:r>
      <w:r w:rsidR="00C14450">
        <w:rPr>
          <w:sz w:val="21"/>
          <w:szCs w:val="21"/>
        </w:rPr>
        <w:t>:</w:t>
      </w:r>
    </w:p>
    <w:p w14:paraId="21F7EEED" w14:textId="63EA0A98" w:rsidR="008C135C" w:rsidRPr="0009449E" w:rsidRDefault="00520614" w:rsidP="00487A26">
      <w:pPr>
        <w:pStyle w:val="ListParagraph"/>
        <w:numPr>
          <w:ilvl w:val="1"/>
          <w:numId w:val="17"/>
        </w:numPr>
      </w:pPr>
      <w:r w:rsidRPr="0009449E">
        <w:t>row counts</w:t>
      </w:r>
      <w:r w:rsidR="00487A26" w:rsidRPr="0009449E">
        <w:t>.</w:t>
      </w:r>
    </w:p>
    <w:p w14:paraId="2A1E8968" w14:textId="035A0109" w:rsidR="00487A26" w:rsidRPr="0009449E" w:rsidRDefault="00487A26" w:rsidP="00487A26">
      <w:pPr>
        <w:pStyle w:val="ListParagraph"/>
        <w:numPr>
          <w:ilvl w:val="1"/>
          <w:numId w:val="17"/>
        </w:numPr>
      </w:pPr>
      <w:r w:rsidRPr="0009449E">
        <w:t>number of patients/individuals (where applicable).</w:t>
      </w:r>
    </w:p>
    <w:p w14:paraId="485BB567" w14:textId="46BFD371" w:rsidR="00FA6584" w:rsidRPr="00FA6584" w:rsidRDefault="00487A26" w:rsidP="00FA6584">
      <w:pPr>
        <w:pStyle w:val="ListParagraph"/>
        <w:numPr>
          <w:ilvl w:val="0"/>
          <w:numId w:val="17"/>
        </w:numPr>
      </w:pPr>
      <w:r>
        <w:rPr>
          <w:sz w:val="21"/>
          <w:szCs w:val="21"/>
        </w:rPr>
        <w:t>Create summary tables d</w:t>
      </w:r>
      <w:r w:rsidR="00EE1614">
        <w:rPr>
          <w:sz w:val="21"/>
          <w:szCs w:val="21"/>
        </w:rPr>
        <w:t>escrib</w:t>
      </w:r>
      <w:r>
        <w:rPr>
          <w:sz w:val="21"/>
          <w:szCs w:val="21"/>
        </w:rPr>
        <w:t>ing</w:t>
      </w:r>
      <w:r w:rsidR="00EE1614">
        <w:rPr>
          <w:sz w:val="21"/>
          <w:szCs w:val="21"/>
        </w:rPr>
        <w:t xml:space="preserve"> the features of the patients in the dataset, including</w:t>
      </w:r>
      <w:r w:rsidR="00FA6584">
        <w:rPr>
          <w:sz w:val="21"/>
          <w:szCs w:val="21"/>
        </w:rPr>
        <w:t>:</w:t>
      </w:r>
    </w:p>
    <w:p w14:paraId="3CEA8676" w14:textId="7A581675" w:rsidR="00FA6584" w:rsidRPr="00FA6584" w:rsidRDefault="00FA6584" w:rsidP="00FA6584">
      <w:pPr>
        <w:pStyle w:val="ListParagraph"/>
        <w:numPr>
          <w:ilvl w:val="1"/>
          <w:numId w:val="17"/>
        </w:numPr>
        <w:spacing w:before="0" w:after="160" w:line="259" w:lineRule="auto"/>
        <w:jc w:val="left"/>
      </w:pPr>
      <w:r w:rsidRPr="00FA6584">
        <w:t xml:space="preserve">Summary statistics for </w:t>
      </w:r>
      <w:r w:rsidR="00C14450">
        <w:t xml:space="preserve">all </w:t>
      </w:r>
      <w:r w:rsidRPr="00FA6584">
        <w:t>numerical fields.</w:t>
      </w:r>
    </w:p>
    <w:p w14:paraId="0C352361" w14:textId="0D406464" w:rsidR="00FA6584" w:rsidRPr="00FA6584" w:rsidRDefault="00FA6584" w:rsidP="00FA6584">
      <w:pPr>
        <w:pStyle w:val="ListParagraph"/>
        <w:numPr>
          <w:ilvl w:val="1"/>
          <w:numId w:val="17"/>
        </w:numPr>
        <w:spacing w:before="0" w:after="160" w:line="259" w:lineRule="auto"/>
        <w:jc w:val="left"/>
      </w:pPr>
      <w:r w:rsidRPr="00FA6584">
        <w:t xml:space="preserve">Counts for </w:t>
      </w:r>
      <w:r w:rsidR="00D4133C">
        <w:t xml:space="preserve">all </w:t>
      </w:r>
      <w:r w:rsidRPr="00FA6584">
        <w:t>categorical or binary fields.</w:t>
      </w:r>
    </w:p>
    <w:p w14:paraId="6B08F77C" w14:textId="7D2F30CB" w:rsidR="00FA6584" w:rsidRPr="00FA6584" w:rsidRDefault="00FA6584" w:rsidP="00FA6584">
      <w:pPr>
        <w:pStyle w:val="ListParagraph"/>
        <w:numPr>
          <w:ilvl w:val="1"/>
          <w:numId w:val="17"/>
        </w:numPr>
        <w:spacing w:before="0" w:after="160" w:line="259" w:lineRule="auto"/>
        <w:jc w:val="left"/>
      </w:pPr>
      <w:r w:rsidRPr="00FA6584">
        <w:t xml:space="preserve">Earliest and latest dates for </w:t>
      </w:r>
      <w:r w:rsidR="00D4133C">
        <w:t xml:space="preserve">all </w:t>
      </w:r>
      <w:r w:rsidRPr="00FA6584">
        <w:t>date fields.</w:t>
      </w:r>
    </w:p>
    <w:p w14:paraId="71574B24" w14:textId="41053CCC" w:rsidR="00FA6584" w:rsidRPr="00FA6584" w:rsidRDefault="00FA6584" w:rsidP="00FA6584">
      <w:pPr>
        <w:pStyle w:val="ListParagraph"/>
        <w:numPr>
          <w:ilvl w:val="0"/>
          <w:numId w:val="17"/>
        </w:numPr>
      </w:pPr>
      <w:r>
        <w:rPr>
          <w:sz w:val="21"/>
          <w:szCs w:val="21"/>
        </w:rPr>
        <w:t xml:space="preserve">Create a list of </w:t>
      </w:r>
      <w:r w:rsidR="001F1201">
        <w:rPr>
          <w:sz w:val="21"/>
          <w:szCs w:val="21"/>
        </w:rPr>
        <w:t>all</w:t>
      </w:r>
      <w:r w:rsidR="00487A26">
        <w:rPr>
          <w:sz w:val="21"/>
          <w:szCs w:val="21"/>
        </w:rPr>
        <w:t xml:space="preserve"> the </w:t>
      </w:r>
      <w:r>
        <w:rPr>
          <w:sz w:val="21"/>
          <w:szCs w:val="21"/>
        </w:rPr>
        <w:t xml:space="preserve">unique diagnoses </w:t>
      </w:r>
      <w:r w:rsidR="00487A26">
        <w:rPr>
          <w:sz w:val="21"/>
          <w:szCs w:val="21"/>
        </w:rPr>
        <w:t xml:space="preserve">which exist </w:t>
      </w:r>
      <w:r>
        <w:rPr>
          <w:sz w:val="21"/>
          <w:szCs w:val="21"/>
        </w:rPr>
        <w:t>within the dataset.</w:t>
      </w:r>
    </w:p>
    <w:p w14:paraId="48BB8240" w14:textId="4CFC8311" w:rsidR="00D4133C" w:rsidRPr="00487A26" w:rsidRDefault="00C41253" w:rsidP="00D4133C">
      <w:pPr>
        <w:pStyle w:val="ListParagraph"/>
        <w:numPr>
          <w:ilvl w:val="0"/>
          <w:numId w:val="17"/>
        </w:numPr>
      </w:pPr>
      <w:r>
        <w:rPr>
          <w:sz w:val="21"/>
          <w:szCs w:val="21"/>
        </w:rPr>
        <w:t xml:space="preserve">Create a table of </w:t>
      </w:r>
      <w:r w:rsidR="00D4133C">
        <w:rPr>
          <w:sz w:val="21"/>
          <w:szCs w:val="21"/>
        </w:rPr>
        <w:t xml:space="preserve">summary statistics </w:t>
      </w:r>
      <w:r>
        <w:rPr>
          <w:sz w:val="21"/>
          <w:szCs w:val="21"/>
        </w:rPr>
        <w:t>based on the</w:t>
      </w:r>
      <w:r w:rsidR="00D4133C">
        <w:rPr>
          <w:sz w:val="21"/>
          <w:szCs w:val="21"/>
        </w:rPr>
        <w:t xml:space="preserve"> </w:t>
      </w:r>
      <w:r w:rsidR="00FA6584">
        <w:rPr>
          <w:sz w:val="21"/>
          <w:szCs w:val="21"/>
        </w:rPr>
        <w:t>number of medications</w:t>
      </w:r>
      <w:r>
        <w:rPr>
          <w:sz w:val="21"/>
          <w:szCs w:val="21"/>
        </w:rPr>
        <w:t>/treatments prescribed</w:t>
      </w:r>
      <w:r w:rsidR="00FA6584">
        <w:rPr>
          <w:sz w:val="21"/>
          <w:szCs w:val="21"/>
        </w:rPr>
        <w:t xml:space="preserve"> per patient prescribed in each year. </w:t>
      </w:r>
      <w:r w:rsidR="002A00AD">
        <w:rPr>
          <w:sz w:val="21"/>
          <w:szCs w:val="21"/>
        </w:rPr>
        <w:t>Th</w:t>
      </w:r>
      <w:r w:rsidR="00487A26">
        <w:rPr>
          <w:sz w:val="21"/>
          <w:szCs w:val="21"/>
        </w:rPr>
        <w:t>e resulting table</w:t>
      </w:r>
      <w:r w:rsidR="002A00AD">
        <w:rPr>
          <w:sz w:val="21"/>
          <w:szCs w:val="21"/>
        </w:rPr>
        <w:t xml:space="preserve"> s</w:t>
      </w:r>
      <w:r w:rsidR="00FA6584">
        <w:rPr>
          <w:sz w:val="21"/>
          <w:szCs w:val="21"/>
        </w:rPr>
        <w:t xml:space="preserve">hould </w:t>
      </w:r>
      <w:r>
        <w:rPr>
          <w:sz w:val="21"/>
          <w:szCs w:val="21"/>
        </w:rPr>
        <w:t>have</w:t>
      </w:r>
      <w:r w:rsidR="00487A26">
        <w:rPr>
          <w:sz w:val="21"/>
          <w:szCs w:val="21"/>
        </w:rPr>
        <w:t>:</w:t>
      </w:r>
    </w:p>
    <w:p w14:paraId="58E2A1C9" w14:textId="77777777" w:rsidR="00C41253" w:rsidRPr="0009449E" w:rsidRDefault="00C41253" w:rsidP="00C41253">
      <w:pPr>
        <w:pStyle w:val="ListParagraph"/>
        <w:numPr>
          <w:ilvl w:val="1"/>
          <w:numId w:val="17"/>
        </w:numPr>
      </w:pPr>
      <w:r w:rsidRPr="0009449E">
        <w:t>Total number of medications prescribed each year.</w:t>
      </w:r>
    </w:p>
    <w:p w14:paraId="65A0C73C" w14:textId="2A98112F" w:rsidR="00C41253" w:rsidRPr="0009449E" w:rsidRDefault="00C41253" w:rsidP="00C41253">
      <w:pPr>
        <w:pStyle w:val="ListParagraph"/>
        <w:numPr>
          <w:ilvl w:val="1"/>
          <w:numId w:val="17"/>
        </w:numPr>
      </w:pPr>
      <w:r w:rsidRPr="0009449E">
        <w:t>Total number of patients prescribed at least one medication each year.</w:t>
      </w:r>
    </w:p>
    <w:p w14:paraId="5BC79A82" w14:textId="7FF35F57" w:rsidR="00D4133C" w:rsidRPr="0009449E" w:rsidRDefault="00C41253" w:rsidP="00D4133C">
      <w:pPr>
        <w:pStyle w:val="ListParagraph"/>
        <w:numPr>
          <w:ilvl w:val="1"/>
          <w:numId w:val="17"/>
        </w:numPr>
      </w:pPr>
      <w:r w:rsidRPr="0009449E">
        <w:t>The range (minimum, maximum) of numbers of medications/treatments per patient for each year</w:t>
      </w:r>
      <w:r w:rsidR="00D4133C" w:rsidRPr="0009449E">
        <w:t>.</w:t>
      </w:r>
    </w:p>
    <w:p w14:paraId="1C9DDA73" w14:textId="06B766EE" w:rsidR="00487A26" w:rsidRPr="0009449E" w:rsidRDefault="00C41253" w:rsidP="00487A26">
      <w:pPr>
        <w:pStyle w:val="ListParagraph"/>
        <w:numPr>
          <w:ilvl w:val="1"/>
          <w:numId w:val="17"/>
        </w:numPr>
      </w:pPr>
      <w:r w:rsidRPr="0009449E">
        <w:t>The mean number of medications/treatments per patient per year</w:t>
      </w:r>
      <w:r w:rsidR="00487A26" w:rsidRPr="0009449E">
        <w:t>.</w:t>
      </w:r>
    </w:p>
    <w:p w14:paraId="4CE1FAE2" w14:textId="0B910372" w:rsidR="00487A26" w:rsidRPr="0009449E" w:rsidRDefault="00C41253" w:rsidP="00487A26">
      <w:pPr>
        <w:pStyle w:val="ListParagraph"/>
        <w:numPr>
          <w:ilvl w:val="1"/>
          <w:numId w:val="17"/>
        </w:numPr>
      </w:pPr>
      <w:r w:rsidRPr="0009449E">
        <w:t>The m</w:t>
      </w:r>
      <w:r w:rsidR="00487A26" w:rsidRPr="0009449E">
        <w:t xml:space="preserve">edian </w:t>
      </w:r>
      <w:r w:rsidRPr="0009449E">
        <w:t>number of medications/treatments per patient per year</w:t>
      </w:r>
      <w:r w:rsidR="00487A26" w:rsidRPr="0009449E">
        <w:t>.</w:t>
      </w:r>
    </w:p>
    <w:p w14:paraId="07A71BBB" w14:textId="553DD3E6" w:rsidR="0064586C" w:rsidRPr="0064586C" w:rsidRDefault="0064586C" w:rsidP="00487A26">
      <w:pPr>
        <w:ind w:left="360"/>
      </w:pPr>
    </w:p>
    <w:p w14:paraId="3F70D139" w14:textId="37B2887B" w:rsidR="002428C5" w:rsidRDefault="002428C5" w:rsidP="002428C5">
      <w:pPr>
        <w:pStyle w:val="Heading3"/>
      </w:pPr>
      <w:r w:rsidRPr="008954F0">
        <w:t>Guidelines fo</w:t>
      </w:r>
      <w:r w:rsidR="00CA6440">
        <w:t>r this task</w:t>
      </w:r>
    </w:p>
    <w:p w14:paraId="0FB26D46" w14:textId="77777777" w:rsidR="00CA6440" w:rsidRDefault="00CA6440" w:rsidP="00CA6440"/>
    <w:p w14:paraId="461E4601" w14:textId="407725FD" w:rsidR="00CA6440" w:rsidRDefault="00CA6440" w:rsidP="00CA6440">
      <w:pPr>
        <w:pStyle w:val="ListParagraph"/>
        <w:numPr>
          <w:ilvl w:val="0"/>
          <w:numId w:val="19"/>
        </w:numPr>
      </w:pPr>
      <w:r>
        <w:t>Writing:</w:t>
      </w:r>
    </w:p>
    <w:p w14:paraId="33A32459" w14:textId="7EED77D2" w:rsidR="00CA6440" w:rsidRDefault="00487A26" w:rsidP="00CA6440">
      <w:pPr>
        <w:pStyle w:val="ListParagraph"/>
        <w:numPr>
          <w:ilvl w:val="1"/>
          <w:numId w:val="19"/>
        </w:numPr>
      </w:pPr>
      <w:r>
        <w:t>Where requested y</w:t>
      </w:r>
      <w:r w:rsidR="00CA6440">
        <w:t xml:space="preserve">ou should write a </w:t>
      </w:r>
      <w:r w:rsidR="001F1201">
        <w:t>concise</w:t>
      </w:r>
      <w:r w:rsidR="00CA6440">
        <w:t xml:space="preserve"> </w:t>
      </w:r>
      <w:r w:rsidR="001F1201">
        <w:t>response</w:t>
      </w:r>
      <w:r w:rsidR="00CA6440">
        <w:t xml:space="preserve"> for each question detailing your finding</w:t>
      </w:r>
      <w:r w:rsidR="001F1201">
        <w:t>s</w:t>
      </w:r>
      <w:r w:rsidR="00CA6440">
        <w:t>.</w:t>
      </w:r>
      <w:r w:rsidR="001F1201">
        <w:t xml:space="preserve"> For most questions only tabulated results are required.</w:t>
      </w:r>
    </w:p>
    <w:p w14:paraId="3F7A7C40" w14:textId="78FD85AF" w:rsidR="00CA6440" w:rsidRDefault="00CA6440" w:rsidP="00CA6440">
      <w:pPr>
        <w:pStyle w:val="ListParagraph"/>
        <w:numPr>
          <w:ilvl w:val="0"/>
          <w:numId w:val="19"/>
        </w:numPr>
      </w:pPr>
      <w:r>
        <w:t>Code:</w:t>
      </w:r>
    </w:p>
    <w:p w14:paraId="2E8C5826" w14:textId="2196F358" w:rsidR="00CA6440" w:rsidRDefault="00CA6440" w:rsidP="00CA6440">
      <w:pPr>
        <w:pStyle w:val="ListParagraph"/>
        <w:numPr>
          <w:ilvl w:val="1"/>
          <w:numId w:val="19"/>
        </w:numPr>
      </w:pPr>
      <w:r>
        <w:t xml:space="preserve">You need to provide the code used for each question, </w:t>
      </w:r>
      <w:r w:rsidR="001F1201">
        <w:t>preferably</w:t>
      </w:r>
      <w:r>
        <w:t xml:space="preserve"> separate for each question</w:t>
      </w:r>
      <w:r w:rsidR="001F1201">
        <w:t>.</w:t>
      </w:r>
    </w:p>
    <w:p w14:paraId="3E59341B" w14:textId="2C9DB1BD" w:rsidR="00CA6440" w:rsidRDefault="00CA6440" w:rsidP="00CA6440">
      <w:pPr>
        <w:pStyle w:val="ListParagraph"/>
        <w:numPr>
          <w:ilvl w:val="1"/>
          <w:numId w:val="19"/>
        </w:numPr>
        <w:rPr>
          <w:b/>
          <w:bCs/>
        </w:rPr>
      </w:pPr>
      <w:r w:rsidRPr="00CA6440">
        <w:rPr>
          <w:b/>
          <w:bCs/>
        </w:rPr>
        <w:t>Code should be annotated to aid interpretation and to indicate which question it answers.</w:t>
      </w:r>
    </w:p>
    <w:p w14:paraId="554E9ECB" w14:textId="27C35619" w:rsidR="00CA6440" w:rsidRPr="00CA6440" w:rsidRDefault="00CA6440" w:rsidP="00CA6440">
      <w:pPr>
        <w:pStyle w:val="ListParagraph"/>
        <w:numPr>
          <w:ilvl w:val="1"/>
          <w:numId w:val="19"/>
        </w:numPr>
        <w:rPr>
          <w:b/>
          <w:bCs/>
        </w:rPr>
      </w:pPr>
      <w:r>
        <w:t>Your code should be able to run on a computer with the data</w:t>
      </w:r>
      <w:r w:rsidR="001F1201">
        <w:t>base</w:t>
      </w:r>
      <w:r>
        <w:t xml:space="preserve"> loaded into the </w:t>
      </w:r>
      <w:proofErr w:type="spellStart"/>
      <w:r w:rsidR="001F1201">
        <w:t>pgAdmin</w:t>
      </w:r>
      <w:proofErr w:type="spellEnd"/>
      <w:r w:rsidR="001F1201">
        <w:t xml:space="preserve"> </w:t>
      </w:r>
      <w:proofErr w:type="spellStart"/>
      <w:r w:rsidR="001F1201">
        <w:t>postgreSQL</w:t>
      </w:r>
      <w:proofErr w:type="spellEnd"/>
      <w:r>
        <w:t xml:space="preserve"> environment.</w:t>
      </w:r>
    </w:p>
    <w:p w14:paraId="22422DFA" w14:textId="78B1BA64" w:rsidR="002428C5" w:rsidRPr="009332F6" w:rsidRDefault="002428C5" w:rsidP="002428C5">
      <w:pPr>
        <w:pStyle w:val="Heading2"/>
      </w:pPr>
      <w:r>
        <w:t>A</w:t>
      </w:r>
      <w:r w:rsidRPr="009332F6">
        <w:t>ssessment criteria</w:t>
      </w:r>
    </w:p>
    <w:p w14:paraId="5FEAA3F7" w14:textId="10D10CA8" w:rsidR="002428C5" w:rsidRDefault="002428C5" w:rsidP="002428C5">
      <w:pPr>
        <w:rPr>
          <w:rFonts w:cs="Arial"/>
          <w:szCs w:val="24"/>
        </w:rPr>
      </w:pPr>
      <w:r w:rsidRPr="002428C5">
        <w:rPr>
          <w:rFonts w:cs="Arial"/>
          <w:szCs w:val="24"/>
        </w:rPr>
        <w:t>Marks will be apportioned as follows:</w:t>
      </w:r>
    </w:p>
    <w:tbl>
      <w:tblPr>
        <w:tblW w:w="90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0"/>
        <w:gridCol w:w="1710"/>
      </w:tblGrid>
      <w:tr w:rsidR="00236601" w:rsidRPr="002428C5" w14:paraId="51F1C47D" w14:textId="77777777" w:rsidTr="00236601">
        <w:tc>
          <w:tcPr>
            <w:tcW w:w="7380" w:type="dxa"/>
            <w:shd w:val="pct10" w:color="auto" w:fill="FFFFFF"/>
          </w:tcPr>
          <w:p w14:paraId="47A113E5" w14:textId="5CDCD67D" w:rsidR="00236601" w:rsidRPr="002428C5" w:rsidRDefault="00236601" w:rsidP="00236601">
            <w:pPr>
              <w:rPr>
                <w:rFonts w:cs="Arial"/>
                <w:b/>
              </w:rPr>
            </w:pPr>
            <w:r w:rsidRPr="00EE6447">
              <w:rPr>
                <w:rFonts w:cs="Arial"/>
                <w:b/>
                <w:sz w:val="20"/>
              </w:rPr>
              <w:t>Marking Criteria</w:t>
            </w:r>
          </w:p>
        </w:tc>
        <w:tc>
          <w:tcPr>
            <w:tcW w:w="1710" w:type="dxa"/>
            <w:shd w:val="pct10" w:color="auto" w:fill="FFFFFF"/>
          </w:tcPr>
          <w:p w14:paraId="098517E1" w14:textId="424C18B7" w:rsidR="00236601" w:rsidRPr="002428C5" w:rsidRDefault="00236601" w:rsidP="00236601">
            <w:pPr>
              <w:rPr>
                <w:rFonts w:cs="Arial"/>
                <w:b/>
              </w:rPr>
            </w:pPr>
            <w:r w:rsidRPr="00EE6447">
              <w:rPr>
                <w:rFonts w:cs="Arial"/>
                <w:b/>
                <w:sz w:val="20"/>
              </w:rPr>
              <w:t>Available Mark</w:t>
            </w:r>
          </w:p>
        </w:tc>
      </w:tr>
      <w:tr w:rsidR="001F1201" w:rsidRPr="002428C5" w14:paraId="52FC7D19" w14:textId="77777777" w:rsidTr="00BA7967">
        <w:tc>
          <w:tcPr>
            <w:tcW w:w="7380" w:type="dxa"/>
          </w:tcPr>
          <w:p w14:paraId="1F9DAC40" w14:textId="4AFCE609" w:rsidR="001F1201" w:rsidRDefault="001F1201" w:rsidP="00236601">
            <w:pPr>
              <w:spacing w:after="0" w:line="240" w:lineRule="auto"/>
              <w:rPr>
                <w:rFonts w:cs="Arial"/>
                <w:sz w:val="20"/>
              </w:rPr>
            </w:pPr>
            <w:r>
              <w:rPr>
                <w:rFonts w:cs="Arial"/>
                <w:sz w:val="20"/>
              </w:rPr>
              <w:t>Q1: Clearly written, informative summary of CPRD.</w:t>
            </w:r>
          </w:p>
        </w:tc>
        <w:tc>
          <w:tcPr>
            <w:tcW w:w="1710" w:type="dxa"/>
          </w:tcPr>
          <w:p w14:paraId="7EE5DA81" w14:textId="3D57C7C1" w:rsidR="001F1201" w:rsidRPr="00C41253" w:rsidRDefault="001F1201" w:rsidP="00236601">
            <w:pPr>
              <w:jc w:val="right"/>
              <w:rPr>
                <w:rFonts w:cs="Arial"/>
                <w:sz w:val="20"/>
              </w:rPr>
            </w:pPr>
            <w:r w:rsidRPr="00C41253">
              <w:rPr>
                <w:rFonts w:cs="Arial"/>
                <w:sz w:val="20"/>
              </w:rPr>
              <w:t>10</w:t>
            </w:r>
          </w:p>
        </w:tc>
      </w:tr>
      <w:tr w:rsidR="00236601" w:rsidRPr="002428C5" w14:paraId="3F63E91D" w14:textId="77777777" w:rsidTr="00BA7967">
        <w:tc>
          <w:tcPr>
            <w:tcW w:w="7380" w:type="dxa"/>
          </w:tcPr>
          <w:p w14:paraId="39B54593" w14:textId="5928BF84" w:rsidR="00236601" w:rsidRPr="002428C5" w:rsidRDefault="00BD7F63" w:rsidP="00236601">
            <w:pPr>
              <w:spacing w:after="0" w:line="240" w:lineRule="auto"/>
              <w:rPr>
                <w:rFonts w:cs="Arial"/>
              </w:rPr>
            </w:pPr>
            <w:r>
              <w:rPr>
                <w:rFonts w:cs="Arial"/>
                <w:sz w:val="20"/>
              </w:rPr>
              <w:t>Q</w:t>
            </w:r>
            <w:r w:rsidR="001F1201">
              <w:rPr>
                <w:rFonts w:cs="Arial"/>
                <w:sz w:val="20"/>
              </w:rPr>
              <w:t>2</w:t>
            </w:r>
            <w:r>
              <w:rPr>
                <w:rFonts w:cs="Arial"/>
                <w:sz w:val="20"/>
              </w:rPr>
              <w:t>: Accuracy of results and efficiency of code</w:t>
            </w:r>
          </w:p>
        </w:tc>
        <w:tc>
          <w:tcPr>
            <w:tcW w:w="1710" w:type="dxa"/>
          </w:tcPr>
          <w:p w14:paraId="7A3ADE02" w14:textId="1E4CA87C" w:rsidR="00236601" w:rsidRPr="00C41253" w:rsidRDefault="007B57AA" w:rsidP="00236601">
            <w:pPr>
              <w:jc w:val="right"/>
              <w:rPr>
                <w:rFonts w:cs="Arial"/>
              </w:rPr>
            </w:pPr>
            <w:r w:rsidRPr="00C41253">
              <w:rPr>
                <w:rFonts w:cs="Arial"/>
                <w:sz w:val="20"/>
              </w:rPr>
              <w:t>1</w:t>
            </w:r>
            <w:r w:rsidR="001F1201" w:rsidRPr="00C41253">
              <w:rPr>
                <w:rFonts w:cs="Arial"/>
                <w:sz w:val="20"/>
              </w:rPr>
              <w:t>0</w:t>
            </w:r>
          </w:p>
        </w:tc>
      </w:tr>
      <w:tr w:rsidR="00236601" w:rsidRPr="002428C5" w14:paraId="5822EF67" w14:textId="77777777" w:rsidTr="00BA7967">
        <w:tc>
          <w:tcPr>
            <w:tcW w:w="7380" w:type="dxa"/>
          </w:tcPr>
          <w:p w14:paraId="4EFB419E" w14:textId="677C13EE" w:rsidR="00236601" w:rsidRPr="00EE6447" w:rsidRDefault="00BD7F63" w:rsidP="00236601">
            <w:pPr>
              <w:spacing w:after="0" w:line="240" w:lineRule="auto"/>
              <w:rPr>
                <w:rFonts w:cs="Arial"/>
                <w:sz w:val="20"/>
              </w:rPr>
            </w:pPr>
            <w:r>
              <w:rPr>
                <w:rFonts w:cs="Arial"/>
                <w:sz w:val="20"/>
              </w:rPr>
              <w:t>Q</w:t>
            </w:r>
            <w:r w:rsidR="001F1201">
              <w:rPr>
                <w:rFonts w:cs="Arial"/>
                <w:sz w:val="20"/>
              </w:rPr>
              <w:t>3</w:t>
            </w:r>
            <w:r>
              <w:rPr>
                <w:rFonts w:cs="Arial"/>
                <w:sz w:val="20"/>
              </w:rPr>
              <w:t>: Accurate results and efficiency of code</w:t>
            </w:r>
          </w:p>
          <w:p w14:paraId="5D31D010" w14:textId="77777777" w:rsidR="00236601" w:rsidRPr="002428C5" w:rsidRDefault="00236601" w:rsidP="00236601">
            <w:pPr>
              <w:spacing w:after="0" w:line="240" w:lineRule="auto"/>
              <w:rPr>
                <w:rFonts w:cs="Arial"/>
              </w:rPr>
            </w:pPr>
          </w:p>
        </w:tc>
        <w:tc>
          <w:tcPr>
            <w:tcW w:w="1710" w:type="dxa"/>
          </w:tcPr>
          <w:p w14:paraId="5B07DFD6" w14:textId="6C0E2965" w:rsidR="00236601" w:rsidRPr="00C41253" w:rsidRDefault="001F1201" w:rsidP="00236601">
            <w:pPr>
              <w:jc w:val="right"/>
              <w:rPr>
                <w:rFonts w:cs="Arial"/>
              </w:rPr>
            </w:pPr>
            <w:r w:rsidRPr="00C41253">
              <w:rPr>
                <w:rFonts w:cs="Arial"/>
                <w:sz w:val="20"/>
              </w:rPr>
              <w:t>20</w:t>
            </w:r>
          </w:p>
        </w:tc>
      </w:tr>
      <w:tr w:rsidR="00236601" w:rsidRPr="002428C5" w14:paraId="00E04A7B" w14:textId="77777777" w:rsidTr="00BA7967">
        <w:tc>
          <w:tcPr>
            <w:tcW w:w="7380" w:type="dxa"/>
          </w:tcPr>
          <w:p w14:paraId="7A976DA8" w14:textId="399C59CC" w:rsidR="00236601" w:rsidRPr="002428C5" w:rsidRDefault="00BD7F63" w:rsidP="00236601">
            <w:pPr>
              <w:spacing w:after="0" w:line="240" w:lineRule="auto"/>
              <w:rPr>
                <w:rFonts w:cs="Arial"/>
              </w:rPr>
            </w:pPr>
            <w:r>
              <w:rPr>
                <w:rFonts w:cs="Arial"/>
                <w:sz w:val="20"/>
              </w:rPr>
              <w:t>Q</w:t>
            </w:r>
            <w:r w:rsidR="001F1201">
              <w:rPr>
                <w:rFonts w:cs="Arial"/>
                <w:sz w:val="20"/>
              </w:rPr>
              <w:t>4</w:t>
            </w:r>
            <w:r>
              <w:rPr>
                <w:rFonts w:cs="Arial"/>
                <w:sz w:val="20"/>
              </w:rPr>
              <w:t>: Accurate results and efficiency of code</w:t>
            </w:r>
            <w:r w:rsidR="00236601">
              <w:rPr>
                <w:rFonts w:cs="Arial"/>
                <w:sz w:val="20"/>
              </w:rPr>
              <w:t xml:space="preserve"> </w:t>
            </w:r>
          </w:p>
        </w:tc>
        <w:tc>
          <w:tcPr>
            <w:tcW w:w="1710" w:type="dxa"/>
          </w:tcPr>
          <w:p w14:paraId="1E56BEBE" w14:textId="014A2B39" w:rsidR="00236601" w:rsidRPr="00C41253" w:rsidRDefault="001F1201" w:rsidP="00236601">
            <w:pPr>
              <w:jc w:val="right"/>
              <w:rPr>
                <w:rFonts w:cs="Arial"/>
              </w:rPr>
            </w:pPr>
            <w:r w:rsidRPr="00C41253">
              <w:rPr>
                <w:rFonts w:cs="Arial"/>
                <w:sz w:val="20"/>
              </w:rPr>
              <w:t>1</w:t>
            </w:r>
            <w:r w:rsidR="00BD7F63" w:rsidRPr="00C41253">
              <w:rPr>
                <w:rFonts w:cs="Arial"/>
                <w:sz w:val="20"/>
              </w:rPr>
              <w:t>0</w:t>
            </w:r>
          </w:p>
        </w:tc>
      </w:tr>
      <w:tr w:rsidR="00236601" w:rsidRPr="002428C5" w14:paraId="66740B7D" w14:textId="77777777" w:rsidTr="00BA7967">
        <w:tc>
          <w:tcPr>
            <w:tcW w:w="7380" w:type="dxa"/>
          </w:tcPr>
          <w:p w14:paraId="0E5CC1C5" w14:textId="7A9B0F9A" w:rsidR="00236601" w:rsidRPr="00EE6447" w:rsidRDefault="00BD7F63" w:rsidP="00236601">
            <w:pPr>
              <w:spacing w:after="0" w:line="240" w:lineRule="auto"/>
              <w:rPr>
                <w:rFonts w:cs="Arial"/>
                <w:sz w:val="20"/>
              </w:rPr>
            </w:pPr>
            <w:r>
              <w:rPr>
                <w:rFonts w:cs="Arial"/>
                <w:sz w:val="20"/>
              </w:rPr>
              <w:t>Q</w:t>
            </w:r>
            <w:r w:rsidR="001F1201">
              <w:rPr>
                <w:rFonts w:cs="Arial"/>
                <w:sz w:val="20"/>
              </w:rPr>
              <w:t>5</w:t>
            </w:r>
            <w:r>
              <w:rPr>
                <w:rFonts w:cs="Arial"/>
                <w:sz w:val="20"/>
              </w:rPr>
              <w:t>: Accurate results and efficiency of code</w:t>
            </w:r>
          </w:p>
          <w:p w14:paraId="10A91064" w14:textId="77777777" w:rsidR="00236601" w:rsidRPr="002428C5" w:rsidRDefault="00236601" w:rsidP="00236601">
            <w:pPr>
              <w:spacing w:after="0" w:line="240" w:lineRule="auto"/>
              <w:rPr>
                <w:rFonts w:cs="Arial"/>
              </w:rPr>
            </w:pPr>
          </w:p>
        </w:tc>
        <w:tc>
          <w:tcPr>
            <w:tcW w:w="1710" w:type="dxa"/>
          </w:tcPr>
          <w:p w14:paraId="40E68473" w14:textId="2C75BB12" w:rsidR="00236601" w:rsidRPr="00C41253" w:rsidRDefault="00BD7F63" w:rsidP="00236601">
            <w:pPr>
              <w:jc w:val="right"/>
              <w:rPr>
                <w:rFonts w:cs="Arial"/>
              </w:rPr>
            </w:pPr>
            <w:r w:rsidRPr="00C41253">
              <w:rPr>
                <w:rFonts w:cs="Arial"/>
                <w:sz w:val="20"/>
              </w:rPr>
              <w:t>20</w:t>
            </w:r>
          </w:p>
        </w:tc>
      </w:tr>
      <w:tr w:rsidR="00236601" w:rsidRPr="002428C5" w14:paraId="6D63C2FD" w14:textId="77777777" w:rsidTr="00BA7967">
        <w:tc>
          <w:tcPr>
            <w:tcW w:w="7380" w:type="dxa"/>
          </w:tcPr>
          <w:p w14:paraId="6775DFAD" w14:textId="276EF185" w:rsidR="00236601" w:rsidRPr="00EE6447" w:rsidRDefault="005D7085" w:rsidP="00236601">
            <w:pPr>
              <w:spacing w:after="0" w:line="240" w:lineRule="auto"/>
              <w:rPr>
                <w:rFonts w:cs="Arial"/>
                <w:sz w:val="20"/>
              </w:rPr>
            </w:pPr>
            <w:r>
              <w:rPr>
                <w:rFonts w:cs="Arial"/>
                <w:sz w:val="20"/>
              </w:rPr>
              <w:t>Presentation</w:t>
            </w:r>
            <w:r w:rsidR="00BD7F63">
              <w:rPr>
                <w:rFonts w:cs="Arial"/>
                <w:sz w:val="20"/>
              </w:rPr>
              <w:t>: Answers presented logically without spelling/grammar mistakes</w:t>
            </w:r>
          </w:p>
          <w:p w14:paraId="79CC1731" w14:textId="77777777" w:rsidR="00236601" w:rsidRPr="002428C5" w:rsidRDefault="00236601" w:rsidP="00236601">
            <w:pPr>
              <w:spacing w:after="0" w:line="240" w:lineRule="auto"/>
              <w:ind w:left="360"/>
              <w:rPr>
                <w:rFonts w:cs="Arial"/>
              </w:rPr>
            </w:pPr>
          </w:p>
        </w:tc>
        <w:tc>
          <w:tcPr>
            <w:tcW w:w="1710" w:type="dxa"/>
          </w:tcPr>
          <w:p w14:paraId="25A2B0C2" w14:textId="382C04FF" w:rsidR="00236601" w:rsidRPr="002428C5" w:rsidRDefault="007B57AA" w:rsidP="00236601">
            <w:pPr>
              <w:jc w:val="right"/>
              <w:rPr>
                <w:rFonts w:cs="Arial"/>
              </w:rPr>
            </w:pPr>
            <w:r>
              <w:rPr>
                <w:rFonts w:cs="Arial"/>
                <w:sz w:val="20"/>
              </w:rPr>
              <w:t>1</w:t>
            </w:r>
            <w:r w:rsidR="00BD7F63">
              <w:rPr>
                <w:rFonts w:cs="Arial"/>
                <w:sz w:val="20"/>
              </w:rPr>
              <w:t>0</w:t>
            </w:r>
          </w:p>
        </w:tc>
      </w:tr>
      <w:tr w:rsidR="00BD7F63" w:rsidRPr="002428C5" w14:paraId="0D794F9E" w14:textId="77777777" w:rsidTr="00BA7967">
        <w:tc>
          <w:tcPr>
            <w:tcW w:w="7380" w:type="dxa"/>
          </w:tcPr>
          <w:p w14:paraId="1C971A3B" w14:textId="09886F1B" w:rsidR="00BD7F63" w:rsidRDefault="00BD7F63" w:rsidP="00236601">
            <w:pPr>
              <w:spacing w:after="0" w:line="240" w:lineRule="auto"/>
              <w:rPr>
                <w:rFonts w:cs="Arial"/>
                <w:sz w:val="20"/>
              </w:rPr>
            </w:pPr>
            <w:r>
              <w:rPr>
                <w:rFonts w:cs="Arial"/>
                <w:sz w:val="20"/>
              </w:rPr>
              <w:t>Code: Code presented neatly and annotated clearly</w:t>
            </w:r>
          </w:p>
        </w:tc>
        <w:tc>
          <w:tcPr>
            <w:tcW w:w="1710" w:type="dxa"/>
          </w:tcPr>
          <w:p w14:paraId="6BD60B38" w14:textId="6A8F900C" w:rsidR="00BD7F63" w:rsidRDefault="00BD7F63" w:rsidP="00236601">
            <w:pPr>
              <w:jc w:val="right"/>
              <w:rPr>
                <w:rFonts w:cs="Arial"/>
                <w:sz w:val="20"/>
              </w:rPr>
            </w:pPr>
            <w:r>
              <w:rPr>
                <w:rFonts w:cs="Arial"/>
                <w:sz w:val="20"/>
              </w:rPr>
              <w:t>20</w:t>
            </w:r>
          </w:p>
        </w:tc>
      </w:tr>
      <w:tr w:rsidR="00236601" w:rsidRPr="002428C5" w14:paraId="0540ECA7" w14:textId="77777777" w:rsidTr="00236601">
        <w:tc>
          <w:tcPr>
            <w:tcW w:w="7380" w:type="dxa"/>
          </w:tcPr>
          <w:p w14:paraId="273C4CD0" w14:textId="521E5426" w:rsidR="00236601" w:rsidRPr="002428C5" w:rsidRDefault="00236601" w:rsidP="00236601">
            <w:pPr>
              <w:rPr>
                <w:rFonts w:cs="Arial"/>
                <w:b/>
              </w:rPr>
            </w:pPr>
            <w:r w:rsidRPr="00EE6447">
              <w:rPr>
                <w:rFonts w:cs="Arial"/>
                <w:b/>
                <w:sz w:val="20"/>
              </w:rPr>
              <w:t>Total</w:t>
            </w:r>
          </w:p>
        </w:tc>
        <w:tc>
          <w:tcPr>
            <w:tcW w:w="1710" w:type="dxa"/>
          </w:tcPr>
          <w:p w14:paraId="4F5B866D" w14:textId="3AE503C9" w:rsidR="00236601" w:rsidRPr="002428C5" w:rsidRDefault="00236601" w:rsidP="00236601">
            <w:pPr>
              <w:jc w:val="right"/>
              <w:rPr>
                <w:rFonts w:cs="Arial"/>
                <w:b/>
              </w:rPr>
            </w:pPr>
            <w:r w:rsidRPr="00EE6447">
              <w:rPr>
                <w:rFonts w:cs="Arial"/>
                <w:b/>
                <w:sz w:val="20"/>
              </w:rPr>
              <w:fldChar w:fldCharType="begin"/>
            </w:r>
            <w:r w:rsidRPr="00EE6447">
              <w:rPr>
                <w:rFonts w:cs="Arial"/>
                <w:b/>
                <w:sz w:val="20"/>
              </w:rPr>
              <w:instrText xml:space="preserve"> =SUM(ABOVE) </w:instrText>
            </w:r>
            <w:r w:rsidRPr="00EE6447">
              <w:rPr>
                <w:rFonts w:cs="Arial"/>
                <w:b/>
                <w:sz w:val="20"/>
              </w:rPr>
              <w:fldChar w:fldCharType="separate"/>
            </w:r>
            <w:r w:rsidRPr="00EE6447">
              <w:rPr>
                <w:rFonts w:cs="Arial"/>
                <w:b/>
                <w:noProof/>
                <w:sz w:val="20"/>
              </w:rPr>
              <w:t>100</w:t>
            </w:r>
            <w:r w:rsidRPr="00EE6447">
              <w:rPr>
                <w:rFonts w:cs="Arial"/>
                <w:b/>
                <w:sz w:val="20"/>
              </w:rPr>
              <w:fldChar w:fldCharType="end"/>
            </w:r>
          </w:p>
        </w:tc>
      </w:tr>
    </w:tbl>
    <w:p w14:paraId="26C3691C" w14:textId="77777777" w:rsidR="002428C5" w:rsidRPr="002428C5" w:rsidRDefault="002428C5" w:rsidP="002428C5">
      <w:pPr>
        <w:pStyle w:val="Heading2"/>
        <w:spacing w:before="0" w:line="240" w:lineRule="auto"/>
        <w:rPr>
          <w:rFonts w:ascii="Arial" w:hAnsi="Arial" w:cs="Arial"/>
          <w:sz w:val="22"/>
          <w:szCs w:val="22"/>
        </w:rPr>
      </w:pPr>
    </w:p>
    <w:p w14:paraId="31A4119E" w14:textId="2A78B8F7" w:rsidR="002428C5" w:rsidRPr="002428C5" w:rsidRDefault="002428C5" w:rsidP="00673861">
      <w:pPr>
        <w:pStyle w:val="Heading3"/>
        <w:jc w:val="both"/>
      </w:pPr>
      <w:r w:rsidRPr="002428C5">
        <w:t>The usual guidance on preparation, submission and assessment of assignments applies - please refer to the M</w:t>
      </w:r>
      <w:r>
        <w:t xml:space="preserve">Sc </w:t>
      </w:r>
      <w:r w:rsidR="00673861">
        <w:t xml:space="preserve">HDS </w:t>
      </w:r>
      <w:r w:rsidRPr="002428C5">
        <w:t>Programme Handbook 202</w:t>
      </w:r>
      <w:r w:rsidR="00CA6440">
        <w:t>4</w:t>
      </w:r>
      <w:r w:rsidRPr="002428C5">
        <w:t>/2</w:t>
      </w:r>
      <w:r w:rsidR="00CA6440">
        <w:t>5</w:t>
      </w:r>
    </w:p>
    <w:p w14:paraId="7E44A7F2" w14:textId="77777777" w:rsidR="002428C5" w:rsidRPr="002428C5" w:rsidRDefault="002428C5" w:rsidP="002428C5">
      <w:pPr>
        <w:pStyle w:val="BodyText"/>
        <w:autoSpaceDE/>
        <w:autoSpaceDN/>
        <w:adjustRightInd/>
        <w:spacing w:line="240" w:lineRule="auto"/>
        <w:jc w:val="both"/>
        <w:rPr>
          <w:rFonts w:ascii="Arial" w:hAnsi="Arial" w:cs="Arial"/>
          <w:szCs w:val="22"/>
        </w:rPr>
      </w:pPr>
    </w:p>
    <w:p w14:paraId="2AEBEF0B" w14:textId="22B139A9" w:rsidR="002428C5" w:rsidRPr="002428C5" w:rsidRDefault="002428C5" w:rsidP="00673861">
      <w:pPr>
        <w:pStyle w:val="BodyText"/>
        <w:numPr>
          <w:ilvl w:val="0"/>
          <w:numId w:val="8"/>
        </w:numPr>
        <w:autoSpaceDE/>
        <w:autoSpaceDN/>
        <w:adjustRightInd/>
        <w:spacing w:line="240" w:lineRule="auto"/>
        <w:jc w:val="both"/>
        <w:rPr>
          <w:rFonts w:ascii="Arial" w:hAnsi="Arial" w:cs="Arial"/>
          <w:szCs w:val="22"/>
        </w:rPr>
      </w:pPr>
      <w:r w:rsidRPr="002428C5">
        <w:rPr>
          <w:rFonts w:ascii="Arial" w:hAnsi="Arial" w:cs="Arial"/>
          <w:szCs w:val="22"/>
          <w:lang w:val="en-GB" w:eastAsia="en-GB"/>
        </w:rPr>
        <w:t>The word-limits for M</w:t>
      </w:r>
      <w:r>
        <w:rPr>
          <w:rFonts w:ascii="Arial" w:hAnsi="Arial" w:cs="Arial"/>
          <w:szCs w:val="22"/>
          <w:lang w:val="en-GB" w:eastAsia="en-GB"/>
        </w:rPr>
        <w:t xml:space="preserve">Sc </w:t>
      </w:r>
      <w:r w:rsidRPr="002428C5">
        <w:rPr>
          <w:rFonts w:ascii="Arial" w:hAnsi="Arial" w:cs="Arial"/>
          <w:szCs w:val="22"/>
          <w:lang w:val="en-GB" w:eastAsia="en-GB"/>
        </w:rPr>
        <w:t xml:space="preserve">HDS assignments allow a +/-10% margin, and students must declare the word-count for each assignment. </w:t>
      </w:r>
      <w:r w:rsidRPr="002428C5">
        <w:rPr>
          <w:rFonts w:ascii="Arial" w:hAnsi="Arial" w:cs="Arial"/>
          <w:szCs w:val="22"/>
        </w:rPr>
        <w:t xml:space="preserve">Students will have 5% deducted from their mark for not including a word count or for an incorrect word count. Students who exceed the word count will be </w:t>
      </w:r>
      <w:proofErr w:type="spellStart"/>
      <w:r w:rsidRPr="002428C5">
        <w:rPr>
          <w:rFonts w:ascii="Arial" w:hAnsi="Arial" w:cs="Arial"/>
          <w:szCs w:val="22"/>
        </w:rPr>
        <w:t>penalised</w:t>
      </w:r>
      <w:proofErr w:type="spellEnd"/>
      <w:r w:rsidRPr="002428C5">
        <w:rPr>
          <w:rFonts w:ascii="Arial" w:hAnsi="Arial" w:cs="Arial"/>
          <w:szCs w:val="22"/>
        </w:rPr>
        <w:t xml:space="preserve"> by the percentage over the word count. We will check the word count.</w:t>
      </w:r>
    </w:p>
    <w:p w14:paraId="383E43DA" w14:textId="77777777" w:rsidR="002428C5" w:rsidRPr="002428C5" w:rsidRDefault="002428C5" w:rsidP="00673861">
      <w:pPr>
        <w:pStyle w:val="BodyText"/>
        <w:autoSpaceDE/>
        <w:autoSpaceDN/>
        <w:adjustRightInd/>
        <w:spacing w:line="240" w:lineRule="auto"/>
        <w:ind w:left="720"/>
        <w:jc w:val="both"/>
        <w:rPr>
          <w:rFonts w:ascii="Arial" w:hAnsi="Arial" w:cs="Arial"/>
          <w:szCs w:val="22"/>
        </w:rPr>
      </w:pPr>
    </w:p>
    <w:p w14:paraId="5692DAC3" w14:textId="77777777" w:rsidR="002428C5" w:rsidRPr="002428C5" w:rsidRDefault="002428C5" w:rsidP="00673861">
      <w:pPr>
        <w:pStyle w:val="BodyText"/>
        <w:autoSpaceDE/>
        <w:autoSpaceDN/>
        <w:adjustRightInd/>
        <w:spacing w:line="240" w:lineRule="auto"/>
        <w:jc w:val="both"/>
        <w:rPr>
          <w:rFonts w:ascii="Arial" w:hAnsi="Arial" w:cs="Arial"/>
          <w:szCs w:val="22"/>
          <w:lang w:val="en-GB" w:eastAsia="en-GB"/>
        </w:rPr>
      </w:pPr>
    </w:p>
    <w:p w14:paraId="5ADF613A" w14:textId="1DF82ACD" w:rsidR="002428C5" w:rsidRPr="002428C5" w:rsidRDefault="002428C5" w:rsidP="00673861">
      <w:pPr>
        <w:pStyle w:val="BodyText"/>
        <w:numPr>
          <w:ilvl w:val="0"/>
          <w:numId w:val="8"/>
        </w:numPr>
        <w:autoSpaceDE/>
        <w:autoSpaceDN/>
        <w:adjustRightInd/>
        <w:spacing w:line="240" w:lineRule="auto"/>
        <w:jc w:val="both"/>
        <w:rPr>
          <w:rFonts w:ascii="Arial" w:hAnsi="Arial" w:cs="Arial"/>
          <w:szCs w:val="22"/>
          <w:lang w:val="en-GB" w:eastAsia="en-GB"/>
        </w:rPr>
      </w:pPr>
      <w:r w:rsidRPr="002428C5">
        <w:rPr>
          <w:rFonts w:ascii="Arial" w:hAnsi="Arial" w:cs="Arial"/>
          <w:szCs w:val="22"/>
          <w:lang w:val="en-GB" w:eastAsia="en-GB"/>
        </w:rPr>
        <w:t xml:space="preserve">The word-count excludes tables, graphs, line drawings, text-boxes, </w:t>
      </w:r>
      <w:r w:rsidR="00B76177">
        <w:rPr>
          <w:rFonts w:ascii="Arial" w:hAnsi="Arial" w:cs="Arial"/>
          <w:szCs w:val="22"/>
          <w:lang w:val="en-GB" w:eastAsia="en-GB"/>
        </w:rPr>
        <w:t xml:space="preserve">computer code </w:t>
      </w:r>
      <w:r w:rsidRPr="002428C5">
        <w:rPr>
          <w:rFonts w:ascii="Arial" w:hAnsi="Arial" w:cs="Arial"/>
          <w:szCs w:val="22"/>
          <w:lang w:val="en-GB" w:eastAsia="en-GB"/>
        </w:rPr>
        <w:t>and photographs, however these items must be ‘</w:t>
      </w:r>
      <w:r w:rsidR="00673861" w:rsidRPr="002428C5">
        <w:rPr>
          <w:rFonts w:ascii="Arial" w:hAnsi="Arial" w:cs="Arial"/>
          <w:szCs w:val="22"/>
          <w:lang w:val="en-GB" w:eastAsia="en-GB"/>
        </w:rPr>
        <w:t>standalone</w:t>
      </w:r>
      <w:r w:rsidRPr="002428C5">
        <w:rPr>
          <w:rFonts w:ascii="Arial" w:hAnsi="Arial" w:cs="Arial"/>
          <w:szCs w:val="22"/>
          <w:lang w:val="en-GB" w:eastAsia="en-GB"/>
        </w:rPr>
        <w:t xml:space="preserve">’, i.e. have headings, captions, and legends that are carefully composed, succinct, informative and self-contained.  It is important to guide the reader through the main points of your argument/findings in the main commentary, mentioning tables/figures/text-boxes in passing to highlight/illustrate key issues/give further examples. </w:t>
      </w:r>
    </w:p>
    <w:p w14:paraId="46A1C79C" w14:textId="77777777" w:rsidR="002428C5" w:rsidRPr="002428C5" w:rsidRDefault="002428C5" w:rsidP="00673861">
      <w:pPr>
        <w:pStyle w:val="BodyText"/>
        <w:autoSpaceDE/>
        <w:autoSpaceDN/>
        <w:adjustRightInd/>
        <w:spacing w:line="240" w:lineRule="auto"/>
        <w:jc w:val="both"/>
        <w:rPr>
          <w:rFonts w:ascii="Arial" w:hAnsi="Arial" w:cs="Arial"/>
          <w:szCs w:val="22"/>
          <w:lang w:val="en-GB" w:eastAsia="en-GB"/>
        </w:rPr>
      </w:pPr>
    </w:p>
    <w:p w14:paraId="77B61815" w14:textId="77777777" w:rsidR="002428C5" w:rsidRPr="002428C5" w:rsidRDefault="002428C5" w:rsidP="00673861">
      <w:pPr>
        <w:pStyle w:val="BodyText"/>
        <w:numPr>
          <w:ilvl w:val="0"/>
          <w:numId w:val="8"/>
        </w:numPr>
        <w:autoSpaceDE/>
        <w:autoSpaceDN/>
        <w:adjustRightInd/>
        <w:spacing w:line="240" w:lineRule="auto"/>
        <w:jc w:val="both"/>
        <w:rPr>
          <w:rFonts w:ascii="Arial" w:hAnsi="Arial" w:cs="Arial"/>
          <w:szCs w:val="22"/>
        </w:rPr>
      </w:pPr>
      <w:r w:rsidRPr="002428C5">
        <w:rPr>
          <w:rFonts w:ascii="Arial" w:hAnsi="Arial" w:cs="Arial"/>
          <w:szCs w:val="22"/>
        </w:rPr>
        <w:t xml:space="preserve">Assignments should be presented double-spaced and with pages numbered. </w:t>
      </w:r>
    </w:p>
    <w:p w14:paraId="1FC6DD62" w14:textId="77777777" w:rsidR="002428C5" w:rsidRPr="002428C5" w:rsidRDefault="002428C5" w:rsidP="00673861">
      <w:pPr>
        <w:pStyle w:val="BodyText"/>
        <w:autoSpaceDE/>
        <w:autoSpaceDN/>
        <w:adjustRightInd/>
        <w:spacing w:line="240" w:lineRule="auto"/>
        <w:jc w:val="both"/>
        <w:rPr>
          <w:rFonts w:ascii="Arial" w:hAnsi="Arial" w:cs="Arial"/>
          <w:szCs w:val="22"/>
        </w:rPr>
      </w:pPr>
    </w:p>
    <w:p w14:paraId="2B27C6E7" w14:textId="77777777" w:rsidR="002428C5" w:rsidRPr="002428C5" w:rsidRDefault="002428C5" w:rsidP="00673861">
      <w:pPr>
        <w:numPr>
          <w:ilvl w:val="0"/>
          <w:numId w:val="8"/>
        </w:numPr>
        <w:spacing w:after="0" w:line="240" w:lineRule="auto"/>
        <w:jc w:val="both"/>
        <w:rPr>
          <w:rFonts w:cs="Arial"/>
        </w:rPr>
      </w:pPr>
      <w:r w:rsidRPr="002428C5">
        <w:rPr>
          <w:rFonts w:cs="Arial"/>
        </w:rPr>
        <w:t xml:space="preserve">The front page should contain the module name, title of the assignment, date, word count and the student’s ID number at the bottom of the page as outlined in the assignment front sheet template.  The student’s name should not appear on any page to facilitate blinding for marking purposes.  Students are strongly advised to carefully proof read all material before submission, as marks will be deducted for badly presented work.  </w:t>
      </w:r>
    </w:p>
    <w:p w14:paraId="30065EA4" w14:textId="77777777" w:rsidR="002428C5" w:rsidRPr="002428C5" w:rsidRDefault="002428C5" w:rsidP="00673861">
      <w:pPr>
        <w:spacing w:after="0" w:line="240" w:lineRule="auto"/>
        <w:jc w:val="both"/>
        <w:rPr>
          <w:rFonts w:cs="Arial"/>
        </w:rPr>
      </w:pPr>
    </w:p>
    <w:p w14:paraId="7F69816E" w14:textId="70BABE1A" w:rsidR="002428C5" w:rsidRPr="002428C5" w:rsidRDefault="002428C5" w:rsidP="00673861">
      <w:pPr>
        <w:numPr>
          <w:ilvl w:val="0"/>
          <w:numId w:val="8"/>
        </w:numPr>
        <w:spacing w:after="0" w:line="240" w:lineRule="auto"/>
        <w:jc w:val="both"/>
        <w:rPr>
          <w:rFonts w:cs="Arial"/>
          <w:b/>
          <w:bCs/>
        </w:rPr>
      </w:pPr>
      <w:r w:rsidRPr="002428C5">
        <w:rPr>
          <w:rFonts w:cs="Arial"/>
        </w:rPr>
        <w:t xml:space="preserve">Students are required to submit a copy to </w:t>
      </w:r>
      <w:r w:rsidR="00673861">
        <w:rPr>
          <w:rFonts w:cs="Arial"/>
        </w:rPr>
        <w:t>Canvas</w:t>
      </w:r>
      <w:r w:rsidRPr="002428C5">
        <w:rPr>
          <w:rFonts w:cs="Arial"/>
        </w:rPr>
        <w:t xml:space="preserve"> by 16:00 by the deadline stated.  Assignments received after 16:00 will be treated as handed in a day late and will be subject to the 5% penalty according to the University's Code of Practice</w:t>
      </w:r>
    </w:p>
    <w:p w14:paraId="3C1443C5" w14:textId="77777777" w:rsidR="002428C5" w:rsidRPr="002428C5" w:rsidRDefault="002428C5" w:rsidP="00673861">
      <w:pPr>
        <w:spacing w:after="0" w:line="240" w:lineRule="auto"/>
        <w:jc w:val="both"/>
        <w:rPr>
          <w:rFonts w:cs="Arial"/>
          <w:bCs/>
        </w:rPr>
      </w:pPr>
    </w:p>
    <w:p w14:paraId="7078A146" w14:textId="77777777" w:rsidR="002428C5" w:rsidRPr="002428C5" w:rsidRDefault="002428C5" w:rsidP="00673861">
      <w:pPr>
        <w:numPr>
          <w:ilvl w:val="0"/>
          <w:numId w:val="8"/>
        </w:numPr>
        <w:spacing w:after="0" w:line="240" w:lineRule="auto"/>
        <w:jc w:val="both"/>
        <w:rPr>
          <w:rFonts w:cs="Arial"/>
          <w:b/>
          <w:bCs/>
        </w:rPr>
      </w:pPr>
      <w:r w:rsidRPr="002428C5">
        <w:rPr>
          <w:rFonts w:cs="Arial"/>
        </w:rPr>
        <w:t>Students are advised to keep a copy of all submitted work.</w:t>
      </w:r>
    </w:p>
    <w:p w14:paraId="5ECFE9EC" w14:textId="77777777" w:rsidR="002428C5" w:rsidRPr="002428C5" w:rsidRDefault="002428C5" w:rsidP="00673861">
      <w:pPr>
        <w:spacing w:after="0" w:line="240" w:lineRule="auto"/>
        <w:jc w:val="both"/>
        <w:rPr>
          <w:rFonts w:cs="Arial"/>
          <w:b/>
          <w:bCs/>
        </w:rPr>
      </w:pPr>
    </w:p>
    <w:p w14:paraId="694DE75C" w14:textId="7FADD15B" w:rsidR="002428C5" w:rsidRPr="002428C5" w:rsidRDefault="002428C5" w:rsidP="00673861">
      <w:pPr>
        <w:numPr>
          <w:ilvl w:val="0"/>
          <w:numId w:val="8"/>
        </w:numPr>
        <w:spacing w:after="0" w:line="240" w:lineRule="auto"/>
        <w:jc w:val="both"/>
        <w:rPr>
          <w:rFonts w:cs="Arial"/>
          <w:b/>
          <w:bCs/>
        </w:rPr>
      </w:pPr>
      <w:r w:rsidRPr="002428C5">
        <w:rPr>
          <w:rFonts w:cs="Arial"/>
        </w:rPr>
        <w:t xml:space="preserve">If students are unable to complete an assignment for unavoidable reasons, then permission in writing for an extension must </w:t>
      </w:r>
      <w:r w:rsidR="00673861">
        <w:rPr>
          <w:rFonts w:cs="Arial"/>
        </w:rPr>
        <w:t>be sought from the Module Lead</w:t>
      </w:r>
      <w:r w:rsidRPr="002428C5">
        <w:rPr>
          <w:rFonts w:cs="Arial"/>
        </w:rPr>
        <w:t xml:space="preserve"> or the Programme Director.  </w:t>
      </w:r>
    </w:p>
    <w:p w14:paraId="6CB1B273" w14:textId="77777777" w:rsidR="002428C5" w:rsidRPr="002428C5" w:rsidRDefault="002428C5" w:rsidP="00673861">
      <w:pPr>
        <w:spacing w:after="0" w:line="240" w:lineRule="auto"/>
        <w:jc w:val="both"/>
        <w:rPr>
          <w:rFonts w:cs="Arial"/>
          <w:b/>
          <w:bCs/>
        </w:rPr>
      </w:pPr>
      <w:r w:rsidRPr="002428C5">
        <w:rPr>
          <w:rFonts w:cs="Arial"/>
        </w:rPr>
        <w:t xml:space="preserve">     </w:t>
      </w:r>
    </w:p>
    <w:p w14:paraId="7817D38B" w14:textId="0B05F5D2" w:rsidR="002428C5" w:rsidRPr="002428C5" w:rsidRDefault="002428C5" w:rsidP="00673861">
      <w:pPr>
        <w:numPr>
          <w:ilvl w:val="0"/>
          <w:numId w:val="8"/>
        </w:numPr>
        <w:spacing w:after="0" w:line="240" w:lineRule="auto"/>
        <w:jc w:val="both"/>
        <w:rPr>
          <w:rFonts w:cs="Arial"/>
        </w:rPr>
      </w:pPr>
      <w:r w:rsidRPr="002428C5">
        <w:rPr>
          <w:rFonts w:cs="Arial"/>
        </w:rPr>
        <w:t xml:space="preserve">If you have any queries about the assignment you </w:t>
      </w:r>
      <w:r w:rsidR="00673861">
        <w:rPr>
          <w:rFonts w:cs="Arial"/>
        </w:rPr>
        <w:t>should contact the Module Lead</w:t>
      </w:r>
      <w:r w:rsidRPr="002428C5">
        <w:rPr>
          <w:rFonts w:cs="Arial"/>
        </w:rPr>
        <w:t xml:space="preserve"> as soon as possible.</w:t>
      </w:r>
    </w:p>
    <w:p w14:paraId="451B7FBF" w14:textId="77777777" w:rsidR="002428C5" w:rsidRPr="002428C5" w:rsidRDefault="002428C5" w:rsidP="00673861">
      <w:pPr>
        <w:spacing w:after="0" w:line="240" w:lineRule="auto"/>
        <w:ind w:left="720"/>
        <w:jc w:val="both"/>
        <w:rPr>
          <w:rFonts w:cs="Arial"/>
        </w:rPr>
      </w:pPr>
    </w:p>
    <w:p w14:paraId="4B008CCA" w14:textId="5979E32F" w:rsidR="002428C5" w:rsidRPr="002428C5" w:rsidRDefault="002428C5" w:rsidP="00673861">
      <w:pPr>
        <w:pStyle w:val="Heading3"/>
        <w:jc w:val="both"/>
      </w:pPr>
      <w:r w:rsidRPr="002428C5">
        <w:t>The University’s standard penalties for the l</w:t>
      </w:r>
      <w:r>
        <w:t>ate submission of assessed work</w:t>
      </w:r>
    </w:p>
    <w:p w14:paraId="6F260961" w14:textId="77777777" w:rsidR="002428C5" w:rsidRPr="002428C5" w:rsidRDefault="002428C5" w:rsidP="00673861">
      <w:pPr>
        <w:jc w:val="both"/>
        <w:rPr>
          <w:rFonts w:cs="Arial"/>
        </w:rPr>
      </w:pPr>
      <w:r w:rsidRPr="002428C5">
        <w:rPr>
          <w:rFonts w:cs="Arial"/>
        </w:rPr>
        <w:t>The University’s standard penalties for the late submission of assessed work are:</w:t>
      </w:r>
    </w:p>
    <w:p w14:paraId="2142D2F0" w14:textId="77777777" w:rsidR="002428C5" w:rsidRPr="002428C5" w:rsidRDefault="002428C5" w:rsidP="00673861">
      <w:pPr>
        <w:pStyle w:val="BodyTextIndent"/>
        <w:numPr>
          <w:ilvl w:val="0"/>
          <w:numId w:val="9"/>
        </w:numPr>
        <w:tabs>
          <w:tab w:val="clear" w:pos="360"/>
          <w:tab w:val="num" w:pos="-360"/>
        </w:tabs>
        <w:spacing w:after="0"/>
        <w:jc w:val="both"/>
        <w:rPr>
          <w:bCs/>
          <w:sz w:val="22"/>
          <w:szCs w:val="22"/>
        </w:rPr>
      </w:pPr>
      <w:r w:rsidRPr="002428C5">
        <w:rPr>
          <w:bCs/>
          <w:sz w:val="22"/>
          <w:szCs w:val="22"/>
        </w:rPr>
        <w:t xml:space="preserve">5% of the total marks </w:t>
      </w:r>
      <w:r w:rsidRPr="002428C5">
        <w:rPr>
          <w:bCs/>
          <w:i/>
          <w:iCs/>
          <w:sz w:val="22"/>
          <w:szCs w:val="22"/>
        </w:rPr>
        <w:t>available for the assessment</w:t>
      </w:r>
      <w:r w:rsidRPr="002428C5">
        <w:rPr>
          <w:bCs/>
          <w:sz w:val="22"/>
          <w:szCs w:val="22"/>
        </w:rPr>
        <w:t xml:space="preserve"> shall be deducted from the assessment mark for each working day after the submission date, up to a maximum of five working days (e.g. for work marked out of 100, five marks per day will be deducted; for work marked out of 20, one mark per day will be deducted); however, the mark will not be reduced below the pass mark for the assessment. Work assessed below the pass mark will not be penalised for late submission of up to five days. </w:t>
      </w:r>
    </w:p>
    <w:p w14:paraId="1BA30F0A" w14:textId="77777777" w:rsidR="002428C5" w:rsidRPr="002428C5" w:rsidRDefault="002428C5" w:rsidP="00673861">
      <w:pPr>
        <w:pStyle w:val="BodyTextIndent"/>
        <w:spacing w:after="0"/>
        <w:ind w:left="720"/>
        <w:jc w:val="both"/>
        <w:rPr>
          <w:bCs/>
          <w:sz w:val="22"/>
          <w:szCs w:val="22"/>
        </w:rPr>
      </w:pPr>
    </w:p>
    <w:p w14:paraId="5984C1E8" w14:textId="77777777" w:rsidR="002428C5" w:rsidRPr="002428C5" w:rsidRDefault="002428C5" w:rsidP="00673861">
      <w:pPr>
        <w:pStyle w:val="BodyTextIndent"/>
        <w:numPr>
          <w:ilvl w:val="0"/>
          <w:numId w:val="9"/>
        </w:numPr>
        <w:tabs>
          <w:tab w:val="clear" w:pos="360"/>
          <w:tab w:val="num" w:pos="-360"/>
        </w:tabs>
        <w:spacing w:after="0"/>
        <w:jc w:val="both"/>
        <w:rPr>
          <w:bCs/>
          <w:sz w:val="22"/>
          <w:szCs w:val="22"/>
        </w:rPr>
      </w:pPr>
      <w:r w:rsidRPr="002428C5">
        <w:rPr>
          <w:bCs/>
          <w:sz w:val="22"/>
          <w:szCs w:val="22"/>
        </w:rPr>
        <w:t>Work received more than five working days after the submission deadline will receive a mark of zero. In such circumstances, where a student is required to re-take the assessment, the re-assessment task must be different from the original assessment.  Re-submission of the original piece of work is not permissible, except in the case of project work or dissertations.</w:t>
      </w:r>
    </w:p>
    <w:p w14:paraId="550FC1DD" w14:textId="77777777" w:rsidR="002428C5" w:rsidRPr="002428C5" w:rsidRDefault="002428C5" w:rsidP="00673861">
      <w:pPr>
        <w:pStyle w:val="BodyTextIndent"/>
        <w:jc w:val="both"/>
        <w:rPr>
          <w:sz w:val="22"/>
          <w:szCs w:val="22"/>
        </w:rPr>
      </w:pPr>
      <w:r w:rsidRPr="002428C5">
        <w:rPr>
          <w:sz w:val="22"/>
          <w:szCs w:val="22"/>
        </w:rPr>
        <w:t>(A working day is defined as a day when the University is open and staff would normally be available for work and thus also be available for contact by students).</w:t>
      </w:r>
    </w:p>
    <w:p w14:paraId="588D1A4B" w14:textId="77777777" w:rsidR="002428C5" w:rsidRPr="002428C5" w:rsidRDefault="002428C5" w:rsidP="00673861">
      <w:pPr>
        <w:jc w:val="both"/>
        <w:rPr>
          <w:rFonts w:cs="Arial"/>
        </w:rPr>
      </w:pPr>
      <w:r w:rsidRPr="002428C5">
        <w:rPr>
          <w:rFonts w:cs="Arial"/>
        </w:rPr>
        <w:t xml:space="preserve">Full information about the penalties for late submission of assessed work, including information about special circumstances and School/Departmental responsibilities, are available in section 6 of the University’s Code of Practice on Assessment: </w:t>
      </w:r>
    </w:p>
    <w:p w14:paraId="38369560" w14:textId="77777777" w:rsidR="002428C5" w:rsidRPr="002428C5" w:rsidRDefault="00000000" w:rsidP="00673861">
      <w:pPr>
        <w:pStyle w:val="Heading2"/>
        <w:spacing w:before="0" w:line="240" w:lineRule="auto"/>
        <w:jc w:val="both"/>
        <w:rPr>
          <w:rFonts w:ascii="Arial" w:hAnsi="Arial" w:cs="Arial"/>
          <w:b/>
          <w:bCs/>
          <w:caps/>
          <w:color w:val="auto"/>
          <w:sz w:val="22"/>
          <w:szCs w:val="22"/>
        </w:rPr>
      </w:pPr>
      <w:hyperlink r:id="rId11" w:history="1">
        <w:r w:rsidR="002428C5" w:rsidRPr="002428C5">
          <w:rPr>
            <w:rStyle w:val="Hyperlink"/>
            <w:rFonts w:ascii="Arial" w:hAnsi="Arial" w:cs="Arial"/>
            <w:sz w:val="22"/>
            <w:szCs w:val="22"/>
          </w:rPr>
          <w:t>http://www.liv.ac.uk/tqsd/code-of-practice-on-assessment/</w:t>
        </w:r>
      </w:hyperlink>
    </w:p>
    <w:p w14:paraId="210D4D75" w14:textId="77777777" w:rsidR="002428C5" w:rsidRPr="002428C5" w:rsidRDefault="002428C5" w:rsidP="00673861">
      <w:pPr>
        <w:pStyle w:val="Heading2"/>
        <w:spacing w:before="0" w:line="240" w:lineRule="auto"/>
        <w:jc w:val="both"/>
        <w:rPr>
          <w:rFonts w:ascii="Arial" w:hAnsi="Arial" w:cs="Arial"/>
          <w:sz w:val="22"/>
          <w:szCs w:val="22"/>
        </w:rPr>
      </w:pPr>
    </w:p>
    <w:p w14:paraId="16614338" w14:textId="77777777" w:rsidR="002428C5" w:rsidRPr="002428C5" w:rsidRDefault="002428C5" w:rsidP="00673861">
      <w:pPr>
        <w:pStyle w:val="Heading3"/>
        <w:jc w:val="both"/>
      </w:pPr>
      <w:r w:rsidRPr="002428C5">
        <w:t xml:space="preserve">Resubmissions </w:t>
      </w:r>
    </w:p>
    <w:p w14:paraId="2C5C7A49" w14:textId="77777777" w:rsidR="002428C5" w:rsidRPr="002428C5" w:rsidRDefault="002428C5" w:rsidP="00673861">
      <w:pPr>
        <w:pStyle w:val="BodyTextIndent"/>
        <w:spacing w:after="0"/>
        <w:ind w:left="0"/>
        <w:jc w:val="both"/>
        <w:rPr>
          <w:sz w:val="22"/>
          <w:szCs w:val="22"/>
        </w:rPr>
      </w:pPr>
    </w:p>
    <w:p w14:paraId="72CC0C2C" w14:textId="77777777" w:rsidR="002428C5" w:rsidRPr="002428C5" w:rsidRDefault="002428C5" w:rsidP="00673861">
      <w:pPr>
        <w:pStyle w:val="BodyTextIndent"/>
        <w:spacing w:after="0"/>
        <w:ind w:left="0"/>
        <w:jc w:val="both"/>
        <w:rPr>
          <w:sz w:val="22"/>
          <w:szCs w:val="22"/>
        </w:rPr>
      </w:pPr>
      <w:r w:rsidRPr="002428C5">
        <w:rPr>
          <w:sz w:val="22"/>
          <w:szCs w:val="22"/>
        </w:rPr>
        <w:t>Students who submit work more than five working days after the submission date can resubmit an assessment but this will be counted as their second attempt. A combined mark of 50% is required to pass the module, provided that at least 40% is gained in each component. To calculate the overall module mark, the components are combined according to the weighting of each assignment. When an assignment has been failed, students are allowed to re-sit a failed assignment on one occasion only and this will be counted as their second attempt. The assignment title of the resubmitted work will normally differ to that of the original as stated in the University’s Code of Practice on Assessment.</w:t>
      </w:r>
    </w:p>
    <w:p w14:paraId="18FBE308" w14:textId="77777777" w:rsidR="002428C5" w:rsidRPr="002428C5" w:rsidRDefault="002428C5" w:rsidP="00673861">
      <w:pPr>
        <w:pStyle w:val="Heading2"/>
        <w:spacing w:before="0" w:line="240" w:lineRule="auto"/>
        <w:jc w:val="both"/>
        <w:rPr>
          <w:rFonts w:ascii="Arial" w:hAnsi="Arial" w:cs="Arial"/>
          <w:sz w:val="22"/>
          <w:szCs w:val="22"/>
        </w:rPr>
      </w:pPr>
    </w:p>
    <w:p w14:paraId="124164E1" w14:textId="77777777" w:rsidR="002428C5" w:rsidRPr="002428C5" w:rsidRDefault="002428C5" w:rsidP="00673861">
      <w:pPr>
        <w:jc w:val="both"/>
        <w:rPr>
          <w:rFonts w:cs="Arial"/>
        </w:rPr>
      </w:pPr>
      <w:r w:rsidRPr="002428C5">
        <w:rPr>
          <w:rFonts w:cs="Arial"/>
        </w:rPr>
        <w:t>Marks achieved through re-assessment will be capped at 50% for the purposes of calculating the overall average mark and determining classification for an award.</w:t>
      </w:r>
    </w:p>
    <w:p w14:paraId="13F95355" w14:textId="77777777" w:rsidR="002428C5" w:rsidRPr="002428C5" w:rsidRDefault="002428C5" w:rsidP="002428C5">
      <w:pPr>
        <w:rPr>
          <w:rFonts w:cs="Arial"/>
        </w:rPr>
      </w:pPr>
    </w:p>
    <w:sectPr w:rsidR="002428C5" w:rsidRPr="002428C5">
      <w:headerReference w:type="default" r:id="rId12"/>
      <w:footerReference w:type="even"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CE4ECB" w14:textId="77777777" w:rsidR="000857AA" w:rsidRDefault="000857AA" w:rsidP="008212FE">
      <w:pPr>
        <w:spacing w:after="0" w:line="240" w:lineRule="auto"/>
      </w:pPr>
      <w:r>
        <w:separator/>
      </w:r>
    </w:p>
  </w:endnote>
  <w:endnote w:type="continuationSeparator" w:id="0">
    <w:p w14:paraId="039195E2" w14:textId="77777777" w:rsidR="000857AA" w:rsidRDefault="000857AA" w:rsidP="008212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Black">
    <w:panose1 w:val="020B0A04020102020204"/>
    <w:charset w:val="00"/>
    <w:family w:val="swiss"/>
    <w:pitch w:val="variable"/>
    <w:sig w:usb0="A00002AF" w:usb1="400078FB" w:usb2="00000000" w:usb3="00000000" w:csb0="0000009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MM_215_600_">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6343308"/>
      <w:docPartObj>
        <w:docPartGallery w:val="Page Numbers (Bottom of Page)"/>
        <w:docPartUnique/>
      </w:docPartObj>
    </w:sdtPr>
    <w:sdtContent>
      <w:p w14:paraId="2AEE446F" w14:textId="2A7EFAB6" w:rsidR="00BA7967" w:rsidRDefault="00BA7967" w:rsidP="00BA796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44D563" w14:textId="77777777" w:rsidR="00BA7967" w:rsidRDefault="00BA79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67094168"/>
      <w:docPartObj>
        <w:docPartGallery w:val="Page Numbers (Bottom of Page)"/>
        <w:docPartUnique/>
      </w:docPartObj>
    </w:sdtPr>
    <w:sdtContent>
      <w:p w14:paraId="70B6B65C" w14:textId="1B96B98F" w:rsidR="00BA7967" w:rsidRDefault="00BA7967" w:rsidP="00BA796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722056">
          <w:rPr>
            <w:rStyle w:val="PageNumber"/>
            <w:noProof/>
          </w:rPr>
          <w:t>1</w:t>
        </w:r>
        <w:r>
          <w:rPr>
            <w:rStyle w:val="PageNumber"/>
          </w:rPr>
          <w:fldChar w:fldCharType="end"/>
        </w:r>
      </w:p>
    </w:sdtContent>
  </w:sdt>
  <w:p w14:paraId="78CB11A2" w14:textId="77777777" w:rsidR="00BA7967" w:rsidRDefault="00BA79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F6EBD7" w14:textId="77777777" w:rsidR="000857AA" w:rsidRDefault="000857AA" w:rsidP="008212FE">
      <w:pPr>
        <w:spacing w:after="0" w:line="240" w:lineRule="auto"/>
      </w:pPr>
      <w:r>
        <w:separator/>
      </w:r>
    </w:p>
  </w:footnote>
  <w:footnote w:type="continuationSeparator" w:id="0">
    <w:p w14:paraId="28058584" w14:textId="77777777" w:rsidR="000857AA" w:rsidRDefault="000857AA" w:rsidP="008212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A9C421" w14:textId="3D0EB7E2" w:rsidR="00BA7967" w:rsidRDefault="00BA7967">
    <w:pPr>
      <w:pStyle w:val="Header"/>
    </w:pPr>
    <w:r>
      <w:rPr>
        <w:noProof/>
        <w:lang w:val="en-US" w:eastAsia="en-US"/>
      </w:rPr>
      <mc:AlternateContent>
        <mc:Choice Requires="wps">
          <w:drawing>
            <wp:anchor distT="45720" distB="45720" distL="114300" distR="114300" simplePos="0" relativeHeight="251660288" behindDoc="0" locked="0" layoutInCell="1" allowOverlap="1" wp14:anchorId="0DCC85D1" wp14:editId="64652CDA">
              <wp:simplePos x="0" y="0"/>
              <wp:positionH relativeFrom="column">
                <wp:posOffset>4565650</wp:posOffset>
              </wp:positionH>
              <wp:positionV relativeFrom="paragraph">
                <wp:posOffset>-182880</wp:posOffset>
              </wp:positionV>
              <wp:extent cx="1746250" cy="565150"/>
              <wp:effectExtent l="0" t="0" r="0" b="6350"/>
              <wp:wrapSquare wrapText="bothSides"/>
              <wp:docPr id="3" name="Text Box 3"/>
              <wp:cNvGraphicFramePr/>
              <a:graphic xmlns:a="http://schemas.openxmlformats.org/drawingml/2006/main">
                <a:graphicData uri="http://schemas.microsoft.com/office/word/2010/wordprocessingShape">
                  <wps:wsp>
                    <wps:cNvSpPr txBox="1"/>
                    <wps:spPr>
                      <a:xfrm>
                        <a:off x="0" y="0"/>
                        <a:ext cx="1746250" cy="565150"/>
                      </a:xfrm>
                      <a:prstGeom prst="rect">
                        <a:avLst/>
                      </a:prstGeom>
                      <a:noFill/>
                      <a:ln w="6350">
                        <a:noFill/>
                      </a:ln>
                    </wps:spPr>
                    <wps:txbx>
                      <w:txbxContent>
                        <w:p w14:paraId="2C975519" w14:textId="4983081F" w:rsidR="00BA7967" w:rsidRPr="00763BD8" w:rsidRDefault="00BA7967" w:rsidP="005E631E">
                          <w:pPr>
                            <w:spacing w:after="0" w:line="240" w:lineRule="auto"/>
                            <w:rPr>
                              <w:sz w:val="20"/>
                            </w:rPr>
                          </w:pPr>
                          <w:r w:rsidRPr="00763BD8">
                            <w:rPr>
                              <w:sz w:val="20"/>
                            </w:rPr>
                            <w:t>MSc Health Data Science</w:t>
                          </w:r>
                        </w:p>
                        <w:p w14:paraId="42DB5964" w14:textId="1C746016" w:rsidR="00BA7967" w:rsidRPr="00763BD8" w:rsidRDefault="00BA7967" w:rsidP="005E631E">
                          <w:pPr>
                            <w:spacing w:after="0" w:line="240" w:lineRule="auto"/>
                            <w:rPr>
                              <w:sz w:val="20"/>
                            </w:rPr>
                          </w:pPr>
                          <w:r>
                            <w:rPr>
                              <w:sz w:val="20"/>
                            </w:rPr>
                            <w:t>DASC50</w:t>
                          </w:r>
                          <w:r w:rsidR="00491986">
                            <w:rPr>
                              <w:sz w:val="20"/>
                            </w:rPr>
                            <w:t>9</w:t>
                          </w:r>
                        </w:p>
                        <w:p w14:paraId="3A162500" w14:textId="77777777" w:rsidR="00BA7967" w:rsidRPr="00763BD8" w:rsidRDefault="00BA7967" w:rsidP="005E631E">
                          <w:pPr>
                            <w:rP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CC85D1" id="_x0000_t202" coordsize="21600,21600" o:spt="202" path="m,l,21600r21600,l21600,xe">
              <v:stroke joinstyle="miter"/>
              <v:path gradientshapeok="t" o:connecttype="rect"/>
            </v:shapetype>
            <v:shape id="Text Box 3" o:spid="_x0000_s1026" type="#_x0000_t202" style="position:absolute;margin-left:359.5pt;margin-top:-14.4pt;width:137.5pt;height:44.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" filled="f" stroked="f" strokeweight=".5pt">
              <v:textbox>
                <w:txbxContent>
                  <w:p w14:paraId="2C975519" w14:textId="4983081F" w:rsidR="00BA7967" w:rsidRPr="00763BD8" w:rsidRDefault="00BA7967" w:rsidP="005E631E">
                    <w:pPr>
                      <w:spacing w:after="0" w:line="240" w:lineRule="auto"/>
                      <w:rPr>
                        <w:sz w:val="20"/>
                      </w:rPr>
                    </w:pPr>
                    <w:r w:rsidRPr="00763BD8">
                      <w:rPr>
                        <w:sz w:val="20"/>
                      </w:rPr>
                      <w:t>MSc Health Data Science</w:t>
                    </w:r>
                  </w:p>
                  <w:p w14:paraId="42DB5964" w14:textId="1C746016" w:rsidR="00BA7967" w:rsidRPr="00763BD8" w:rsidRDefault="00BA7967" w:rsidP="005E631E">
                    <w:pPr>
                      <w:spacing w:after="0" w:line="240" w:lineRule="auto"/>
                      <w:rPr>
                        <w:sz w:val="20"/>
                      </w:rPr>
                    </w:pPr>
                    <w:r>
                      <w:rPr>
                        <w:sz w:val="20"/>
                      </w:rPr>
                      <w:t>DASC50</w:t>
                    </w:r>
                    <w:r w:rsidR="00491986">
                      <w:rPr>
                        <w:sz w:val="20"/>
                      </w:rPr>
                      <w:t>9</w:t>
                    </w:r>
                  </w:p>
                  <w:p w14:paraId="3A162500" w14:textId="77777777" w:rsidR="00BA7967" w:rsidRPr="00763BD8" w:rsidRDefault="00BA7967" w:rsidP="005E631E">
                    <w:pPr>
                      <w:rPr>
                        <w:sz w:val="20"/>
                      </w:rPr>
                    </w:pPr>
                  </w:p>
                </w:txbxContent>
              </v:textbox>
              <w10:wrap type="square"/>
            </v:shape>
          </w:pict>
        </mc:Fallback>
      </mc:AlternateContent>
    </w:r>
    <w:r>
      <w:rPr>
        <w:noProof/>
        <w:lang w:val="en-US" w:eastAsia="en-US"/>
      </w:rPr>
      <w:drawing>
        <wp:anchor distT="0" distB="0" distL="114300" distR="114300" simplePos="0" relativeHeight="251661312" behindDoc="0" locked="0" layoutInCell="1" allowOverlap="1" wp14:anchorId="0D4A1E13" wp14:editId="78B13A95">
          <wp:simplePos x="0" y="0"/>
          <wp:positionH relativeFrom="column">
            <wp:posOffset>-561975</wp:posOffset>
          </wp:positionH>
          <wp:positionV relativeFrom="paragraph">
            <wp:posOffset>-170815</wp:posOffset>
          </wp:positionV>
          <wp:extent cx="1336675" cy="34099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336675" cy="3409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17818"/>
    <w:multiLevelType w:val="hybridMultilevel"/>
    <w:tmpl w:val="E08E3E30"/>
    <w:lvl w:ilvl="0" w:tplc="08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9CE61E5"/>
    <w:multiLevelType w:val="hybridMultilevel"/>
    <w:tmpl w:val="E6FAA27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1C2DC1"/>
    <w:multiLevelType w:val="hybridMultilevel"/>
    <w:tmpl w:val="DF100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15D1D3F"/>
    <w:multiLevelType w:val="hybridMultilevel"/>
    <w:tmpl w:val="73B0A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027D16"/>
    <w:multiLevelType w:val="hybridMultilevel"/>
    <w:tmpl w:val="D1E60432"/>
    <w:lvl w:ilvl="0" w:tplc="9976C0A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8DD6A5C"/>
    <w:multiLevelType w:val="hybridMultilevel"/>
    <w:tmpl w:val="488A40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CB7E4D"/>
    <w:multiLevelType w:val="hybridMultilevel"/>
    <w:tmpl w:val="4684BB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744486"/>
    <w:multiLevelType w:val="hybridMultilevel"/>
    <w:tmpl w:val="03E81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DA7CC2"/>
    <w:multiLevelType w:val="hybridMultilevel"/>
    <w:tmpl w:val="D06AF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54E3EC0"/>
    <w:multiLevelType w:val="hybridMultilevel"/>
    <w:tmpl w:val="FF064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227A56"/>
    <w:multiLevelType w:val="hybridMultilevel"/>
    <w:tmpl w:val="8F16E44E"/>
    <w:lvl w:ilvl="0" w:tplc="26AA8AA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2D93B35"/>
    <w:multiLevelType w:val="hybridMultilevel"/>
    <w:tmpl w:val="25965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8D64D5"/>
    <w:multiLevelType w:val="hybridMultilevel"/>
    <w:tmpl w:val="182EF7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1BB44FC"/>
    <w:multiLevelType w:val="hybridMultilevel"/>
    <w:tmpl w:val="E98E80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AD606AC"/>
    <w:multiLevelType w:val="hybridMultilevel"/>
    <w:tmpl w:val="43D819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CE38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6167D53"/>
    <w:multiLevelType w:val="hybridMultilevel"/>
    <w:tmpl w:val="7CA2E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6A1209"/>
    <w:multiLevelType w:val="hybridMultilevel"/>
    <w:tmpl w:val="D6EA76D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D1310DC"/>
    <w:multiLevelType w:val="hybridMultilevel"/>
    <w:tmpl w:val="DB6EB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11033">
    <w:abstractNumId w:val="7"/>
  </w:num>
  <w:num w:numId="2" w16cid:durableId="304437804">
    <w:abstractNumId w:val="4"/>
  </w:num>
  <w:num w:numId="3" w16cid:durableId="1388600765">
    <w:abstractNumId w:val="18"/>
  </w:num>
  <w:num w:numId="4" w16cid:durableId="753742360">
    <w:abstractNumId w:val="2"/>
  </w:num>
  <w:num w:numId="5" w16cid:durableId="1429690936">
    <w:abstractNumId w:val="3"/>
  </w:num>
  <w:num w:numId="6" w16cid:durableId="1421021823">
    <w:abstractNumId w:val="6"/>
  </w:num>
  <w:num w:numId="7" w16cid:durableId="282419524">
    <w:abstractNumId w:val="8"/>
  </w:num>
  <w:num w:numId="8" w16cid:durableId="1279919290">
    <w:abstractNumId w:val="0"/>
  </w:num>
  <w:num w:numId="9" w16cid:durableId="904950615">
    <w:abstractNumId w:val="15"/>
  </w:num>
  <w:num w:numId="10" w16cid:durableId="752750148">
    <w:abstractNumId w:val="9"/>
  </w:num>
  <w:num w:numId="11" w16cid:durableId="1936211517">
    <w:abstractNumId w:val="5"/>
  </w:num>
  <w:num w:numId="12" w16cid:durableId="1638145234">
    <w:abstractNumId w:val="11"/>
  </w:num>
  <w:num w:numId="13" w16cid:durableId="268437192">
    <w:abstractNumId w:val="12"/>
  </w:num>
  <w:num w:numId="14" w16cid:durableId="230427680">
    <w:abstractNumId w:val="14"/>
  </w:num>
  <w:num w:numId="15" w16cid:durableId="1884292209">
    <w:abstractNumId w:val="16"/>
  </w:num>
  <w:num w:numId="16" w16cid:durableId="715352273">
    <w:abstractNumId w:val="10"/>
  </w:num>
  <w:num w:numId="17" w16cid:durableId="777986543">
    <w:abstractNumId w:val="1"/>
  </w:num>
  <w:num w:numId="18" w16cid:durableId="1716074752">
    <w:abstractNumId w:val="13"/>
  </w:num>
  <w:num w:numId="19" w16cid:durableId="4587629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2FE"/>
    <w:rsid w:val="00014479"/>
    <w:rsid w:val="0002773D"/>
    <w:rsid w:val="00056E86"/>
    <w:rsid w:val="000857AA"/>
    <w:rsid w:val="0009449E"/>
    <w:rsid w:val="000A08B3"/>
    <w:rsid w:val="000F51F3"/>
    <w:rsid w:val="00126BF9"/>
    <w:rsid w:val="00135945"/>
    <w:rsid w:val="001443AF"/>
    <w:rsid w:val="00163F0E"/>
    <w:rsid w:val="001859AD"/>
    <w:rsid w:val="0019557A"/>
    <w:rsid w:val="001F1201"/>
    <w:rsid w:val="001F3212"/>
    <w:rsid w:val="00236601"/>
    <w:rsid w:val="002428C5"/>
    <w:rsid w:val="00271A29"/>
    <w:rsid w:val="002A00AD"/>
    <w:rsid w:val="002F22F9"/>
    <w:rsid w:val="00350086"/>
    <w:rsid w:val="00353B20"/>
    <w:rsid w:val="00355F3E"/>
    <w:rsid w:val="00370D22"/>
    <w:rsid w:val="003918DA"/>
    <w:rsid w:val="003E5E91"/>
    <w:rsid w:val="00416011"/>
    <w:rsid w:val="00444D5C"/>
    <w:rsid w:val="00445D3E"/>
    <w:rsid w:val="004476DA"/>
    <w:rsid w:val="00462A33"/>
    <w:rsid w:val="0047690C"/>
    <w:rsid w:val="00487A26"/>
    <w:rsid w:val="00491986"/>
    <w:rsid w:val="004A3BEB"/>
    <w:rsid w:val="00520614"/>
    <w:rsid w:val="00540808"/>
    <w:rsid w:val="00557ED3"/>
    <w:rsid w:val="00563B5F"/>
    <w:rsid w:val="00576E52"/>
    <w:rsid w:val="005C1F14"/>
    <w:rsid w:val="005D5E3A"/>
    <w:rsid w:val="005D7085"/>
    <w:rsid w:val="005E631E"/>
    <w:rsid w:val="005E6EBA"/>
    <w:rsid w:val="0064586C"/>
    <w:rsid w:val="00667116"/>
    <w:rsid w:val="00673861"/>
    <w:rsid w:val="006745C0"/>
    <w:rsid w:val="006C1FEA"/>
    <w:rsid w:val="006F3FDC"/>
    <w:rsid w:val="006F7706"/>
    <w:rsid w:val="00707F0A"/>
    <w:rsid w:val="00722056"/>
    <w:rsid w:val="00763BD8"/>
    <w:rsid w:val="007723BD"/>
    <w:rsid w:val="007B0043"/>
    <w:rsid w:val="007B57AA"/>
    <w:rsid w:val="007B71DE"/>
    <w:rsid w:val="007C0D09"/>
    <w:rsid w:val="007E2C7A"/>
    <w:rsid w:val="008212FE"/>
    <w:rsid w:val="00821A30"/>
    <w:rsid w:val="00830455"/>
    <w:rsid w:val="00865B27"/>
    <w:rsid w:val="008C135C"/>
    <w:rsid w:val="008C1E85"/>
    <w:rsid w:val="009135FB"/>
    <w:rsid w:val="00945794"/>
    <w:rsid w:val="009723E1"/>
    <w:rsid w:val="009803D6"/>
    <w:rsid w:val="009914C6"/>
    <w:rsid w:val="009970E2"/>
    <w:rsid w:val="009D3138"/>
    <w:rsid w:val="009F431D"/>
    <w:rsid w:val="00A057A8"/>
    <w:rsid w:val="00A06555"/>
    <w:rsid w:val="00A26AE4"/>
    <w:rsid w:val="00A314FB"/>
    <w:rsid w:val="00A67E49"/>
    <w:rsid w:val="00A76FC4"/>
    <w:rsid w:val="00AB44A8"/>
    <w:rsid w:val="00AC04DE"/>
    <w:rsid w:val="00AC2718"/>
    <w:rsid w:val="00AD0605"/>
    <w:rsid w:val="00AD2C04"/>
    <w:rsid w:val="00AF4DA0"/>
    <w:rsid w:val="00B373B1"/>
    <w:rsid w:val="00B61566"/>
    <w:rsid w:val="00B66ABF"/>
    <w:rsid w:val="00B76177"/>
    <w:rsid w:val="00BA7967"/>
    <w:rsid w:val="00BB4654"/>
    <w:rsid w:val="00BD7F63"/>
    <w:rsid w:val="00C01319"/>
    <w:rsid w:val="00C0526E"/>
    <w:rsid w:val="00C14450"/>
    <w:rsid w:val="00C3195B"/>
    <w:rsid w:val="00C41253"/>
    <w:rsid w:val="00C90570"/>
    <w:rsid w:val="00C9511F"/>
    <w:rsid w:val="00C95A34"/>
    <w:rsid w:val="00CA6440"/>
    <w:rsid w:val="00CB60E1"/>
    <w:rsid w:val="00CC7C24"/>
    <w:rsid w:val="00CE0CF4"/>
    <w:rsid w:val="00CE7C58"/>
    <w:rsid w:val="00D14263"/>
    <w:rsid w:val="00D32B9D"/>
    <w:rsid w:val="00D41183"/>
    <w:rsid w:val="00D4133C"/>
    <w:rsid w:val="00D51AD7"/>
    <w:rsid w:val="00D813A3"/>
    <w:rsid w:val="00D83A3C"/>
    <w:rsid w:val="00DE4FAD"/>
    <w:rsid w:val="00DE568E"/>
    <w:rsid w:val="00E034DA"/>
    <w:rsid w:val="00E05261"/>
    <w:rsid w:val="00E13BB5"/>
    <w:rsid w:val="00E240C4"/>
    <w:rsid w:val="00EE067C"/>
    <w:rsid w:val="00EE1614"/>
    <w:rsid w:val="00F26887"/>
    <w:rsid w:val="00F33CD4"/>
    <w:rsid w:val="00F432F3"/>
    <w:rsid w:val="00F46492"/>
    <w:rsid w:val="00F47F9E"/>
    <w:rsid w:val="00F948C3"/>
    <w:rsid w:val="00F94C68"/>
    <w:rsid w:val="00FA6584"/>
    <w:rsid w:val="00FB1629"/>
    <w:rsid w:val="00FE16A1"/>
    <w:rsid w:val="00FE609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F7E15F2"/>
  <w15:docId w15:val="{A85F4553-BE64-4485-B921-C3B1EDE0C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4A8"/>
    <w:rPr>
      <w:rFonts w:ascii="Arial" w:hAnsi="Arial"/>
    </w:rPr>
  </w:style>
  <w:style w:type="paragraph" w:styleId="Heading1">
    <w:name w:val="heading 1"/>
    <w:basedOn w:val="Normal"/>
    <w:next w:val="Normal"/>
    <w:link w:val="Heading1Char"/>
    <w:uiPriority w:val="9"/>
    <w:qFormat/>
    <w:rsid w:val="00AB44A8"/>
    <w:pPr>
      <w:keepNext/>
      <w:keepLines/>
      <w:spacing w:before="240" w:after="0"/>
      <w:outlineLvl w:val="0"/>
    </w:pPr>
    <w:rPr>
      <w:rFonts w:ascii="Arial Black" w:eastAsiaTheme="majorEastAsia" w:hAnsi="Arial Black"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44A8"/>
    <w:pPr>
      <w:keepNext/>
      <w:keepLines/>
      <w:spacing w:before="40" w:after="0"/>
      <w:outlineLvl w:val="1"/>
    </w:pPr>
    <w:rPr>
      <w:rFonts w:ascii="Arial Black" w:eastAsiaTheme="majorEastAsia" w:hAnsi="Arial Black"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44A8"/>
    <w:pPr>
      <w:keepNext/>
      <w:keepLines/>
      <w:spacing w:before="40" w:after="0"/>
      <w:outlineLvl w:val="2"/>
    </w:pPr>
    <w:rPr>
      <w:rFonts w:ascii="Arial Black" w:eastAsiaTheme="majorEastAsia" w:hAnsi="Arial Black"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B44A8"/>
    <w:pPr>
      <w:keepNext/>
      <w:keepLines/>
      <w:spacing w:before="40" w:after="0"/>
      <w:outlineLvl w:val="3"/>
    </w:pPr>
    <w:rPr>
      <w:rFonts w:ascii="Arial Black" w:eastAsiaTheme="majorEastAsia" w:hAnsi="Arial Black" w:cstheme="majorBidi"/>
      <w:i/>
      <w:iCs/>
      <w:color w:val="2F5496" w:themeColor="accent1" w:themeShade="BF"/>
    </w:rPr>
  </w:style>
  <w:style w:type="paragraph" w:styleId="Heading5">
    <w:name w:val="heading 5"/>
    <w:basedOn w:val="Normal"/>
    <w:next w:val="Normal"/>
    <w:link w:val="Heading5Char"/>
    <w:uiPriority w:val="9"/>
    <w:unhideWhenUsed/>
    <w:qFormat/>
    <w:rsid w:val="00AB44A8"/>
    <w:pPr>
      <w:keepNext/>
      <w:keepLines/>
      <w:spacing w:before="40" w:after="0"/>
      <w:outlineLvl w:val="4"/>
    </w:pPr>
    <w:rPr>
      <w:rFonts w:ascii="Arial Black" w:eastAsiaTheme="majorEastAsia" w:hAnsi="Arial Black" w:cstheme="majorBidi"/>
      <w:color w:val="2F5496" w:themeColor="accent1" w:themeShade="BF"/>
    </w:rPr>
  </w:style>
  <w:style w:type="paragraph" w:styleId="Heading6">
    <w:name w:val="heading 6"/>
    <w:basedOn w:val="Normal"/>
    <w:next w:val="Normal"/>
    <w:link w:val="Heading6Char"/>
    <w:uiPriority w:val="9"/>
    <w:semiHidden/>
    <w:unhideWhenUsed/>
    <w:qFormat/>
    <w:rsid w:val="00AB44A8"/>
    <w:pPr>
      <w:keepNext/>
      <w:keepLines/>
      <w:spacing w:before="40" w:after="0"/>
      <w:outlineLvl w:val="5"/>
    </w:pPr>
    <w:rPr>
      <w:rFonts w:ascii="Arial Black" w:eastAsiaTheme="majorEastAsia" w:hAnsi="Arial Black"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2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12FE"/>
  </w:style>
  <w:style w:type="paragraph" w:styleId="Footer">
    <w:name w:val="footer"/>
    <w:basedOn w:val="Normal"/>
    <w:link w:val="FooterChar"/>
    <w:uiPriority w:val="99"/>
    <w:unhideWhenUsed/>
    <w:rsid w:val="008212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12FE"/>
  </w:style>
  <w:style w:type="paragraph" w:styleId="Title">
    <w:name w:val="Title"/>
    <w:basedOn w:val="Normal"/>
    <w:next w:val="Normal"/>
    <w:link w:val="TitleChar"/>
    <w:uiPriority w:val="10"/>
    <w:qFormat/>
    <w:rsid w:val="00AB44A8"/>
    <w:pPr>
      <w:spacing w:after="0" w:line="240" w:lineRule="auto"/>
      <w:contextualSpacing/>
    </w:pPr>
    <w:rPr>
      <w:rFonts w:ascii="Arial Black" w:eastAsiaTheme="majorEastAsia" w:hAnsi="Arial Black" w:cstheme="majorBidi"/>
      <w:spacing w:val="-10"/>
      <w:kern w:val="28"/>
      <w:sz w:val="56"/>
      <w:szCs w:val="56"/>
    </w:rPr>
  </w:style>
  <w:style w:type="character" w:customStyle="1" w:styleId="TitleChar">
    <w:name w:val="Title Char"/>
    <w:basedOn w:val="DefaultParagraphFont"/>
    <w:link w:val="Title"/>
    <w:uiPriority w:val="10"/>
    <w:rsid w:val="00AB44A8"/>
    <w:rPr>
      <w:rFonts w:ascii="Arial Black" w:eastAsiaTheme="majorEastAsia" w:hAnsi="Arial Black" w:cstheme="majorBidi"/>
      <w:spacing w:val="-10"/>
      <w:kern w:val="28"/>
      <w:sz w:val="56"/>
      <w:szCs w:val="56"/>
    </w:rPr>
  </w:style>
  <w:style w:type="character" w:styleId="PageNumber">
    <w:name w:val="page number"/>
    <w:basedOn w:val="DefaultParagraphFont"/>
    <w:uiPriority w:val="99"/>
    <w:semiHidden/>
    <w:unhideWhenUsed/>
    <w:rsid w:val="00CC7C24"/>
  </w:style>
  <w:style w:type="paragraph" w:customStyle="1" w:styleId="Default">
    <w:name w:val="Default"/>
    <w:rsid w:val="00DE4FAD"/>
    <w:pPr>
      <w:autoSpaceDE w:val="0"/>
      <w:autoSpaceDN w:val="0"/>
      <w:adjustRightInd w:val="0"/>
      <w:spacing w:after="0" w:line="240" w:lineRule="auto"/>
    </w:pPr>
    <w:rPr>
      <w:rFonts w:ascii="Arial" w:eastAsiaTheme="minorHAnsi" w:hAnsi="Arial" w:cs="Arial"/>
      <w:color w:val="000000"/>
      <w:sz w:val="24"/>
      <w:szCs w:val="24"/>
      <w:lang w:eastAsia="en-US"/>
    </w:rPr>
  </w:style>
  <w:style w:type="character" w:customStyle="1" w:styleId="Heading1Char">
    <w:name w:val="Heading 1 Char"/>
    <w:basedOn w:val="DefaultParagraphFont"/>
    <w:link w:val="Heading1"/>
    <w:uiPriority w:val="9"/>
    <w:rsid w:val="00AB44A8"/>
    <w:rPr>
      <w:rFonts w:ascii="Arial Black" w:eastAsiaTheme="majorEastAsia" w:hAnsi="Arial Black" w:cstheme="majorBidi"/>
      <w:color w:val="2F5496" w:themeColor="accent1" w:themeShade="BF"/>
      <w:sz w:val="32"/>
      <w:szCs w:val="32"/>
    </w:rPr>
  </w:style>
  <w:style w:type="paragraph" w:styleId="BalloonText">
    <w:name w:val="Balloon Text"/>
    <w:basedOn w:val="Normal"/>
    <w:link w:val="BalloonTextChar"/>
    <w:uiPriority w:val="99"/>
    <w:semiHidden/>
    <w:unhideWhenUsed/>
    <w:rsid w:val="003500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0086"/>
    <w:rPr>
      <w:rFonts w:ascii="Segoe UI" w:hAnsi="Segoe UI" w:cs="Segoe UI"/>
      <w:sz w:val="18"/>
      <w:szCs w:val="18"/>
    </w:rPr>
  </w:style>
  <w:style w:type="character" w:styleId="CommentReference">
    <w:name w:val="annotation reference"/>
    <w:basedOn w:val="DefaultParagraphFont"/>
    <w:uiPriority w:val="99"/>
    <w:semiHidden/>
    <w:unhideWhenUsed/>
    <w:rsid w:val="00350086"/>
    <w:rPr>
      <w:sz w:val="16"/>
      <w:szCs w:val="16"/>
    </w:rPr>
  </w:style>
  <w:style w:type="paragraph" w:styleId="CommentText">
    <w:name w:val="annotation text"/>
    <w:basedOn w:val="Normal"/>
    <w:link w:val="CommentTextChar"/>
    <w:uiPriority w:val="99"/>
    <w:unhideWhenUsed/>
    <w:rsid w:val="00350086"/>
    <w:pPr>
      <w:spacing w:line="240" w:lineRule="auto"/>
    </w:pPr>
    <w:rPr>
      <w:sz w:val="20"/>
      <w:szCs w:val="20"/>
    </w:rPr>
  </w:style>
  <w:style w:type="character" w:customStyle="1" w:styleId="CommentTextChar">
    <w:name w:val="Comment Text Char"/>
    <w:basedOn w:val="DefaultParagraphFont"/>
    <w:link w:val="CommentText"/>
    <w:uiPriority w:val="99"/>
    <w:rsid w:val="00350086"/>
    <w:rPr>
      <w:sz w:val="20"/>
      <w:szCs w:val="20"/>
    </w:rPr>
  </w:style>
  <w:style w:type="paragraph" w:styleId="CommentSubject">
    <w:name w:val="annotation subject"/>
    <w:basedOn w:val="CommentText"/>
    <w:next w:val="CommentText"/>
    <w:link w:val="CommentSubjectChar"/>
    <w:uiPriority w:val="99"/>
    <w:semiHidden/>
    <w:unhideWhenUsed/>
    <w:rsid w:val="00350086"/>
    <w:rPr>
      <w:b/>
      <w:bCs/>
    </w:rPr>
  </w:style>
  <w:style w:type="character" w:customStyle="1" w:styleId="CommentSubjectChar">
    <w:name w:val="Comment Subject Char"/>
    <w:basedOn w:val="CommentTextChar"/>
    <w:link w:val="CommentSubject"/>
    <w:uiPriority w:val="99"/>
    <w:semiHidden/>
    <w:rsid w:val="00350086"/>
    <w:rPr>
      <w:b/>
      <w:bCs/>
      <w:sz w:val="20"/>
      <w:szCs w:val="20"/>
    </w:rPr>
  </w:style>
  <w:style w:type="character" w:customStyle="1" w:styleId="Heading2Char">
    <w:name w:val="Heading 2 Char"/>
    <w:basedOn w:val="DefaultParagraphFont"/>
    <w:link w:val="Heading2"/>
    <w:uiPriority w:val="9"/>
    <w:rsid w:val="00AB44A8"/>
    <w:rPr>
      <w:rFonts w:ascii="Arial Black" w:eastAsiaTheme="majorEastAsia" w:hAnsi="Arial Black" w:cstheme="majorBidi"/>
      <w:color w:val="2F5496" w:themeColor="accent1" w:themeShade="BF"/>
      <w:sz w:val="26"/>
      <w:szCs w:val="26"/>
    </w:rPr>
  </w:style>
  <w:style w:type="character" w:customStyle="1" w:styleId="Heading3Char">
    <w:name w:val="Heading 3 Char"/>
    <w:basedOn w:val="DefaultParagraphFont"/>
    <w:link w:val="Heading3"/>
    <w:uiPriority w:val="9"/>
    <w:rsid w:val="00AB44A8"/>
    <w:rPr>
      <w:rFonts w:ascii="Arial Black" w:eastAsiaTheme="majorEastAsia" w:hAnsi="Arial Black" w:cstheme="majorBidi"/>
      <w:color w:val="1F3763" w:themeColor="accent1" w:themeShade="7F"/>
      <w:sz w:val="24"/>
      <w:szCs w:val="24"/>
    </w:rPr>
  </w:style>
  <w:style w:type="character" w:customStyle="1" w:styleId="Heading4Char">
    <w:name w:val="Heading 4 Char"/>
    <w:basedOn w:val="DefaultParagraphFont"/>
    <w:link w:val="Heading4"/>
    <w:uiPriority w:val="9"/>
    <w:rsid w:val="00AB44A8"/>
    <w:rPr>
      <w:rFonts w:ascii="Arial Black" w:eastAsiaTheme="majorEastAsia" w:hAnsi="Arial Black" w:cstheme="majorBidi"/>
      <w:i/>
      <w:iCs/>
      <w:color w:val="2F5496" w:themeColor="accent1" w:themeShade="BF"/>
    </w:rPr>
  </w:style>
  <w:style w:type="table" w:styleId="TableGrid">
    <w:name w:val="Table Grid"/>
    <w:basedOn w:val="TableNormal"/>
    <w:uiPriority w:val="39"/>
    <w:rsid w:val="00163F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AB44A8"/>
    <w:rPr>
      <w:rFonts w:ascii="Arial Black" w:eastAsiaTheme="majorEastAsia" w:hAnsi="Arial Black" w:cstheme="majorBidi"/>
      <w:color w:val="2F5496" w:themeColor="accent1" w:themeShade="BF"/>
    </w:rPr>
  </w:style>
  <w:style w:type="character" w:customStyle="1" w:styleId="Heading6Char">
    <w:name w:val="Heading 6 Char"/>
    <w:basedOn w:val="DefaultParagraphFont"/>
    <w:link w:val="Heading6"/>
    <w:uiPriority w:val="9"/>
    <w:semiHidden/>
    <w:rsid w:val="00AB44A8"/>
    <w:rPr>
      <w:rFonts w:ascii="Arial Black" w:eastAsiaTheme="majorEastAsia" w:hAnsi="Arial Black" w:cstheme="majorBidi"/>
      <w:color w:val="1F3763" w:themeColor="accent1" w:themeShade="7F"/>
    </w:rPr>
  </w:style>
  <w:style w:type="paragraph" w:styleId="Subtitle">
    <w:name w:val="Subtitle"/>
    <w:basedOn w:val="Normal"/>
    <w:next w:val="Normal"/>
    <w:link w:val="SubtitleChar"/>
    <w:uiPriority w:val="11"/>
    <w:qFormat/>
    <w:rsid w:val="00AB44A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B44A8"/>
    <w:rPr>
      <w:rFonts w:ascii="Arial" w:hAnsi="Arial"/>
      <w:color w:val="5A5A5A" w:themeColor="text1" w:themeTint="A5"/>
      <w:spacing w:val="15"/>
    </w:rPr>
  </w:style>
  <w:style w:type="character" w:styleId="SubtleEmphasis">
    <w:name w:val="Subtle Emphasis"/>
    <w:basedOn w:val="DefaultParagraphFont"/>
    <w:uiPriority w:val="19"/>
    <w:qFormat/>
    <w:rsid w:val="00AB44A8"/>
    <w:rPr>
      <w:rFonts w:ascii="Arial" w:hAnsi="Arial"/>
      <w:i/>
      <w:iCs/>
      <w:color w:val="404040" w:themeColor="text1" w:themeTint="BF"/>
    </w:rPr>
  </w:style>
  <w:style w:type="character" w:styleId="Emphasis">
    <w:name w:val="Emphasis"/>
    <w:basedOn w:val="DefaultParagraphFont"/>
    <w:uiPriority w:val="20"/>
    <w:qFormat/>
    <w:rsid w:val="00AB44A8"/>
    <w:rPr>
      <w:rFonts w:ascii="Arial" w:hAnsi="Arial"/>
      <w:i/>
      <w:iCs/>
    </w:rPr>
  </w:style>
  <w:style w:type="paragraph" w:styleId="ListParagraph">
    <w:name w:val="List Paragraph"/>
    <w:basedOn w:val="Normal"/>
    <w:uiPriority w:val="34"/>
    <w:qFormat/>
    <w:rsid w:val="002428C5"/>
    <w:pPr>
      <w:spacing w:before="200" w:after="200" w:line="276" w:lineRule="auto"/>
      <w:ind w:left="720"/>
      <w:contextualSpacing/>
      <w:jc w:val="both"/>
    </w:pPr>
    <w:rPr>
      <w:rFonts w:ascii="Tahoma" w:eastAsia="Times New Roman" w:hAnsi="Tahoma" w:cs="Times New Roman"/>
      <w:sz w:val="20"/>
      <w:szCs w:val="20"/>
      <w:lang w:val="en-US" w:eastAsia="en-US" w:bidi="en-US"/>
    </w:rPr>
  </w:style>
  <w:style w:type="paragraph" w:styleId="BodyText">
    <w:name w:val="Body Text"/>
    <w:basedOn w:val="Normal"/>
    <w:link w:val="BodyTextChar"/>
    <w:rsid w:val="002428C5"/>
    <w:pPr>
      <w:autoSpaceDE w:val="0"/>
      <w:autoSpaceDN w:val="0"/>
      <w:adjustRightInd w:val="0"/>
      <w:spacing w:after="0" w:line="360" w:lineRule="auto"/>
    </w:pPr>
    <w:rPr>
      <w:rFonts w:ascii="MyriadMM_215_600_" w:eastAsia="Times New Roman" w:hAnsi="MyriadMM_215_600_" w:cs="Times New Roman"/>
      <w:szCs w:val="24"/>
      <w:lang w:val="en-US" w:eastAsia="en-US"/>
    </w:rPr>
  </w:style>
  <w:style w:type="character" w:customStyle="1" w:styleId="BodyTextChar">
    <w:name w:val="Body Text Char"/>
    <w:basedOn w:val="DefaultParagraphFont"/>
    <w:link w:val="BodyText"/>
    <w:rsid w:val="002428C5"/>
    <w:rPr>
      <w:rFonts w:ascii="MyriadMM_215_600_" w:eastAsia="Times New Roman" w:hAnsi="MyriadMM_215_600_" w:cs="Times New Roman"/>
      <w:szCs w:val="24"/>
      <w:lang w:val="en-US" w:eastAsia="en-US"/>
    </w:rPr>
  </w:style>
  <w:style w:type="paragraph" w:styleId="BodyTextIndent">
    <w:name w:val="Body Text Indent"/>
    <w:basedOn w:val="Normal"/>
    <w:link w:val="BodyTextIndentChar"/>
    <w:rsid w:val="002428C5"/>
    <w:pPr>
      <w:spacing w:after="120" w:line="240" w:lineRule="auto"/>
      <w:ind w:left="283"/>
    </w:pPr>
    <w:rPr>
      <w:rFonts w:eastAsia="Times New Roman" w:cs="Arial"/>
      <w:color w:val="000000"/>
      <w:sz w:val="20"/>
      <w:szCs w:val="16"/>
      <w:lang w:eastAsia="en-US"/>
    </w:rPr>
  </w:style>
  <w:style w:type="character" w:customStyle="1" w:styleId="BodyTextIndentChar">
    <w:name w:val="Body Text Indent Char"/>
    <w:basedOn w:val="DefaultParagraphFont"/>
    <w:link w:val="BodyTextIndent"/>
    <w:rsid w:val="002428C5"/>
    <w:rPr>
      <w:rFonts w:ascii="Arial" w:eastAsia="Times New Roman" w:hAnsi="Arial" w:cs="Arial"/>
      <w:color w:val="000000"/>
      <w:sz w:val="20"/>
      <w:szCs w:val="16"/>
      <w:lang w:eastAsia="en-US"/>
    </w:rPr>
  </w:style>
  <w:style w:type="character" w:styleId="Hyperlink">
    <w:name w:val="Hyperlink"/>
    <w:basedOn w:val="DefaultParagraphFont"/>
    <w:uiPriority w:val="99"/>
    <w:unhideWhenUsed/>
    <w:rsid w:val="002428C5"/>
    <w:rPr>
      <w:color w:val="0000FF"/>
      <w:u w:val="single"/>
    </w:rPr>
  </w:style>
  <w:style w:type="character" w:styleId="FollowedHyperlink">
    <w:name w:val="FollowedHyperlink"/>
    <w:basedOn w:val="DefaultParagraphFont"/>
    <w:uiPriority w:val="99"/>
    <w:semiHidden/>
    <w:unhideWhenUsed/>
    <w:rsid w:val="000A08B3"/>
    <w:rPr>
      <w:color w:val="954F72" w:themeColor="followedHyperlink"/>
      <w:u w:val="single"/>
    </w:rPr>
  </w:style>
  <w:style w:type="character" w:customStyle="1" w:styleId="author">
    <w:name w:val="author"/>
    <w:basedOn w:val="DefaultParagraphFont"/>
    <w:rsid w:val="00EE067C"/>
  </w:style>
  <w:style w:type="character" w:customStyle="1" w:styleId="articletitle">
    <w:name w:val="articletitle"/>
    <w:basedOn w:val="DefaultParagraphFont"/>
    <w:rsid w:val="00EE067C"/>
  </w:style>
  <w:style w:type="character" w:customStyle="1" w:styleId="pubyear">
    <w:name w:val="pubyear"/>
    <w:basedOn w:val="DefaultParagraphFont"/>
    <w:rsid w:val="00EE067C"/>
  </w:style>
  <w:style w:type="character" w:customStyle="1" w:styleId="vol">
    <w:name w:val="vol"/>
    <w:basedOn w:val="DefaultParagraphFont"/>
    <w:rsid w:val="00EE067C"/>
  </w:style>
  <w:style w:type="character" w:customStyle="1" w:styleId="pagefirst">
    <w:name w:val="pagefirst"/>
    <w:basedOn w:val="DefaultParagraphFont"/>
    <w:rsid w:val="00EE067C"/>
  </w:style>
  <w:style w:type="character" w:customStyle="1" w:styleId="pagelast">
    <w:name w:val="pagelast"/>
    <w:basedOn w:val="DefaultParagraphFont"/>
    <w:rsid w:val="00EE067C"/>
  </w:style>
  <w:style w:type="paragraph" w:styleId="Revision">
    <w:name w:val="Revision"/>
    <w:hidden/>
    <w:uiPriority w:val="99"/>
    <w:semiHidden/>
    <w:rsid w:val="00491986"/>
    <w:pPr>
      <w:spacing w:after="0" w:line="240" w:lineRule="auto"/>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498296">
      <w:bodyDiv w:val="1"/>
      <w:marLeft w:val="0"/>
      <w:marRight w:val="0"/>
      <w:marTop w:val="0"/>
      <w:marBottom w:val="0"/>
      <w:divBdr>
        <w:top w:val="none" w:sz="0" w:space="0" w:color="auto"/>
        <w:left w:val="none" w:sz="0" w:space="0" w:color="auto"/>
        <w:bottom w:val="none" w:sz="0" w:space="0" w:color="auto"/>
        <w:right w:val="none" w:sz="0" w:space="0" w:color="auto"/>
      </w:divBdr>
    </w:div>
    <w:div w:id="120757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liv.ac.uk/tqsd/code-of-practice-on-assessmen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701F4E58CBCC0448916BB5FB19201A7" ma:contentTypeVersion="10" ma:contentTypeDescription="Create a new document." ma:contentTypeScope="" ma:versionID="7e55c49bd108978945170f69bd4dd670">
  <xsd:schema xmlns:xsd="http://www.w3.org/2001/XMLSchema" xmlns:xs="http://www.w3.org/2001/XMLSchema" xmlns:p="http://schemas.microsoft.com/office/2006/metadata/properties" xmlns:ns2="c29a5688-f1e7-4470-bb07-d76cc423784a" targetNamespace="http://schemas.microsoft.com/office/2006/metadata/properties" ma:root="true" ma:fieldsID="b0bde8dde8ea800fb1b3f30baafc9e1b" ns2:_="">
    <xsd:import namespace="c29a5688-f1e7-4470-bb07-d76cc423784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9a5688-f1e7-4470-bb07-d76cc42378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CAA3BC9-F90A-4776-8CD9-E609AC1C6B29}">
  <ds:schemaRefs>
    <ds:schemaRef ds:uri="http://schemas.openxmlformats.org/officeDocument/2006/bibliography"/>
  </ds:schemaRefs>
</ds:datastoreItem>
</file>

<file path=customXml/itemProps2.xml><?xml version="1.0" encoding="utf-8"?>
<ds:datastoreItem xmlns:ds="http://schemas.openxmlformats.org/officeDocument/2006/customXml" ds:itemID="{D03081D2-A985-4540-9BED-367BA56374F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85F2B64-7CFC-4B50-9D08-B25C1E7B0C1E}">
  <ds:schemaRefs>
    <ds:schemaRef ds:uri="http://schemas.microsoft.com/sharepoint/v3/contenttype/forms"/>
  </ds:schemaRefs>
</ds:datastoreItem>
</file>

<file path=customXml/itemProps4.xml><?xml version="1.0" encoding="utf-8"?>
<ds:datastoreItem xmlns:ds="http://schemas.openxmlformats.org/officeDocument/2006/customXml" ds:itemID="{DB3AB4B6-07D4-4CA8-8AC7-676A28CBD0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9a5688-f1e7-4470-bb07-d76cc423784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4</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Sudell, Maria [mesudell]</dc:creator>
  <cp:keywords/>
  <dc:description/>
  <cp:lastModifiedBy>Auer-Fowler, Anna</cp:lastModifiedBy>
  <cp:revision>5</cp:revision>
  <dcterms:created xsi:type="dcterms:W3CDTF">2024-09-20T14:11:00Z</dcterms:created>
  <dcterms:modified xsi:type="dcterms:W3CDTF">2024-09-26T11:03:00Z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0x010100F701F4E58CBCC0448916BB5FB19201A7</vt:lpwstr>
  </property>
</Properties>
</file>