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FC4" w:rsidRDefault="00722FC4" w:rsidP="00722FC4">
      <w:r>
        <w:t>&lt;!DOCTYPE html&gt;</w:t>
      </w:r>
    </w:p>
    <w:p w:rsidR="00722FC4" w:rsidRDefault="00722FC4" w:rsidP="00722FC4">
      <w:r>
        <w:t>&lt;html lang="en"&gt;</w:t>
      </w:r>
    </w:p>
    <w:p w:rsidR="00722FC4" w:rsidRDefault="00722FC4" w:rsidP="00722FC4"/>
    <w:p w:rsidR="00722FC4" w:rsidRDefault="00722FC4" w:rsidP="00722FC4">
      <w:r>
        <w:t>&lt;br&gt;</w:t>
      </w:r>
    </w:p>
    <w:p w:rsidR="00722FC4" w:rsidRDefault="00722FC4" w:rsidP="00722FC4">
      <w:r>
        <w:tab/>
      </w:r>
      <w:r>
        <w:tab/>
      </w:r>
      <w:r>
        <w:tab/>
      </w:r>
      <w:r>
        <w:tab/>
        <w:t>&lt;strong&gt;EM survival guide&lt;/strong&gt;</w:t>
      </w:r>
    </w:p>
    <w:p w:rsidR="00722FC4" w:rsidRDefault="00722FC4" w:rsidP="00722FC4"/>
    <w:p w:rsidR="00722FC4" w:rsidRDefault="00722FC4" w:rsidP="00722FC4">
      <w:r>
        <w:t>&lt;head&gt;</w:t>
      </w:r>
    </w:p>
    <w:p w:rsidR="00722FC4" w:rsidRDefault="00722FC4" w:rsidP="00722FC4">
      <w:r>
        <w:t xml:space="preserve">    &lt;meta charset="UTF-8"&gt;</w:t>
      </w:r>
    </w:p>
    <w:p w:rsidR="00722FC4" w:rsidRDefault="00722FC4" w:rsidP="00722FC4">
      <w:r>
        <w:t xml:space="preserve">    &lt;title&gt;HEENT&lt;/title&gt;</w:t>
      </w:r>
    </w:p>
    <w:p w:rsidR="00722FC4" w:rsidRDefault="00722FC4" w:rsidP="00722FC4">
      <w:r>
        <w:t>&lt;/head&gt;</w:t>
      </w:r>
    </w:p>
    <w:p w:rsidR="00722FC4" w:rsidRDefault="00722FC4" w:rsidP="00722FC4"/>
    <w:p w:rsidR="00722FC4" w:rsidRDefault="00722FC4" w:rsidP="00722FC4">
      <w:r>
        <w:t>&lt;body&gt;</w:t>
      </w:r>
    </w:p>
    <w:p w:rsidR="00722FC4" w:rsidRDefault="00722FC4" w:rsidP="00722FC4"/>
    <w:p w:rsidR="00722FC4" w:rsidRDefault="00722FC4" w:rsidP="00722FC4">
      <w:r>
        <w:t xml:space="preserve">    &lt;h1&gt;Ear&lt;/h1&gt;</w:t>
      </w:r>
    </w:p>
    <w:p w:rsidR="00722FC4" w:rsidRDefault="00722FC4" w:rsidP="00722FC4">
      <w:r>
        <w:t xml:space="preserve">    &lt;p&gt;Sx: otalgia, sudden hearing loss, discharge and debris, vertigo, N/V, headache, fever, trauma to the ear, recent URI.&lt;/p&gt;</w:t>
      </w:r>
    </w:p>
    <w:p w:rsidR="00722FC4" w:rsidRDefault="00722FC4" w:rsidP="00722FC4">
      <w:r>
        <w:t xml:space="preserve">    &lt;p&gt;Signs:prominent blood vessels on tympanic membrane (otitis media), dix-Hallpike test, pain on moving the penna, tympanic membrane perforation, and foreign bodies in the ear, bulla on TM.&lt;/p&gt;</w:t>
      </w:r>
    </w:p>
    <w:p w:rsidR="00722FC4" w:rsidRDefault="00722FC4" w:rsidP="00722FC4"/>
    <w:p w:rsidR="00722FC4" w:rsidRDefault="00722FC4" w:rsidP="00722FC4">
      <w:r>
        <w:tab/>
        <w:t>&lt;br&gt;</w:t>
      </w:r>
    </w:p>
    <w:p w:rsidR="00722FC4" w:rsidRDefault="00722FC4" w:rsidP="00722FC4"/>
    <w:p w:rsidR="00722FC4" w:rsidRDefault="00722FC4" w:rsidP="00722FC4">
      <w:r>
        <w:t xml:space="preserve">    &lt;h2&gt;Otitis Externa&lt;/h2&gt;</w:t>
      </w:r>
    </w:p>
    <w:p w:rsidR="00722FC4" w:rsidRDefault="00722FC4" w:rsidP="00722FC4">
      <w:r>
        <w:t xml:space="preserve">    &lt;ul&gt;</w:t>
      </w:r>
    </w:p>
    <w:p w:rsidR="00722FC4" w:rsidRDefault="00722FC4" w:rsidP="00722FC4">
      <w:r>
        <w:t xml:space="preserve">        &lt;li&gt;Caused by P. aeruginosa (Most common), enterobacteriaceae, proteus, staph. otomycosis (tropical climates and immunocompromised, long term Abx). Aspergillous and candida most common fungal pathogens. &lt;/li&gt;</w:t>
      </w:r>
    </w:p>
    <w:p w:rsidR="00722FC4" w:rsidRDefault="00722FC4" w:rsidP="00722FC4">
      <w:r>
        <w:t xml:space="preserve">        &lt;li&gt;Rx: Ofloxacin otic 5 drops BID, acetic acid/hydrocortisone otic 5 drops TID (not with perforated TM), ciprofloxacin/hydrocortisone otic 3 drops BID for 7 days.&lt;/li&gt;</w:t>
      </w:r>
    </w:p>
    <w:p w:rsidR="00722FC4" w:rsidRDefault="00722FC4" w:rsidP="00722FC4">
      <w:r>
        <w:t xml:space="preserve">     &lt;/ul&gt;</w:t>
      </w:r>
    </w:p>
    <w:p w:rsidR="00722FC4" w:rsidRDefault="00722FC4" w:rsidP="00722FC4"/>
    <w:p w:rsidR="00722FC4" w:rsidRDefault="00722FC4" w:rsidP="00722FC4">
      <w:r>
        <w:t xml:space="preserve">    &lt;img src="http://www.medrx-education.com/uploads/1/4/0/9/14097223/7427202_orig.jpg" alt="otitis externa"&gt; </w:t>
      </w:r>
    </w:p>
    <w:p w:rsidR="00722FC4" w:rsidRDefault="00722FC4" w:rsidP="00722FC4"/>
    <w:p w:rsidR="00722FC4" w:rsidRDefault="00722FC4" w:rsidP="00722FC4">
      <w:r>
        <w:lastRenderedPageBreak/>
        <w:t xml:space="preserve">    &lt;br&gt;</w:t>
      </w:r>
    </w:p>
    <w:p w:rsidR="00722FC4" w:rsidRDefault="00722FC4" w:rsidP="00722FC4"/>
    <w:p w:rsidR="00722FC4" w:rsidRDefault="00722FC4" w:rsidP="00722FC4">
      <w:r>
        <w:t xml:space="preserve">    &lt;h2&gt;Maligant Otitis Externa&lt;/h2&gt;</w:t>
      </w:r>
    </w:p>
    <w:p w:rsidR="00722FC4" w:rsidRDefault="00722FC4" w:rsidP="00722FC4">
      <w:r>
        <w:t xml:space="preserve">    &lt;ul&gt;</w:t>
      </w:r>
    </w:p>
    <w:p w:rsidR="00722FC4" w:rsidRDefault="00722FC4" w:rsidP="00722FC4">
      <w:r>
        <w:t xml:space="preserve">    &lt;li&gt;90% caused by P. aeruginosa, in elderly, DM, immunocompromised pt. CT is necessary to determin the extent and stage of disease. &lt;/li&gt;</w:t>
      </w:r>
    </w:p>
    <w:p w:rsidR="00722FC4" w:rsidRDefault="00722FC4" w:rsidP="00722FC4">
      <w:r>
        <w:t xml:space="preserve">    &lt;li&gt;Rx: Tobramycin 2 mg/kg IV and pipracillin 3-4 gm IV or ceftriaxone 1 GM IV OR Ciprofloxacin 400 MG IV + Admit.&lt;/li&gt;</w:t>
      </w:r>
    </w:p>
    <w:p w:rsidR="00722FC4" w:rsidRDefault="00722FC4" w:rsidP="00722FC4">
      <w:r>
        <w:t xml:space="preserve">    &lt;/ul&gt;</w:t>
      </w:r>
    </w:p>
    <w:p w:rsidR="00722FC4" w:rsidRDefault="00722FC4" w:rsidP="00722FC4"/>
    <w:p w:rsidR="00722FC4" w:rsidRDefault="00722FC4" w:rsidP="00722FC4">
      <w:r>
        <w:t xml:space="preserve">    &lt;br&gt;</w:t>
      </w:r>
    </w:p>
    <w:p w:rsidR="00722FC4" w:rsidRDefault="00722FC4" w:rsidP="00722FC4"/>
    <w:p w:rsidR="00722FC4" w:rsidRDefault="00722FC4" w:rsidP="00722FC4">
      <w:r>
        <w:t xml:space="preserve">    &lt;h2&gt;Otitis Media&lt;/h2&gt;</w:t>
      </w:r>
    </w:p>
    <w:p w:rsidR="00722FC4" w:rsidRDefault="00722FC4" w:rsidP="00722FC4">
      <w:r>
        <w:t xml:space="preserve">    </w:t>
      </w:r>
      <w:r>
        <w:tab/>
        <w:t xml:space="preserve">&lt;h3&gt;Causes&lt;/h3&gt; </w:t>
      </w:r>
    </w:p>
    <w:p w:rsidR="00722FC4" w:rsidRDefault="00722FC4" w:rsidP="00722FC4">
      <w:r>
        <w:t xml:space="preserve">   </w:t>
      </w:r>
      <w:r>
        <w:tab/>
      </w:r>
      <w:r>
        <w:tab/>
        <w:t>&lt;ul&gt;</w:t>
      </w:r>
    </w:p>
    <w:p w:rsidR="00722FC4" w:rsidRDefault="00722FC4" w:rsidP="00722FC4">
      <w:r>
        <w:t xml:space="preserve">   </w:t>
      </w:r>
      <w:r>
        <w:tab/>
      </w:r>
      <w:r>
        <w:tab/>
        <w:t>&lt;li&gt;acute: S. pneumoniae (48%), H. influenza (29%), and M. catarrhalis (28%).&lt;/li&gt;</w:t>
      </w:r>
    </w:p>
    <w:p w:rsidR="00722FC4" w:rsidRDefault="00722FC4" w:rsidP="00722FC4">
      <w:r>
        <w:t xml:space="preserve">    </w:t>
      </w:r>
      <w:r>
        <w:tab/>
        <w:t>&lt;li&gt;Chronic: S. aureus, P. aeruginosa, anaerobes.&lt;/li&gt;</w:t>
      </w:r>
    </w:p>
    <w:p w:rsidR="00722FC4" w:rsidRDefault="00722FC4" w:rsidP="00722FC4">
      <w:r>
        <w:t xml:space="preserve">    </w:t>
      </w:r>
      <w:r>
        <w:tab/>
        <w:t>&lt;/ul&gt;</w:t>
      </w:r>
    </w:p>
    <w:p w:rsidR="00722FC4" w:rsidRDefault="00722FC4" w:rsidP="00722FC4">
      <w:r>
        <w:tab/>
      </w:r>
      <w:r>
        <w:tab/>
        <w:t xml:space="preserve">&lt;h3&gt;Complications&lt;/h3&gt; </w:t>
      </w:r>
    </w:p>
    <w:p w:rsidR="00722FC4" w:rsidRDefault="00722FC4" w:rsidP="00722FC4">
      <w:r>
        <w:tab/>
      </w:r>
      <w:r>
        <w:tab/>
        <w:t>&lt;p&gt;perforation of TM, conductive hearing loss, acute serous labyrinthiitis, facial nerve paralysis, mastoiditis, lateral sinus thrombosis, cholesteatoma and intracranial complications.&lt;/P&gt;</w:t>
      </w:r>
    </w:p>
    <w:p w:rsidR="00722FC4" w:rsidRDefault="00722FC4" w:rsidP="00722FC4">
      <w:r>
        <w:tab/>
      </w:r>
      <w:r>
        <w:tab/>
        <w:t>&lt;h3&gt;Rx&lt;/h3&gt;</w:t>
      </w:r>
    </w:p>
    <w:p w:rsidR="00722FC4" w:rsidRDefault="00722FC4" w:rsidP="00722FC4">
      <w:r>
        <w:tab/>
      </w:r>
      <w:r>
        <w:tab/>
        <w:t>&lt;ul&gt;</w:t>
      </w:r>
    </w:p>
    <w:p w:rsidR="00722FC4" w:rsidRDefault="00722FC4" w:rsidP="00722FC4">
      <w:r>
        <w:tab/>
      </w:r>
      <w:r>
        <w:tab/>
        <w:t>&lt;li&gt;Pain control&lt;/li&gt;</w:t>
      </w:r>
    </w:p>
    <w:p w:rsidR="00722FC4" w:rsidRDefault="00722FC4" w:rsidP="00722FC4">
      <w:r>
        <w:tab/>
      </w:r>
      <w:r>
        <w:tab/>
        <w:t>&lt;P&gt;Tylenol/Ibuprofen (&gt;6 months old)&lt;/p&gt;</w:t>
      </w:r>
    </w:p>
    <w:p w:rsidR="00722FC4" w:rsidRDefault="00722FC4" w:rsidP="00722FC4">
      <w:r>
        <w:tab/>
      </w:r>
      <w:r>
        <w:tab/>
        <w:t>&lt;li&gt;Abx&lt;/li&gt;&lt;/ul&gt;</w:t>
      </w:r>
    </w:p>
    <w:p w:rsidR="00722FC4" w:rsidRDefault="00722FC4" w:rsidP="00722FC4">
      <w:r>
        <w:tab/>
      </w:r>
      <w:r>
        <w:tab/>
      </w:r>
      <w:r>
        <w:tab/>
        <w:t>&lt;h4&gt; &lt; 6months &lt;/h4&gt;</w:t>
      </w:r>
    </w:p>
    <w:p w:rsidR="00722FC4" w:rsidRDefault="00722FC4" w:rsidP="00722FC4">
      <w:r>
        <w:tab/>
      </w:r>
      <w:r>
        <w:tab/>
      </w:r>
      <w:r>
        <w:tab/>
        <w:t>&lt;p&gt;antibiotics even if uncertain diagnosis&lt;p&gt;</w:t>
      </w:r>
    </w:p>
    <w:p w:rsidR="00722FC4" w:rsidRDefault="00722FC4" w:rsidP="00722FC4"/>
    <w:p w:rsidR="00722FC4" w:rsidRDefault="00722FC4" w:rsidP="00722FC4">
      <w:r>
        <w:tab/>
      </w:r>
      <w:r>
        <w:tab/>
      </w:r>
      <w:r>
        <w:tab/>
        <w:t>&lt;h4&gt;6 months-2 years&lt;/h4&gt;</w:t>
      </w:r>
    </w:p>
    <w:p w:rsidR="00722FC4" w:rsidRDefault="00722FC4" w:rsidP="00722FC4">
      <w:r>
        <w:tab/>
      </w:r>
      <w:r>
        <w:tab/>
      </w:r>
      <w:r>
        <w:tab/>
        <w:t>&lt;p&gt;antibiotics if diagnosis is certain or if uncertain but febrile to 39 C or moderate to severe otalgia&lt;/p&gt;</w:t>
      </w:r>
    </w:p>
    <w:p w:rsidR="00722FC4" w:rsidRDefault="00722FC4" w:rsidP="00722FC4"/>
    <w:p w:rsidR="00722FC4" w:rsidRDefault="00722FC4" w:rsidP="00722FC4">
      <w:r>
        <w:tab/>
      </w:r>
      <w:r>
        <w:tab/>
      </w:r>
      <w:r>
        <w:tab/>
        <w:t xml:space="preserve">&lt;h4&gt;&gt;6 months&lt;/h4&gt; </w:t>
      </w:r>
    </w:p>
    <w:p w:rsidR="00722FC4" w:rsidRDefault="00722FC4" w:rsidP="00722FC4">
      <w:r>
        <w:tab/>
      </w:r>
      <w:r>
        <w:tab/>
      </w:r>
      <w:r>
        <w:tab/>
        <w:t>&lt;p&gt;with uncertain diagnosis may be treated symptomatically while deferring antibiotics for 48-72 hours.  Close follow up with PCP.&lt;/p&gt;</w:t>
      </w:r>
    </w:p>
    <w:p w:rsidR="00722FC4" w:rsidRDefault="00722FC4" w:rsidP="00722FC4"/>
    <w:p w:rsidR="00722FC4" w:rsidRDefault="00722FC4" w:rsidP="00722FC4">
      <w:r>
        <w:tab/>
      </w:r>
      <w:r>
        <w:tab/>
      </w:r>
      <w:r>
        <w:tab/>
        <w:t>&lt;h4&gt;Antibiotic options&lt;/h4&gt;</w:t>
      </w:r>
    </w:p>
    <w:p w:rsidR="00722FC4" w:rsidRDefault="00722FC4" w:rsidP="00722FC4">
      <w:r>
        <w:tab/>
      </w:r>
      <w:r>
        <w:tab/>
      </w:r>
      <w:r>
        <w:tab/>
        <w:t>&lt;ul&gt;</w:t>
      </w:r>
    </w:p>
    <w:p w:rsidR="00722FC4" w:rsidRDefault="00722FC4" w:rsidP="00722FC4">
      <w:r>
        <w:tab/>
      </w:r>
      <w:r>
        <w:tab/>
      </w:r>
      <w:r>
        <w:tab/>
        <w:t>&lt;li&gt;10 days of Amoxicillin 250-500 mg PO TID, or Azithromycin 500 mg PO OD for 1 day then 250 mg PO OD for 4 days, or cefuroxime 500 mg PO BID for 10 d.&lt;/li&gt;</w:t>
      </w:r>
    </w:p>
    <w:p w:rsidR="00722FC4" w:rsidRDefault="00722FC4" w:rsidP="00722FC4">
      <w:r>
        <w:tab/>
      </w:r>
      <w:r>
        <w:tab/>
      </w:r>
      <w:r>
        <w:tab/>
        <w:t>&lt;li&gt;benign allergic reaction&lt;/li&gt;</w:t>
      </w:r>
    </w:p>
    <w:p w:rsidR="00722FC4" w:rsidRDefault="00722FC4" w:rsidP="00722FC4">
      <w:r>
        <w:tab/>
      </w:r>
      <w:r>
        <w:tab/>
      </w:r>
      <w:r>
        <w:tab/>
        <w:t>&lt;p&gt;Penicillin allergic-Cefdinir, cefuroxime, cefpodoxime&lt;/p&gt;</w:t>
      </w:r>
    </w:p>
    <w:p w:rsidR="00722FC4" w:rsidRDefault="00722FC4" w:rsidP="00722FC4">
      <w:r>
        <w:tab/>
      </w:r>
      <w:r>
        <w:tab/>
      </w:r>
      <w:r>
        <w:tab/>
        <w:t>&lt;li&gt;Anaphylaxis to penicillin&lt;/li&gt;</w:t>
      </w:r>
    </w:p>
    <w:p w:rsidR="00722FC4" w:rsidRDefault="00722FC4" w:rsidP="00722FC4">
      <w:r>
        <w:tab/>
      </w:r>
      <w:r>
        <w:tab/>
      </w:r>
      <w:r>
        <w:tab/>
        <w:t>&lt;p&gt;Azithromycin, Clarithromycin, Bacterium.&lt;/p&gt;</w:t>
      </w:r>
    </w:p>
    <w:p w:rsidR="00722FC4" w:rsidRDefault="00722FC4" w:rsidP="00722FC4">
      <w:r>
        <w:tab/>
      </w:r>
      <w:r>
        <w:tab/>
      </w:r>
      <w:r>
        <w:tab/>
        <w:t xml:space="preserve">&lt;li&gt;If unresponsive after 72 hours Cefuroxime or amoxicillin/ clavulanate.&lt;/li&gt; </w:t>
      </w:r>
    </w:p>
    <w:p w:rsidR="00722FC4" w:rsidRDefault="00722FC4" w:rsidP="00722FC4">
      <w:r>
        <w:tab/>
      </w:r>
      <w:r>
        <w:tab/>
      </w:r>
      <w:r>
        <w:tab/>
        <w:t>&lt;li&gt;If OM with effusion extend treatment to 3 weeks.&lt;/li&gt;</w:t>
      </w:r>
    </w:p>
    <w:p w:rsidR="00722FC4" w:rsidRDefault="00722FC4" w:rsidP="00722FC4">
      <w:r>
        <w:tab/>
      </w:r>
      <w:r>
        <w:tab/>
      </w:r>
      <w:r>
        <w:tab/>
        <w:t>&lt;/ul&gt;</w:t>
      </w:r>
    </w:p>
    <w:p w:rsidR="00722FC4" w:rsidRDefault="00722FC4" w:rsidP="00722FC4"/>
    <w:p w:rsidR="00722FC4" w:rsidRDefault="00722FC4" w:rsidP="00722FC4">
      <w:r>
        <w:tab/>
        <w:t>&lt;br&gt;</w:t>
      </w:r>
    </w:p>
    <w:p w:rsidR="00722FC4" w:rsidRDefault="00722FC4" w:rsidP="00722FC4"/>
    <w:p w:rsidR="00722FC4" w:rsidRDefault="00722FC4" w:rsidP="00722FC4">
      <w:r>
        <w:tab/>
        <w:t>&lt;h2&gt;Acute Mastoiditis&lt;/h2&gt;</w:t>
      </w:r>
    </w:p>
    <w:p w:rsidR="00722FC4" w:rsidRDefault="00722FC4" w:rsidP="00722FC4">
      <w:r>
        <w:tab/>
        <w:t>&lt;ul&gt;</w:t>
      </w:r>
    </w:p>
    <w:p w:rsidR="00722FC4" w:rsidRDefault="00722FC4" w:rsidP="00722FC4">
      <w:r>
        <w:tab/>
        <w:t>&lt;li&gt;CT to further characterize extent of boney involvement.&lt;/li&gt;</w:t>
      </w:r>
    </w:p>
    <w:p w:rsidR="00722FC4" w:rsidRDefault="00722FC4" w:rsidP="00722FC4">
      <w:r>
        <w:tab/>
        <w:t>&lt;li&gt;Rx: Vancomycin 1-2 gm IV orceftriaxone 1 gm IV admission and possible surgical drainage.&lt;/li&gt;</w:t>
      </w:r>
    </w:p>
    <w:p w:rsidR="00722FC4" w:rsidRDefault="00722FC4" w:rsidP="00722FC4">
      <w:r>
        <w:tab/>
        <w:t>&lt;/ul&gt;</w:t>
      </w:r>
    </w:p>
    <w:p w:rsidR="00722FC4" w:rsidRDefault="00722FC4" w:rsidP="00722FC4"/>
    <w:p w:rsidR="00722FC4" w:rsidRDefault="00722FC4" w:rsidP="00722FC4">
      <w:r>
        <w:tab/>
        <w:t>&lt;br&gt;</w:t>
      </w:r>
    </w:p>
    <w:p w:rsidR="00722FC4" w:rsidRDefault="00722FC4" w:rsidP="00722FC4"/>
    <w:p w:rsidR="00722FC4" w:rsidRDefault="00722FC4" w:rsidP="00722FC4">
      <w:r>
        <w:tab/>
        <w:t>&lt;h2&gt;Lateral Sinus Thrombosis&lt;/h2&gt;</w:t>
      </w:r>
    </w:p>
    <w:p w:rsidR="00722FC4" w:rsidRDefault="00722FC4" w:rsidP="00722FC4">
      <w:r>
        <w:tab/>
        <w:t>&lt;ul&gt;</w:t>
      </w:r>
    </w:p>
    <w:p w:rsidR="00722FC4" w:rsidRDefault="00722FC4" w:rsidP="00722FC4">
      <w:r>
        <w:tab/>
        <w:t>&lt;li&gt;Dx can be made with CT although MRI or angiography may be necessary.&lt;/li&gt;</w:t>
      </w:r>
    </w:p>
    <w:p w:rsidR="00722FC4" w:rsidRDefault="00722FC4" w:rsidP="00722FC4">
      <w:r>
        <w:tab/>
        <w:t>&lt;li&gt;Rx: Nafcillin 2 gm IV, Ceftriaxone 1 gm IV and Metronidazole 500 mg IV and admission.&lt;/li&gt;</w:t>
      </w:r>
    </w:p>
    <w:p w:rsidR="00722FC4" w:rsidRDefault="00722FC4" w:rsidP="00722FC4">
      <w:r>
        <w:tab/>
        <w:t>&lt;/ul&gt;</w:t>
      </w:r>
    </w:p>
    <w:p w:rsidR="00722FC4" w:rsidRDefault="00722FC4" w:rsidP="00722FC4"/>
    <w:p w:rsidR="00722FC4" w:rsidRDefault="00722FC4" w:rsidP="00722FC4">
      <w:r>
        <w:tab/>
        <w:t>&lt;br&gt;</w:t>
      </w:r>
    </w:p>
    <w:p w:rsidR="00722FC4" w:rsidRDefault="00722FC4" w:rsidP="00722FC4"/>
    <w:p w:rsidR="00722FC4" w:rsidRDefault="00722FC4" w:rsidP="00722FC4">
      <w:r>
        <w:tab/>
        <w:t>&lt;h2&gt;Bullous Myringitis&lt;/h2&gt;</w:t>
      </w:r>
    </w:p>
    <w:p w:rsidR="00722FC4" w:rsidRDefault="00722FC4" w:rsidP="00722FC4">
      <w:r>
        <w:tab/>
        <w:t>&lt;ul&gt;</w:t>
      </w:r>
    </w:p>
    <w:p w:rsidR="00722FC4" w:rsidRDefault="00722FC4" w:rsidP="00722FC4">
      <w:r>
        <w:tab/>
        <w:t>&lt;li&gt;Causes: viruses, M. Pneumoniae, chlamydia psittaci.&lt;/li&gt;</w:t>
      </w:r>
    </w:p>
    <w:p w:rsidR="00722FC4" w:rsidRDefault="00722FC4" w:rsidP="00722FC4">
      <w:r>
        <w:tab/>
        <w:t>&lt;li&gt;Rx: symptomatic with pain control Abx if concomitant OM.&lt;/li&gt;</w:t>
      </w:r>
    </w:p>
    <w:p w:rsidR="00722FC4" w:rsidRDefault="00722FC4" w:rsidP="00722FC4">
      <w:r>
        <w:tab/>
        <w:t>&lt;/ul&gt;</w:t>
      </w:r>
    </w:p>
    <w:p w:rsidR="00722FC4" w:rsidRDefault="00722FC4" w:rsidP="00722FC4"/>
    <w:p w:rsidR="00722FC4" w:rsidRDefault="00722FC4" w:rsidP="00722FC4">
      <w:r>
        <w:tab/>
        <w:t>&lt;br&gt;</w:t>
      </w:r>
    </w:p>
    <w:p w:rsidR="00722FC4" w:rsidRDefault="00722FC4" w:rsidP="00722FC4"/>
    <w:p w:rsidR="00722FC4" w:rsidRDefault="00722FC4" w:rsidP="00722FC4">
      <w:r>
        <w:tab/>
        <w:t>&lt;h2&gt;Trauma to the ear&lt;/h2&gt;</w:t>
      </w:r>
    </w:p>
    <w:p w:rsidR="00722FC4" w:rsidRDefault="00722FC4" w:rsidP="00722FC4">
      <w:r>
        <w:tab/>
        <w:t>&lt;ul&gt;</w:t>
      </w:r>
    </w:p>
    <w:p w:rsidR="00722FC4" w:rsidRDefault="00722FC4" w:rsidP="00722FC4">
      <w:r>
        <w:tab/>
        <w:t xml:space="preserve">&lt;li&gt;if hematoma immediate I&amp;D with compressive dressing to prevent cauliflower ear.&lt;/li&gt; </w:t>
      </w:r>
    </w:p>
    <w:p w:rsidR="00722FC4" w:rsidRDefault="00722FC4" w:rsidP="00722FC4">
      <w:r>
        <w:tab/>
        <w:t>&lt;li&gt;Thermal injuries Rx with cleaning and topical non sulfa containing Abx ointment and light dressing.&lt;/li&gt;</w:t>
      </w:r>
    </w:p>
    <w:p w:rsidR="00722FC4" w:rsidRDefault="00722FC4" w:rsidP="00722FC4">
      <w:r>
        <w:tab/>
        <w:t>&lt;li&gt;Frostbite Rx with rapid rewarming by using saline soaked gauze at 38C-40C. Give analgesics before rewarming.&lt;/li&gt;</w:t>
      </w:r>
    </w:p>
    <w:p w:rsidR="00722FC4" w:rsidRDefault="00722FC4" w:rsidP="00722FC4">
      <w:r>
        <w:tab/>
        <w:t>&lt;/ul&gt;</w:t>
      </w:r>
    </w:p>
    <w:p w:rsidR="00722FC4" w:rsidRDefault="00722FC4" w:rsidP="00722FC4"/>
    <w:p w:rsidR="00722FC4" w:rsidRDefault="00722FC4" w:rsidP="00722FC4">
      <w:r>
        <w:tab/>
        <w:t>&lt;br&gt;</w:t>
      </w:r>
    </w:p>
    <w:p w:rsidR="00722FC4" w:rsidRDefault="00722FC4" w:rsidP="00722FC4"/>
    <w:p w:rsidR="00722FC4" w:rsidRDefault="00722FC4" w:rsidP="00722FC4">
      <w:r>
        <w:tab/>
        <w:t xml:space="preserve">&lt;h2&gt;Foreign Bodies in the ear&lt;/h2&gt; </w:t>
      </w:r>
    </w:p>
    <w:p w:rsidR="00722FC4" w:rsidRDefault="00722FC4" w:rsidP="00722FC4">
      <w:r>
        <w:tab/>
        <w:t>&lt;ul&gt;</w:t>
      </w:r>
    </w:p>
    <w:p w:rsidR="00722FC4" w:rsidRDefault="00722FC4" w:rsidP="00722FC4">
      <w:r>
        <w:tab/>
        <w:t>&lt;li&gt;Look for signs of infection or perforation.&lt;/li&gt;</w:t>
      </w:r>
    </w:p>
    <w:p w:rsidR="00722FC4" w:rsidRDefault="00722FC4" w:rsidP="00722FC4">
      <w:r>
        <w:tab/>
        <w:t>&lt;li&gt;Live insects 2% lidocaine solution distilled into the ear canal.&lt;/li&gt;</w:t>
      </w:r>
    </w:p>
    <w:p w:rsidR="00722FC4" w:rsidRDefault="00722FC4" w:rsidP="00722FC4">
      <w:r>
        <w:tab/>
        <w:t>&lt;li&gt;Can be removed with direct forceps or irrigation hooked probe or suction cath.&lt;/li&gt;</w:t>
      </w:r>
    </w:p>
    <w:p w:rsidR="00722FC4" w:rsidRDefault="00722FC4" w:rsidP="00722FC4">
      <w:r>
        <w:tab/>
        <w:t>&lt;li&gt;Consult to ENT if TM perforated.&lt;/li&gt;</w:t>
      </w:r>
    </w:p>
    <w:p w:rsidR="00722FC4" w:rsidRDefault="00722FC4" w:rsidP="00722FC4">
      <w:r>
        <w:tab/>
        <w:t>&lt;/ul&gt;</w:t>
      </w:r>
    </w:p>
    <w:p w:rsidR="00722FC4" w:rsidRDefault="00722FC4" w:rsidP="00722FC4">
      <w:r>
        <w:tab/>
        <w:t>&lt;video&gt;http://www.nejm.org/doi/full/10.1056/NEJMvcm1207469?rss=searchAndBrowse&lt;/video&gt;</w:t>
      </w:r>
    </w:p>
    <w:p w:rsidR="00722FC4" w:rsidRDefault="00722FC4" w:rsidP="00722FC4">
      <w:r>
        <w:tab/>
      </w:r>
    </w:p>
    <w:p w:rsidR="00722FC4" w:rsidRDefault="00722FC4" w:rsidP="00722FC4">
      <w:r>
        <w:tab/>
        <w:t>&lt;br&gt;</w:t>
      </w:r>
      <w:r>
        <w:tab/>
      </w:r>
    </w:p>
    <w:p w:rsidR="00722FC4" w:rsidRDefault="00722FC4" w:rsidP="00722FC4"/>
    <w:p w:rsidR="00722FC4" w:rsidRDefault="00722FC4" w:rsidP="00722FC4">
      <w:r>
        <w:tab/>
        <w:t>&lt;h2&gt;TM perforation&lt;/h2&gt;</w:t>
      </w:r>
    </w:p>
    <w:p w:rsidR="00722FC4" w:rsidRDefault="00722FC4" w:rsidP="00722FC4">
      <w:r>
        <w:tab/>
        <w:t>&lt;p&gt;Abx are not necessary unless there is persistent foreign material in the canal or middle ear.&lt;/p&gt;</w:t>
      </w:r>
    </w:p>
    <w:p w:rsidR="00722FC4" w:rsidRDefault="00722FC4" w:rsidP="00722FC4"/>
    <w:p w:rsidR="00722FC4" w:rsidRDefault="00722FC4" w:rsidP="00722FC4"/>
    <w:p w:rsidR="00722FC4" w:rsidRDefault="00722FC4" w:rsidP="00722FC4"/>
    <w:p w:rsidR="00722FC4" w:rsidRDefault="00722FC4" w:rsidP="00722FC4">
      <w:r>
        <w:tab/>
        <w:t>&lt;p&gt; for further reading&lt;/p&gt;</w:t>
      </w:r>
    </w:p>
    <w:p w:rsidR="00722FC4" w:rsidRDefault="00722FC4" w:rsidP="00722FC4">
      <w:r>
        <w:tab/>
        <w:t>&lt;a href="https://www.uptodate.com/contents/malignant-necrotizing-external-otitis?source=search_result&amp;search=external%20ear&amp;selectedTitle=5~150"&gt;&lt;/a&gt;</w:t>
      </w:r>
    </w:p>
    <w:p w:rsidR="00722FC4" w:rsidRDefault="00722FC4" w:rsidP="00722FC4">
      <w:r>
        <w:t xml:space="preserve">   </w:t>
      </w:r>
    </w:p>
    <w:p w:rsidR="00722FC4" w:rsidRDefault="00722FC4" w:rsidP="00722FC4">
      <w:r>
        <w:t>&lt;/body&gt;</w:t>
      </w:r>
    </w:p>
    <w:p w:rsidR="00E30992" w:rsidRDefault="00722FC4" w:rsidP="00722FC4">
      <w:r>
        <w:t>&lt;/html&gt;</w:t>
      </w:r>
      <w:bookmarkStart w:id="0" w:name="_GoBack"/>
      <w:bookmarkEnd w:id="0"/>
    </w:p>
    <w:sectPr w:rsidR="00E3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F2"/>
    <w:rsid w:val="00722FC4"/>
    <w:rsid w:val="00E14CF2"/>
    <w:rsid w:val="00E30992"/>
    <w:rsid w:val="00E3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DA40F-7090-49EE-904A-B73743A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5B43"/>
  </w:style>
  <w:style w:type="paragraph" w:styleId="Heading1">
    <w:name w:val="heading 1"/>
    <w:basedOn w:val="Normal"/>
    <w:next w:val="Normal"/>
    <w:link w:val="Heading1Char"/>
    <w:uiPriority w:val="9"/>
    <w:qFormat/>
    <w:rsid w:val="00E35B4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B4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B4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B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B4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B4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B4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B4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B4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B4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35B4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5B4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B4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B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B4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B4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B4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B4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B4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5B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35B4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B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35B4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35B43"/>
    <w:rPr>
      <w:b/>
      <w:bCs/>
    </w:rPr>
  </w:style>
  <w:style w:type="character" w:styleId="Emphasis">
    <w:name w:val="Emphasis"/>
    <w:basedOn w:val="DefaultParagraphFont"/>
    <w:uiPriority w:val="20"/>
    <w:qFormat/>
    <w:rsid w:val="00E35B43"/>
    <w:rPr>
      <w:i/>
      <w:iCs/>
    </w:rPr>
  </w:style>
  <w:style w:type="paragraph" w:styleId="NoSpacing">
    <w:name w:val="No Spacing"/>
    <w:link w:val="NoSpacingChar"/>
    <w:uiPriority w:val="1"/>
    <w:qFormat/>
    <w:rsid w:val="00E35B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35B43"/>
  </w:style>
  <w:style w:type="paragraph" w:styleId="ListParagraph">
    <w:name w:val="List Paragraph"/>
    <w:basedOn w:val="Normal"/>
    <w:uiPriority w:val="34"/>
    <w:qFormat/>
    <w:rsid w:val="00E35B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B4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B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B4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B4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5B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5B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5B4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35B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35B4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Marame Gattan</dc:creator>
  <cp:keywords/>
  <dc:description/>
  <cp:lastModifiedBy>Marame Gattan</cp:lastModifiedBy>
  <cp:revision>2</cp:revision>
  <dcterms:created xsi:type="dcterms:W3CDTF">2017-02-02T13:55:00Z</dcterms:created>
  <dcterms:modified xsi:type="dcterms:W3CDTF">2017-02-02T13:55:00Z</dcterms:modified>
</cp:coreProperties>
</file>