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A2E4A"/>
          <w:sz w:val="17"/>
        </w:rPr>
        <w:t>IEEE TRANSACTIONS ON NEURAL NETWORKS AND LEARNING SYSTEMS</w:t>
      </w:r>
    </w:p>
    <w:p>
      <w:pPr>
        <w:spacing w:after="80"/>
        <w:jc w:val="center"/>
      </w:pPr>
      <w:r>
        <w:rPr>
          <w:i/>
          <w:color w:val="64748B"/>
          <w:sz w:val="16"/>
        </w:rPr>
        <w:t>Vol. XX, No. XX, 2026   ·   Q1 Journal   ·   Impact Factor 10.4   ·   ISSN 2162-237X</w:t>
      </w:r>
    </w:p>
    <w:p>
      <w:pPr>
        <w:pBdr>
          <w:bottom w:val="single" w:sz="16" w:space="1" w:color="1A2E4A"/>
        </w:pBdr>
        <w:spacing w:after="60" w:before="0"/>
      </w:pPr>
    </w:p>
    <w:p>
      <w:pPr>
        <w:spacing w:after="100"/>
        <w:jc w:val="center"/>
      </w:pPr>
      <w:r>
        <w:rPr>
          <w:rFonts w:ascii="Arial" w:hAnsi="Arial"/>
          <w:b/>
          <w:color w:val="1D4E89"/>
          <w:sz w:val="16"/>
        </w:rPr>
        <w:t>REGULAR PAPER</w:t>
      </w:r>
    </w:p>
    <w:p>
      <w:pPr>
        <w:spacing w:after="280" w:before="80"/>
        <w:jc w:val="center"/>
      </w:pPr>
      <w:r>
        <w:rPr>
          <w:rFonts w:ascii="Calibri" w:hAnsi="Calibri"/>
          <w:b/>
          <w:color w:val="1A2E4A"/>
          <w:sz w:val="40"/>
        </w:rPr>
        <w:t>Resilient Cognition: A Self-Healing Multi-Agent Framework</w:t>
        <w:br/>
        <w:t>for Fault-Tolerant Enterprise AI Ecosystems</w:t>
      </w:r>
    </w:p>
    <w:p>
      <w:pPr>
        <w:spacing w:after="120"/>
        <w:jc w:val="center"/>
      </w:pPr>
      <w:r>
        <w:rPr>
          <w:b/>
          <w:color w:val="1A2E4A"/>
          <w:sz w:val="24"/>
        </w:rPr>
        <w:t>Dr. Dambarbhadur Rawal</w:t>
      </w:r>
      <w:r>
        <w:rPr>
          <w:color w:val="1D4E89"/>
          <w:sz w:val="16"/>
          <w:vertAlign w:val="superscript"/>
        </w:rPr>
        <w:t>1,*</w:t>
      </w:r>
      <w:r>
        <w:rPr>
          <w:sz w:val="24"/>
        </w:rPr>
        <w:t xml:space="preserve">,   </w:t>
      </w:r>
      <w:r>
        <w:rPr>
          <w:b/>
          <w:color w:val="1A2E4A"/>
          <w:sz w:val="24"/>
        </w:rPr>
        <w:t>Ramesh Naidu Kristamsetty</w:t>
      </w:r>
      <w:r>
        <w:rPr>
          <w:color w:val="1D4E89"/>
          <w:sz w:val="16"/>
          <w:vertAlign w:val="superscript"/>
        </w:rPr>
        <w:t>2</w:t>
      </w:r>
    </w:p>
    <w:p>
      <w:pPr>
        <w:spacing w:after="40"/>
        <w:jc w:val="center"/>
      </w:pPr>
      <w:r>
        <w:rPr>
          <w:b/>
          <w:color w:val="1D4E89"/>
          <w:sz w:val="16"/>
          <w:vertAlign w:val="superscript"/>
        </w:rPr>
        <w:t>1</w:t>
      </w:r>
      <w:r>
        <w:rPr>
          <w:i/>
          <w:color w:val="334155"/>
          <w:sz w:val="19"/>
        </w:rPr>
        <w:t>Senior AI Engineer &amp; Researcher, Ajace Inc., USA</w:t>
      </w:r>
    </w:p>
    <w:p>
      <w:pPr>
        <w:spacing w:after="40"/>
        <w:jc w:val="center"/>
      </w:pPr>
      <w:r>
        <w:rPr>
          <w:b/>
          <w:color w:val="1D4E89"/>
          <w:sz w:val="16"/>
          <w:vertAlign w:val="superscript"/>
        </w:rPr>
        <w:t>2</w:t>
      </w:r>
      <w:r>
        <w:rPr>
          <w:i/>
          <w:color w:val="334155"/>
          <w:sz w:val="19"/>
        </w:rPr>
        <w:t>Senior Software Engineer, Anantly Inc., USA</w:t>
      </w:r>
    </w:p>
    <w:p>
      <w:pPr>
        <w:spacing w:before="120" w:after="160"/>
        <w:jc w:val="center"/>
      </w:pPr>
      <w:r>
        <w:rPr>
          <w:b/>
          <w:color w:val="1A2E4A"/>
          <w:sz w:val="18"/>
        </w:rPr>
        <w:t xml:space="preserve">*Corresponding Author: </w:t>
      </w:r>
      <w:r>
        <w:rPr>
          <w:color w:val="1D4E89"/>
          <w:sz w:val="18"/>
        </w:rPr>
        <w:t>dr.developer88@gmail.com</w:t>
      </w:r>
      <w:r>
        <w:rPr>
          <w:i/>
          <w:color w:val="64748B"/>
          <w:sz w:val="17"/>
        </w:rPr>
        <w:t xml:space="preserve">   |   Received: July 2026   |   Revised: July 28, 2026   |   Accepted: August 5, 2026</w:t>
      </w:r>
      <w:r>
        <w:rPr>
          <w:color w:val="1D4E89"/>
          <w:sz w:val="17"/>
        </w:rPr>
        <w:t xml:space="preserve">   |   DOI: 10.1109/TNNLS.2026.XXXXXXX</w:t>
      </w:r>
    </w:p>
    <w:p>
      <w:pPr>
        <w:pBdr>
          <w:bottom w:val="single" w:sz="8" w:space="1" w:color="1A2E4A"/>
        </w:pBdr>
        <w:spacing w:after="60" w:before="0"/>
      </w:pPr>
    </w:p>
    <w:tbl>
      <w:tblPr>
        <w:tblW w:type="auto" w:w="0"/>
        <w:jc w:val="center"/>
        <w:tblLook w:firstColumn="1" w:firstRow="1" w:lastColumn="0" w:lastRow="0" w:noHBand="0" w:noVBand="1" w:val="04A0"/>
      </w:tblPr>
      <w:tblGrid>
        <w:gridCol w:w="8732"/>
      </w:tblGrid>
      <w:tr>
        <w:tc>
          <w:tcPr>
            <w:tcW w:type="dxa" w:w="8732"/>
            <w:shd w:val="clear" w:color="auto" w:fill="EBF3FB"/>
            <w:tcMar>
              <w:top w:w="100" w:type="dxa"/>
              <w:start w:w="160" w:type="dxa"/>
              <w:bottom w:w="100" w:type="dxa"/>
              <w:end w:w="160" w:type="dxa"/>
            </w:tcMar>
          </w:tcPr>
          <w:p/>
          <w:p>
            <w:pPr>
              <w:spacing w:after="100"/>
            </w:pPr>
            <w:r>
              <w:rPr>
                <w:b/>
                <w:color w:val="1A2E4A"/>
                <w:sz w:val="21"/>
              </w:rPr>
              <w:t>Abstract</w:t>
            </w:r>
          </w:p>
          <w:p>
            <w:pPr>
              <w:spacing w:after="0"/>
              <w:jc w:val="both"/>
            </w:pPr>
            <w:r>
              <w:rPr>
                <w:color w:val="334155"/>
                <w:sz w:val="19"/>
              </w:rPr>
              <w:t xml:space="preserve">Enterprise-deployed autonomous agent workflows encounter a broad spectrum of runtime faults—ranging from momentary network disruptions and malformed data payloads to API throughput limits and cascading inter-step dependency failures. Existing orchestration frameworks address these issues only at the surface level, delegating recovery entirely to human operators and resulting in fragile pipelines that fail under real-world stress. To close this gap, we introduce </w:t>
            </w:r>
            <w:r>
              <w:rPr>
                <w:b/>
                <w:color w:val="334155"/>
                <w:sz w:val="19"/>
              </w:rPr>
              <w:t>SH-MAS</w:t>
            </w:r>
            <w:r>
              <w:rPr>
                <w:color w:val="334155"/>
                <w:sz w:val="19"/>
              </w:rPr>
              <w:t xml:space="preserve"> (Self-Healing Multi-Agent System), a novel framework that treats failure recovery as a native cognitive function woven directly into the execution graph rather than an afterthought bolted on externally. SH-MAS integrates four interdependent subsystems: (1) a pattern-anchored </w:t>
            </w:r>
            <w:r>
              <w:rPr>
                <w:b/>
                <w:color w:val="334155"/>
                <w:sz w:val="19"/>
              </w:rPr>
              <w:t>Failure Taxonomy</w:t>
            </w:r>
            <w:r>
              <w:rPr>
                <w:color w:val="334155"/>
                <w:sz w:val="19"/>
              </w:rPr>
              <w:t xml:space="preserve"> that classifies faults across six error categories in under one millisecond; (2) a </w:t>
            </w:r>
            <w:r>
              <w:rPr>
                <w:b/>
                <w:color w:val="334155"/>
                <w:sz w:val="19"/>
              </w:rPr>
              <w:t>Reflection-Augmented Root-Cause Analysis (RA-RCA)</w:t>
            </w:r>
            <w:r>
              <w:rPr>
                <w:color w:val="334155"/>
                <w:sz w:val="19"/>
              </w:rPr>
              <w:t xml:space="preserve"> engine that combines LLM reasoning with prior repair knowledge retrieved from a live knowledge graph; (3) a </w:t>
            </w:r>
            <w:r>
              <w:rPr>
                <w:b/>
                <w:color w:val="334155"/>
                <w:sz w:val="19"/>
              </w:rPr>
              <w:t>six-strategy Adaptive Repair Engine</w:t>
            </w:r>
            <w:r>
              <w:rPr>
                <w:color w:val="334155"/>
                <w:sz w:val="19"/>
              </w:rPr>
              <w:t xml:space="preserve"> that patches execution plans without restarting the workflow; and (4) a </w:t>
            </w:r>
            <w:r>
              <w:rPr>
                <w:b/>
                <w:color w:val="334155"/>
                <w:sz w:val="19"/>
              </w:rPr>
              <w:t>Dual-Store Memory Architecture</w:t>
            </w:r>
            <w:r>
              <w:rPr>
                <w:color w:val="334155"/>
                <w:sz w:val="19"/>
              </w:rPr>
              <w:t xml:space="preserve"> that persists episode logs and reinforcement-scored strategy weights across runs. Tested across three industrially representative failure scenarios, SH-MAS delivers mean </w:t>
            </w:r>
            <w:r>
              <w:rPr>
                <w:b/>
                <w:color w:val="334155"/>
                <w:sz w:val="19"/>
              </w:rPr>
              <w:t>Repair Rate (RR) = 0.847</w:t>
            </w:r>
            <w:r>
              <w:rPr>
                <w:color w:val="334155"/>
                <w:sz w:val="19"/>
              </w:rPr>
              <w:t xml:space="preserve">, </w:t>
            </w:r>
            <w:r>
              <w:rPr>
                <w:b/>
                <w:color w:val="334155"/>
                <w:sz w:val="19"/>
              </w:rPr>
              <w:t>MTTR = 340 ms</w:t>
            </w:r>
            <w:r>
              <w:rPr>
                <w:color w:val="334155"/>
                <w:sz w:val="19"/>
              </w:rPr>
              <w:t xml:space="preserve">, </w:t>
            </w:r>
            <w:r>
              <w:rPr>
                <w:b/>
                <w:color w:val="334155"/>
                <w:sz w:val="19"/>
              </w:rPr>
              <w:t>Plan Success Rate (PSR) = 0.912</w:t>
            </w:r>
            <w:r>
              <w:rPr>
                <w:color w:val="334155"/>
                <w:sz w:val="19"/>
              </w:rPr>
              <w:t xml:space="preserve">, and </w:t>
            </w:r>
            <w:r>
              <w:rPr>
                <w:b/>
                <w:color w:val="334155"/>
                <w:sz w:val="19"/>
              </w:rPr>
              <w:t>Learning Performance Index (LPI) = +0.143</w:t>
            </w:r>
            <w:r>
              <w:rPr>
                <w:color w:val="334155"/>
                <w:sz w:val="19"/>
              </w:rPr>
              <w:t xml:space="preserve"> (p &lt; 0.01), outperforming the strongest baseline by 7.3× on MTTR and +38.3 percentage points on PSR across N = 30 independent runs.</w:t>
            </w:r>
          </w:p>
        </w:tc>
      </w:tr>
    </w:tbl>
    <w:p>
      <w:pPr>
        <w:spacing w:after="80"/>
      </w:pPr>
    </w:p>
    <w:p>
      <w:pPr>
        <w:spacing w:after="120"/>
      </w:pPr>
      <w:r>
        <w:rPr>
          <w:b/>
          <w:sz w:val="18"/>
        </w:rPr>
        <w:t xml:space="preserve">Index Terms — </w:t>
      </w:r>
      <w:r>
        <w:rPr>
          <w:color w:val="334155"/>
          <w:sz w:val="18"/>
        </w:rPr>
        <w:t>self-healing systems, multi-agent systems, fault tolerance, autonomous repair, large language models, knowledge graphs, episodic memory, LangGraph, MCP protocol, enterprise AI, failure taxonomy, plan repair, reinforcement learning.</w:t>
      </w:r>
    </w:p>
    <w:p>
      <w:pPr>
        <w:pBdr>
          <w:bottom w:val="single" w:sz="8" w:space="1" w:color="1A2E4A"/>
        </w:pBdr>
        <w:spacing w:after="60" w:before="0"/>
      </w:pPr>
    </w:p>
    <w:p>
      <w:pPr>
        <w:keepNext/>
        <w:spacing w:before="360" w:after="120"/>
        <w:pBdr>
          <w:bottom w:val="single" w:sz="6" w:space="1" w:color="1A2E4A"/>
        </w:pBdr>
      </w:pPr>
      <w:r>
        <w:rPr>
          <w:b/>
          <w:color w:val="1A2E4A"/>
          <w:sz w:val="26"/>
        </w:rPr>
        <w:t>I.  Introduction</w:t>
      </w:r>
    </w:p>
    <w:p>
      <w:pPr>
        <w:spacing w:after="120" w:before="0" w:line="360" w:lineRule="auto"/>
        <w:jc w:val="both"/>
      </w:pPr>
      <w:r>
        <w:rPr>
          <w:color w:val="000000"/>
          <w:sz w:val="20"/>
        </w:rPr>
        <w:t>Organisations are rapidly embedding LLM-driven autonomous agents into workflows that span dozens of external tools—REST services, relational databases, file stores, and messaging queues—each carrying its own failure modes and reliability characteristics. When even one component in such a chain behaves unexpectedly, the impact can ripple across every downstream step. Empirically, any sufficiently long agentic workflow in a production setting will encounter at least one transient fault during execution [1], making resilience not an optional feature but an architectural necessity.</w:t>
      </w:r>
    </w:p>
    <w:p>
      <w:pPr>
        <w:spacing w:after="120" w:before="0" w:line="360" w:lineRule="auto"/>
        <w:jc w:val="both"/>
      </w:pPr>
      <w:r>
        <w:rPr>
          <w:color w:val="000000"/>
          <w:sz w:val="20"/>
        </w:rPr>
        <w:t>Yet today's leading orchestration frameworks—LangGraph [8], AutoGen [6], CrewAI [7]—do not treat failure recovery as a first-class concern. When a tool call raises an exception, the typical response is either propagation up the call stack (crashing the task) or a fixed-count uniform retry. This leaves a wide gap: there is no mechanism to identify *why* a failure occurred, no structured decision process for choosing among multiple recovery options, and no memory of what worked or failed in previous runs. ReAct [9] improved single-step robustness by coupling thought and action, but its recovery behaviour is limited to rudimentary retry without semantic understanding. Reflexion [20] explored verbal reinforcement but targeted single isolated tasks, not multi-step enterprise pipelines where earlier failures may invalidate later steps.</w:t>
      </w:r>
    </w:p>
    <w:p>
      <w:pPr>
        <w:spacing w:after="120" w:before="0" w:line="360" w:lineRule="auto"/>
        <w:jc w:val="both"/>
      </w:pPr>
      <w:r>
        <w:rPr>
          <w:color w:val="000000"/>
          <w:sz w:val="20"/>
        </w:rPr>
        <w:t xml:space="preserve">We bridge this gap with </w:t>
      </w:r>
      <w:r>
        <w:rPr>
          <w:b/>
          <w:color w:val="000000"/>
          <w:sz w:val="20"/>
        </w:rPr>
        <w:t>SH-MAS</w:t>
      </w:r>
      <w:r>
        <w:rPr>
          <w:color w:val="000000"/>
          <w:sz w:val="20"/>
        </w:rPr>
        <w:t>, grounded in one key observation: *effective failure recovery is a cognitive act—it demands fault classification, root-cause reasoning, strategy selection, and memory-assisted learning—and must therefore be embedded in the agent's cognition, not delegated to a generic error handler.* Every design decision in SH-MAS flows from this principle.</w:t>
      </w:r>
    </w:p>
    <w:p>
      <w:pPr>
        <w:keepNext/>
        <w:spacing w:before="240" w:after="80"/>
      </w:pPr>
      <w:r>
        <w:rPr>
          <w:b/>
          <w:color w:val="1D4E89"/>
          <w:sz w:val="22"/>
        </w:rPr>
        <w:t>A.  Principal Contributions</w:t>
      </w:r>
    </w:p>
    <w:p>
      <w:pPr>
        <w:pStyle w:val="ListBullet"/>
        <w:spacing w:after="60" w:before="20"/>
        <w:ind w:left="432"/>
        <w:jc w:val="both"/>
      </w:pPr>
      <w:r>
        <w:rPr>
          <w:color w:val="000000"/>
          <w:sz w:val="20"/>
        </w:rPr>
      </w:r>
      <w:r>
        <w:rPr>
          <w:b/>
          <w:color w:val="000000"/>
          <w:sz w:val="20"/>
        </w:rPr>
        <w:t>SH-MAS Framework.</w:t>
      </w:r>
      <w:r>
        <w:rPr>
          <w:color w:val="000000"/>
          <w:sz w:val="20"/>
        </w:rPr>
        <w:t xml:space="preserve"> A production-ready, open-source framework for autonomous self-healing in enterprise multi-agent pipelines, built on Python 3.14 and LangGraph 0.4.</w:t>
      </w:r>
    </w:p>
    <w:p>
      <w:pPr>
        <w:pStyle w:val="ListBullet"/>
        <w:spacing w:after="60" w:before="20"/>
        <w:ind w:left="432"/>
        <w:jc w:val="both"/>
      </w:pPr>
      <w:r>
        <w:rPr>
          <w:color w:val="000000"/>
          <w:sz w:val="20"/>
        </w:rPr>
      </w:r>
      <w:r>
        <w:rPr>
          <w:b/>
          <w:color w:val="000000"/>
          <w:sz w:val="20"/>
        </w:rPr>
        <w:t>RA-RCA Engine.</w:t>
      </w:r>
      <w:r>
        <w:rPr>
          <w:color w:val="000000"/>
          <w:sz w:val="20"/>
        </w:rPr>
        <w:t xml:space="preserve"> A Reflection-Augmented Root-Cause Analysis component that conditions LLM reasoning on structured taxonomy outputs and knowledge-graph-retrieved strategy priors, achieving macro-F₁ = 0.877 on failure detection.</w:t>
      </w:r>
    </w:p>
    <w:p>
      <w:pPr>
        <w:pStyle w:val="ListBullet"/>
        <w:spacing w:after="60" w:before="20"/>
        <w:ind w:left="432"/>
        <w:jc w:val="both"/>
      </w:pPr>
      <w:r>
        <w:rPr>
          <w:color w:val="000000"/>
          <w:sz w:val="20"/>
        </w:rPr>
      </w:r>
      <w:r>
        <w:rPr>
          <w:b/>
          <w:color w:val="000000"/>
          <w:sz w:val="20"/>
        </w:rPr>
        <w:t>Six-Strategy Repair Engine.</w:t>
      </w:r>
      <w:r>
        <w:rPr>
          <w:color w:val="000000"/>
          <w:sz w:val="20"/>
        </w:rPr>
        <w:t xml:space="preserve"> A formally bounded repair taxonomy covering six distinct strategies, each guarded by preconditions that guarantee termination and prevent infinite healing cycles.</w:t>
      </w:r>
    </w:p>
    <w:p>
      <w:pPr>
        <w:pStyle w:val="ListBullet"/>
        <w:spacing w:after="60" w:before="20"/>
        <w:ind w:left="432"/>
        <w:jc w:val="both"/>
      </w:pPr>
      <w:r>
        <w:rPr>
          <w:color w:val="000000"/>
          <w:sz w:val="20"/>
        </w:rPr>
      </w:r>
      <w:r>
        <w:rPr>
          <w:b/>
          <w:color w:val="000000"/>
          <w:sz w:val="20"/>
        </w:rPr>
        <w:t>Reinforcement-Scored Dual-Store Memory.</w:t>
      </w:r>
      <w:r>
        <w:rPr>
          <w:color w:val="000000"/>
          <w:sz w:val="20"/>
        </w:rPr>
        <w:t xml:space="preserve"> An experience-driven memory subsystem delivering LPI = +0.143 (p &lt; 0.01), demonstrating measurable improvement across repeated executions.</w:t>
      </w:r>
    </w:p>
    <w:p>
      <w:pPr>
        <w:pStyle w:val="ListBullet"/>
        <w:spacing w:after="60" w:before="20"/>
        <w:ind w:left="432"/>
        <w:jc w:val="both"/>
      </w:pPr>
      <w:r>
        <w:rPr>
          <w:color w:val="000000"/>
          <w:sz w:val="20"/>
        </w:rPr>
      </w:r>
      <w:r>
        <w:rPr>
          <w:b/>
          <w:color w:val="000000"/>
          <w:sz w:val="20"/>
        </w:rPr>
        <w:t>MCP Protocol Integration.</w:t>
      </w:r>
      <w:r>
        <w:rPr>
          <w:color w:val="000000"/>
          <w:sz w:val="20"/>
        </w:rPr>
        <w:t xml:space="preserve"> The first self-healing agent framework to expose its API via the Model Context Protocol [26,27], enabling direct invocation from Claude Desktop and VS Code Copilot.</w:t>
      </w:r>
    </w:p>
    <w:p>
      <w:pPr>
        <w:pStyle w:val="ListBullet"/>
        <w:spacing w:after="60" w:before="20"/>
        <w:ind w:left="432"/>
        <w:jc w:val="both"/>
      </w:pPr>
      <w:r>
        <w:rPr>
          <w:color w:val="000000"/>
          <w:sz w:val="20"/>
        </w:rPr>
      </w:r>
      <w:r>
        <w:rPr>
          <w:b/>
          <w:color w:val="000000"/>
          <w:sz w:val="20"/>
        </w:rPr>
        <w:t>Rigorous Multi-Metric Evaluation.</w:t>
      </w:r>
      <w:r>
        <w:rPr>
          <w:color w:val="000000"/>
          <w:sz w:val="20"/>
        </w:rPr>
        <w:t xml:space="preserve"> Five quantitative metrics (MTTR, RR, PSR, FDR, LPI) validated across 30 runs in three failure scenarios against three baselines.</w:t>
      </w:r>
    </w:p>
    <w:p>
      <w:pPr>
        <w:keepNext/>
        <w:spacing w:before="240" w:after="80"/>
      </w:pPr>
      <w:r>
        <w:rPr>
          <w:b/>
          <w:color w:val="1D4E89"/>
          <w:sz w:val="22"/>
        </w:rPr>
        <w:t>B.  Paper Organisation</w:t>
      </w:r>
    </w:p>
    <w:p>
      <w:pPr>
        <w:spacing w:after="120" w:before="0" w:line="360" w:lineRule="auto"/>
        <w:jc w:val="both"/>
      </w:pPr>
      <w:r>
        <w:rPr>
          <w:color w:val="000000"/>
          <w:sz w:val="20"/>
        </w:rPr>
        <w:t>Section II contextualises the work within existing literature. Section III describes the overall system architecture. Section IV details each component and its formal definitions. Section V presents the experimental setup. Section VI reports results. Section VII interprets findings, discusses limitations, and outlines future directions. Section VIII concludes.</w:t>
      </w:r>
    </w:p>
    <w:p>
      <w:pPr>
        <w:keepNext/>
        <w:spacing w:before="360" w:after="120"/>
        <w:pBdr>
          <w:bottom w:val="single" w:sz="6" w:space="1" w:color="1A2E4A"/>
        </w:pBdr>
      </w:pPr>
      <w:r>
        <w:rPr>
          <w:b/>
          <w:color w:val="1A2E4A"/>
          <w:sz w:val="26"/>
        </w:rPr>
        <w:t>II.  Related Work</w:t>
      </w:r>
    </w:p>
    <w:p>
      <w:pPr>
        <w:keepNext/>
        <w:spacing w:before="240" w:after="80"/>
      </w:pPr>
      <w:r>
        <w:rPr>
          <w:b/>
          <w:color w:val="1D4E89"/>
          <w:sz w:val="22"/>
        </w:rPr>
        <w:t>A.  Multi-Agent Orchestration Frameworks</w:t>
      </w:r>
    </w:p>
    <w:p>
      <w:pPr>
        <w:spacing w:after="120" w:before="0" w:line="360" w:lineRule="auto"/>
        <w:jc w:val="both"/>
      </w:pPr>
      <w:r>
        <w:rPr>
          <w:color w:val="000000"/>
          <w:sz w:val="20"/>
        </w:rPr>
        <w:t>Foundational agent theory from Wooldridge and Jennings [2] classified key agent properties—reactivity, proactiveness, autonomy, and social coordination—that still guide system design. BDI models [4] gave deliberative agents explicit belief-desire-intention representations, but those representations depend on closed-world symbolic reasoning poorly suited to the probabilistic, open-ended outputs of modern large language models. Contemporary frameworks addressed this gap pragmatically: LangChain [5] standardised modular tool-use patterns; AutoGen [6] introduced structured agent-to-agent dialogue with embedded code execution; CrewAI [7] organised agents into role-defined crews; and LangGraph [8] formalised execution as a typed conditional directed graph with checkpoint-based state persistence—the architectural backbone of SH-MAS. Despite these advances, none of these frameworks embeds a principled failure-recovery subsystem, leaving resilience as an application-developer responsibility.</w:t>
      </w:r>
    </w:p>
    <w:p>
      <w:pPr>
        <w:spacing w:after="120" w:before="0" w:line="360" w:lineRule="auto"/>
        <w:jc w:val="both"/>
      </w:pPr>
      <w:r>
        <w:rPr>
          <w:color w:val="000000"/>
          <w:sz w:val="20"/>
        </w:rPr>
        <w:t>Surveys of the field [1,29] converge on self-evolution—the capacity to improve from experience—as the defining frontier capability for the next generation of agents. SH-MAS provides a concrete instantiation of that capability through its reinforcement-scored memory and measurable LPI gains. The SWE-bench benchmark [18] additionally highlighted erroneous tool invocation as the single largest failure category in deployed agent systems—a class that SH-MAS's FALLBACK and RETRY_MODIFIED strategies are specifically designed to handle.</w:t>
      </w:r>
    </w:p>
    <w:p>
      <w:pPr>
        <w:keepNext/>
        <w:spacing w:before="240" w:after="80"/>
      </w:pPr>
      <w:r>
        <w:rPr>
          <w:b/>
          <w:color w:val="1D4E89"/>
          <w:sz w:val="22"/>
        </w:rPr>
        <w:t>B.  Fault Tolerance in Distributed and Agent Systems</w:t>
      </w:r>
    </w:p>
    <w:p>
      <w:pPr>
        <w:spacing w:after="120" w:before="0" w:line="360" w:lineRule="auto"/>
        <w:jc w:val="both"/>
      </w:pPr>
      <w:r>
        <w:rPr>
          <w:color w:val="000000"/>
          <w:sz w:val="20"/>
        </w:rPr>
        <w:t>Classical distributed-systems literature on fault tolerance [10] provided foundational concepts—redundancy, checkpointing, rollback recovery—that informed cloud infrastructure design. Autonomic Computing [11,15] extended these ideas toward self-managing systems with self-healing as an explicit property, but production implementations remained rule-based and tightly coupled to specific hardware configurations. Operational tools such as Netflix Hystrix [12] and chaos engineering practices [13] operate at the infrastructure stratum, catching failures at the network or service mesh level before they surface as application events. SH-MAS occupies a distinct, previously unaddressed layer: the *semantic workflow recovery stratum*, sitting above infrastructure and below application business logic. At this layer, context about *what the agent was trying to do* is essential for selecting a meaningful repair action—context that infrastructure-level tools do not possess.</w:t>
      </w:r>
    </w:p>
    <w:p>
      <w:pPr>
        <w:keepNext/>
        <w:spacing w:before="240" w:after="80"/>
      </w:pPr>
      <w:r>
        <w:rPr>
          <w:b/>
          <w:color w:val="1D4E89"/>
          <w:sz w:val="22"/>
        </w:rPr>
        <w:t>C.  LLM-Driven Program Repair</w:t>
      </w:r>
    </w:p>
    <w:p>
      <w:pPr>
        <w:spacing w:after="120" w:before="0" w:line="360" w:lineRule="auto"/>
        <w:jc w:val="both"/>
      </w:pPr>
      <w:r>
        <w:rPr>
          <w:color w:val="000000"/>
          <w:sz w:val="20"/>
        </w:rPr>
        <w:t>The use of LLMs for automated program repair has accelerated rapidly. Sobania et al. [16] evaluated ChatGPT against the Defects4J corpus; Xia and Zhang [17] showed that conversational iteration resolves real bugs at remarkably low cost per patch; SWE-bench [18] formalised evaluation over real GitHub issues; and Getafix [19] demonstrated production deployment at scale. These systems operate in a fundamentally offline mode—accepting a static code artefact, generating a patch, and returning it. SH-MAS addresses a complementary challenge: *online* recovery during live agent execution under strict latency constraints (sub-400 ms per repair cycle). Reflexion [20] is the closest prior work, establishing that verbal reflection stored as episodic memory improves subsequent task performance. SH-MAS extends this idea to multi-step enterprise pipelines, augmenting the reflection step with structured taxonomy labels and knowledge-graph-retrieved strategy priors that Reflexion does not consider.</w:t>
      </w:r>
    </w:p>
    <w:p>
      <w:pPr>
        <w:keepNext/>
        <w:spacing w:before="240" w:after="80"/>
      </w:pPr>
      <w:r>
        <w:rPr>
          <w:b/>
          <w:color w:val="1D4E89"/>
          <w:sz w:val="22"/>
        </w:rPr>
        <w:t>D.  Knowledge Graphs and Model Context Protocol</w:t>
      </w:r>
    </w:p>
    <w:p>
      <w:pPr>
        <w:spacing w:after="120" w:before="0" w:line="360" w:lineRule="auto"/>
        <w:jc w:val="both"/>
      </w:pPr>
      <w:r>
        <w:rPr>
          <w:color w:val="000000"/>
          <w:sz w:val="20"/>
        </w:rPr>
        <w:t>Knowledge graph-augmented reasoning has improved agent performance in open-domain QA [21], personalised recommendation [22], and biomedical discovery [23]. Park et al. [25] showed that generative agents benefit from contextual memory retrieved at inference time. SH-MAS's knowledge graph is structurally different from these static external KGs: its edge weights are updated after every execution, encoding real-time repair success rates. It therefore functions not merely as a knowledge store but as a continuously calibrated predictive instrument. The Model Context Protocol (MCP) [26,27], introduced by Anthropic in late 2024, defines a standardised JSON-RPC 2.0 transport enabling bidirectional communication between LLM clients and external tool servers. SH-MAS is, to the best of our knowledge, the first self-healing agent framework to offer an MCP-compatible server interface alongside its REST API.</w:t>
      </w:r>
    </w:p>
    <w:p>
      <w:pPr>
        <w:keepNext/>
        <w:spacing w:before="360" w:after="120"/>
        <w:pBdr>
          <w:bottom w:val="single" w:sz="6" w:space="1" w:color="1A2E4A"/>
        </w:pBdr>
      </w:pPr>
      <w:r>
        <w:rPr>
          <w:b/>
          <w:color w:val="1A2E4A"/>
          <w:sz w:val="26"/>
        </w:rPr>
        <w:t>III.  System Architecture</w:t>
      </w:r>
    </w:p>
    <w:p>
      <w:pPr>
        <w:keepNext/>
        <w:spacing w:before="240" w:after="80"/>
      </w:pPr>
      <w:r>
        <w:rPr>
          <w:b/>
          <w:color w:val="1D4E89"/>
          <w:sz w:val="22"/>
        </w:rPr>
        <w:t>A.  Core Design Principles</w:t>
      </w:r>
    </w:p>
    <w:p>
      <w:pPr>
        <w:pStyle w:val="ListBullet"/>
        <w:spacing w:after="60" w:before="20"/>
        <w:ind w:left="432"/>
        <w:jc w:val="both"/>
      </w:pPr>
      <w:r>
        <w:rPr>
          <w:color w:val="000000"/>
          <w:sz w:val="20"/>
        </w:rPr>
      </w:r>
      <w:r>
        <w:rPr>
          <w:b/>
          <w:color w:val="000000"/>
          <w:sz w:val="20"/>
        </w:rPr>
        <w:t>Separation of Concerns via Graph Topology.</w:t>
      </w:r>
      <w:r>
        <w:rPr>
          <w:color w:val="000000"/>
          <w:sz w:val="20"/>
        </w:rPr>
        <w:t xml:space="preserve"> Every capability—planning, execution, fault detection, repair, memory management—is isolated as an independent LangGraph node exposing a single interface: (AgentState) → Partial[AgentState].</w:t>
      </w:r>
    </w:p>
    <w:p>
      <w:pPr>
        <w:pStyle w:val="ListBullet"/>
        <w:spacing w:after="60" w:before="20"/>
        <w:ind w:left="432"/>
        <w:jc w:val="both"/>
      </w:pPr>
      <w:r>
        <w:rPr>
          <w:color w:val="000000"/>
          <w:sz w:val="20"/>
        </w:rPr>
      </w:r>
      <w:r>
        <w:rPr>
          <w:b/>
          <w:color w:val="000000"/>
          <w:sz w:val="20"/>
        </w:rPr>
        <w:t>Write-Once State Immutability.</w:t>
      </w:r>
      <w:r>
        <w:rPr>
          <w:color w:val="000000"/>
          <w:sz w:val="20"/>
        </w:rPr>
        <w:t xml:space="preserve"> No node mutates the shared AgentState directly. Each node returns a partial dictionary that LangGraph merges atomically, producing a full, auditable execution trace as a natural by-product.</w:t>
      </w:r>
    </w:p>
    <w:p>
      <w:pPr>
        <w:pStyle w:val="ListBullet"/>
        <w:spacing w:after="60" w:before="20"/>
        <w:ind w:left="432"/>
        <w:jc w:val="both"/>
      </w:pPr>
      <w:r>
        <w:rPr>
          <w:color w:val="000000"/>
          <w:sz w:val="20"/>
        </w:rPr>
      </w:r>
      <w:r>
        <w:rPr>
          <w:b/>
          <w:color w:val="000000"/>
          <w:sz w:val="20"/>
        </w:rPr>
        <w:t>Instance-Stateless Service Nodes.</w:t>
      </w:r>
      <w:r>
        <w:rPr>
          <w:color w:val="000000"/>
          <w:sz w:val="20"/>
        </w:rPr>
        <w:t xml:space="preserve"> The FailureDetector, PlanRepairer, and LearningEngine hold no mutable per-instance state, making horizontal scaling and parallel execution trivial.</w:t>
      </w:r>
    </w:p>
    <w:p>
      <w:pPr>
        <w:pStyle w:val="ListBullet"/>
        <w:spacing w:after="60" w:before="20"/>
        <w:ind w:left="432"/>
        <w:jc w:val="both"/>
      </w:pPr>
      <w:r>
        <w:rPr>
          <w:color w:val="000000"/>
          <w:sz w:val="20"/>
        </w:rPr>
      </w:r>
      <w:r>
        <w:rPr>
          <w:b/>
          <w:color w:val="000000"/>
          <w:sz w:val="20"/>
        </w:rPr>
        <w:t>Bounded Healing Loops.</w:t>
      </w:r>
      <w:r>
        <w:rPr>
          <w:color w:val="000000"/>
          <w:sz w:val="20"/>
        </w:rPr>
        <w:t xml:space="preserve"> Each of the six repair strategies either advances the step pointer or escalates to ABORTED. Finite termination is guaranteed by a hard repair_count ≤ max_repairs guard evaluated before any repair strategy is applied.</w:t>
      </w:r>
    </w:p>
    <w:p>
      <w:pPr>
        <w:keepNext/>
        <w:spacing w:before="240" w:after="80"/>
      </w:pPr>
      <w:r>
        <w:rPr>
          <w:b/>
          <w:color w:val="1D4E89"/>
          <w:sz w:val="22"/>
        </w:rPr>
        <w:t>B.  Workflow Graph Topology</w:t>
      </w:r>
    </w:p>
    <w:p>
      <w:pPr>
        <w:spacing w:after="120" w:before="0" w:line="360" w:lineRule="auto"/>
        <w:jc w:val="both"/>
      </w:pPr>
      <w:r>
        <w:rPr>
          <w:color w:val="000000"/>
          <w:sz w:val="20"/>
        </w:rPr>
        <w:t>Figure 1 shows the directed conditional graph that governs SH-MAS execution. Under normal conditions the flow is linear: START → planner → executor → learner → finalizer → END. When any tool invocation raises an exception, a conditional edge routes execution into the healing sub-graph—failure_detector → root_cause_analyzer → plan_repairer—which then either re-enters the executor with a modified plan (retry strategies) or terminates the run with ABORTED status if the repair budget is exhausted (ESCALATE).</w:t>
      </w:r>
    </w:p>
    <w:p>
      <w:pPr>
        <w:jc w:val="center"/>
      </w:pPr>
      <w:r>
        <w:drawing>
          <wp:inline xmlns:a="http://schemas.openxmlformats.org/drawingml/2006/main" xmlns:pic="http://schemas.openxmlformats.org/drawingml/2006/picture">
            <wp:extent cx="5669280" cy="32896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289627"/>
                    </a:xfrm>
                    <a:prstGeom prst="rect"/>
                  </pic:spPr>
                </pic:pic>
              </a:graphicData>
            </a:graphic>
          </wp:inline>
        </w:drawing>
      </w:r>
    </w:p>
    <w:p>
      <w:pPr>
        <w:spacing w:after="200"/>
        <w:jc w:val="center"/>
      </w:pPr>
      <w:r>
        <w:rPr>
          <w:i/>
          <w:color w:val="64748B"/>
          <w:sz w:val="18"/>
        </w:rPr>
        <w:t>Figure 1. SH-MAS LangGraph Workflow Topology. Blue: workflow nodes; Red: healing nodes; Green: success path; Orange: repair path.</w:t>
      </w:r>
    </w:p>
    <w:p>
      <w:pPr>
        <w:keepNext/>
        <w:spacing w:before="240" w:after="80"/>
      </w:pPr>
      <w:r>
        <w:rPr>
          <w:b/>
          <w:color w:val="1D4E89"/>
          <w:sz w:val="22"/>
        </w:rPr>
        <w:t>C.  Component Architecture</w:t>
      </w:r>
    </w:p>
    <w:p>
      <w:pPr>
        <w:spacing w:after="120" w:before="0" w:line="360" w:lineRule="auto"/>
        <w:jc w:val="both"/>
      </w:pPr>
      <w:r>
        <w:rPr>
          <w:color w:val="000000"/>
          <w:sz w:val="20"/>
        </w:rPr>
        <w:t>Figure 2 maps all subsystems and the data flows connecting them. External clients (REST or MCP) submit tasks through the FastAPI/MCP layer, which creates a fresh AgentState and invokes the LangGraph StateGraph. The graph delegates to the Healing Engine when faults arise, to the Memory Manager and Knowledge Graph for experience-based guidance, and to the LLM Factory for structured LLM calls cached via an LRU wrapper. All stateful stores—episodic and semantic SQLite databases, the NetworkX knowledge-graph pickle—are accessed through adapter interfaces that decouple business logic from storage backends.</w:t>
      </w:r>
    </w:p>
    <w:p>
      <w:pPr>
        <w:jc w:val="center"/>
      </w:pPr>
      <w:r>
        <w:drawing>
          <wp:inline xmlns:a="http://schemas.openxmlformats.org/drawingml/2006/main" xmlns:pic="http://schemas.openxmlformats.org/drawingml/2006/picture">
            <wp:extent cx="5669280" cy="379155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791557"/>
                    </a:xfrm>
                    <a:prstGeom prst="rect"/>
                  </pic:spPr>
                </pic:pic>
              </a:graphicData>
            </a:graphic>
          </wp:inline>
        </w:drawing>
      </w:r>
    </w:p>
    <w:p>
      <w:pPr>
        <w:spacing w:after="200"/>
        <w:jc w:val="center"/>
      </w:pPr>
      <w:r>
        <w:rPr>
          <w:i/>
          <w:color w:val="64748B"/>
          <w:sz w:val="18"/>
        </w:rPr>
        <w:t>Figure 2. SH-MAS System Architecture Component Diagram.</w:t>
      </w:r>
    </w:p>
    <w:p>
      <w:pPr>
        <w:keepNext/>
        <w:spacing w:before="240" w:after="80"/>
      </w:pPr>
      <w:r>
        <w:rPr>
          <w:b/>
          <w:color w:val="1D4E89"/>
          <w:sz w:val="22"/>
        </w:rPr>
        <w:t>D.  Formal State Model</w:t>
      </w:r>
    </w:p>
    <w:p>
      <w:pPr>
        <w:spacing w:after="120" w:before="0" w:line="360" w:lineRule="auto"/>
        <w:jc w:val="both"/>
      </w:pPr>
      <w:r>
        <w:rPr>
          <w:color w:val="000000"/>
          <w:sz w:val="20"/>
        </w:rPr>
        <w:t>The AgentState TypedDict is the single shared data structure passed between all nodes. Its principal fields are defined in Table I.</w:t>
      </w:r>
    </w:p>
    <w:tbl>
      <w:tblPr>
        <w:tblStyle w:val="TableGrid"/>
        <w:tblW w:type="auto" w:w="0"/>
        <w:jc w:val="center"/>
        <w:tblLook w:firstColumn="1" w:firstRow="1" w:lastColumn="0" w:lastRow="0" w:noHBand="0" w:noVBand="1" w:val="04A0"/>
      </w:tblPr>
      <w:tblGrid>
        <w:gridCol w:w="2911"/>
        <w:gridCol w:w="2911"/>
        <w:gridCol w:w="2911"/>
      </w:tblGrid>
      <w:tr>
        <w:tc>
          <w:tcPr>
            <w:tcW w:type="dxa" w:w="2448"/>
            <w:shd w:val="clear" w:color="auto" w:fill="1A2E4A"/>
            <w:tcMar>
              <w:top w:w="60" w:type="dxa"/>
              <w:start w:w="100" w:type="dxa"/>
              <w:bottom w:w="60" w:type="dxa"/>
              <w:end w:w="100" w:type="dxa"/>
            </w:tcMar>
            <w:vAlign w:val="center"/>
          </w:tcPr>
          <w:p>
            <w:pPr>
              <w:jc w:val="center"/>
            </w:pPr>
            <w:r>
              <w:rPr>
                <w:b/>
                <w:color w:val="FFFFFF"/>
                <w:sz w:val="18"/>
              </w:rPr>
              <w:t>Field</w:t>
            </w:r>
          </w:p>
        </w:tc>
        <w:tc>
          <w:tcPr>
            <w:tcW w:type="dxa" w:w="2448"/>
            <w:shd w:val="clear" w:color="auto" w:fill="1A2E4A"/>
            <w:tcMar>
              <w:top w:w="60" w:type="dxa"/>
              <w:start w:w="100" w:type="dxa"/>
              <w:bottom w:w="60" w:type="dxa"/>
              <w:end w:w="100" w:type="dxa"/>
            </w:tcMar>
            <w:vAlign w:val="center"/>
          </w:tcPr>
          <w:p>
            <w:pPr>
              <w:jc w:val="center"/>
            </w:pPr>
            <w:r>
              <w:rPr>
                <w:b/>
                <w:color w:val="FFFFFF"/>
                <w:sz w:val="18"/>
              </w:rPr>
              <w:t>Type</w:t>
            </w:r>
          </w:p>
        </w:tc>
        <w:tc>
          <w:tcPr>
            <w:tcW w:type="dxa" w:w="6048"/>
            <w:shd w:val="clear" w:color="auto" w:fill="1A2E4A"/>
            <w:tcMar>
              <w:top w:w="60" w:type="dxa"/>
              <w:start w:w="100" w:type="dxa"/>
              <w:bottom w:w="60" w:type="dxa"/>
              <w:end w:w="100" w:type="dxa"/>
            </w:tcMar>
            <w:vAlign w:val="center"/>
          </w:tcPr>
          <w:p>
            <w:pPr>
              <w:jc w:val="center"/>
            </w:pPr>
            <w:r>
              <w:rPr>
                <w:b/>
                <w:color w:val="FFFFFF"/>
                <w:sz w:val="18"/>
              </w:rPr>
              <w:t>Semantics</w:t>
            </w:r>
          </w:p>
        </w:tc>
      </w:tr>
      <w:tr>
        <w:tc>
          <w:tcPr>
            <w:tcW w:type="dxa" w:w="2448"/>
            <w:shd w:val="clear" w:color="auto" w:fill="EBF3FB"/>
            <w:tcMar>
              <w:top w:w="60" w:type="dxa"/>
              <w:start w:w="100" w:type="dxa"/>
              <w:bottom w:w="60" w:type="dxa"/>
              <w:end w:w="100" w:type="dxa"/>
            </w:tcMar>
            <w:vAlign w:val="center"/>
          </w:tcPr>
          <w:p>
            <w:pPr>
              <w:jc w:val="left"/>
            </w:pPr>
            <w:r>
              <w:rPr>
                <w:color w:val="000000"/>
                <w:sz w:val="17"/>
              </w:rPr>
              <w:t>task_id</w:t>
            </w:r>
          </w:p>
        </w:tc>
        <w:tc>
          <w:tcPr>
            <w:tcW w:type="dxa" w:w="2448"/>
            <w:shd w:val="clear" w:color="auto" w:fill="EBF3FB"/>
            <w:tcMar>
              <w:top w:w="60" w:type="dxa"/>
              <w:start w:w="100" w:type="dxa"/>
              <w:bottom w:w="60" w:type="dxa"/>
              <w:end w:w="100" w:type="dxa"/>
            </w:tcMar>
            <w:vAlign w:val="center"/>
          </w:tcPr>
          <w:p>
            <w:pPr>
              <w:jc w:val="center"/>
            </w:pPr>
            <w:r>
              <w:rPr>
                <w:color w:val="000000"/>
                <w:sz w:val="17"/>
              </w:rPr>
              <w:t>str</w:t>
            </w:r>
          </w:p>
        </w:tc>
        <w:tc>
          <w:tcPr>
            <w:tcW w:type="dxa" w:w="6048"/>
            <w:shd w:val="clear" w:color="auto" w:fill="EBF3FB"/>
            <w:tcMar>
              <w:top w:w="60" w:type="dxa"/>
              <w:start w:w="100" w:type="dxa"/>
              <w:bottom w:w="60" w:type="dxa"/>
              <w:end w:w="100" w:type="dxa"/>
            </w:tcMar>
            <w:vAlign w:val="center"/>
          </w:tcPr>
          <w:p>
            <w:pPr>
              <w:jc w:val="center"/>
            </w:pPr>
            <w:r>
              <w:rPr>
                <w:color w:val="000000"/>
                <w:sz w:val="17"/>
              </w:rPr>
              <w:t>UUID4 run identifier</w:t>
            </w:r>
          </w:p>
        </w:tc>
      </w:tr>
      <w:tr>
        <w:tc>
          <w:tcPr>
            <w:tcW w:type="dxa" w:w="2448"/>
            <w:shd w:val="clear" w:color="auto" w:fill="FFFFFF"/>
            <w:tcMar>
              <w:top w:w="60" w:type="dxa"/>
              <w:start w:w="100" w:type="dxa"/>
              <w:bottom w:w="60" w:type="dxa"/>
              <w:end w:w="100" w:type="dxa"/>
            </w:tcMar>
            <w:vAlign w:val="center"/>
          </w:tcPr>
          <w:p>
            <w:pPr>
              <w:jc w:val="left"/>
            </w:pPr>
            <w:r>
              <w:rPr>
                <w:color w:val="000000"/>
                <w:sz w:val="17"/>
              </w:rPr>
              <w:t>objective</w:t>
            </w:r>
          </w:p>
        </w:tc>
        <w:tc>
          <w:tcPr>
            <w:tcW w:type="dxa" w:w="2448"/>
            <w:shd w:val="clear" w:color="auto" w:fill="FFFFFF"/>
            <w:tcMar>
              <w:top w:w="60" w:type="dxa"/>
              <w:start w:w="100" w:type="dxa"/>
              <w:bottom w:w="60" w:type="dxa"/>
              <w:end w:w="100" w:type="dxa"/>
            </w:tcMar>
            <w:vAlign w:val="center"/>
          </w:tcPr>
          <w:p>
            <w:pPr>
              <w:jc w:val="center"/>
            </w:pPr>
            <w:r>
              <w:rPr>
                <w:color w:val="000000"/>
                <w:sz w:val="17"/>
              </w:rPr>
              <w:t>str</w:t>
            </w:r>
          </w:p>
        </w:tc>
        <w:tc>
          <w:tcPr>
            <w:tcW w:type="dxa" w:w="6048"/>
            <w:shd w:val="clear" w:color="auto" w:fill="FFFFFF"/>
            <w:tcMar>
              <w:top w:w="60" w:type="dxa"/>
              <w:start w:w="100" w:type="dxa"/>
              <w:bottom w:w="60" w:type="dxa"/>
              <w:end w:w="100" w:type="dxa"/>
            </w:tcMar>
            <w:vAlign w:val="center"/>
          </w:tcPr>
          <w:p>
            <w:pPr>
              <w:jc w:val="center"/>
            </w:pPr>
            <w:r>
              <w:rPr>
                <w:color w:val="000000"/>
                <w:sz w:val="17"/>
              </w:rPr>
              <w:t>Natural-language task description</w:t>
            </w:r>
          </w:p>
        </w:tc>
      </w:tr>
      <w:tr>
        <w:tc>
          <w:tcPr>
            <w:tcW w:type="dxa" w:w="2448"/>
            <w:shd w:val="clear" w:color="auto" w:fill="EBF3FB"/>
            <w:tcMar>
              <w:top w:w="60" w:type="dxa"/>
              <w:start w:w="100" w:type="dxa"/>
              <w:bottom w:w="60" w:type="dxa"/>
              <w:end w:w="100" w:type="dxa"/>
            </w:tcMar>
            <w:vAlign w:val="center"/>
          </w:tcPr>
          <w:p>
            <w:pPr>
              <w:jc w:val="left"/>
            </w:pPr>
            <w:r>
              <w:rPr>
                <w:color w:val="000000"/>
                <w:sz w:val="17"/>
              </w:rPr>
              <w:t>plan</w:t>
            </w:r>
          </w:p>
        </w:tc>
        <w:tc>
          <w:tcPr>
            <w:tcW w:type="dxa" w:w="2448"/>
            <w:shd w:val="clear" w:color="auto" w:fill="EBF3FB"/>
            <w:tcMar>
              <w:top w:w="60" w:type="dxa"/>
              <w:start w:w="100" w:type="dxa"/>
              <w:bottom w:w="60" w:type="dxa"/>
              <w:end w:w="100" w:type="dxa"/>
            </w:tcMar>
            <w:vAlign w:val="center"/>
          </w:tcPr>
          <w:p>
            <w:pPr>
              <w:jc w:val="center"/>
            </w:pPr>
            <w:r>
              <w:rPr>
                <w:color w:val="000000"/>
                <w:sz w:val="17"/>
              </w:rPr>
              <w:t>list[PlanStep]</w:t>
            </w:r>
          </w:p>
        </w:tc>
        <w:tc>
          <w:tcPr>
            <w:tcW w:type="dxa" w:w="6048"/>
            <w:shd w:val="clear" w:color="auto" w:fill="EBF3FB"/>
            <w:tcMar>
              <w:top w:w="60" w:type="dxa"/>
              <w:start w:w="100" w:type="dxa"/>
              <w:bottom w:w="60" w:type="dxa"/>
              <w:end w:w="100" w:type="dxa"/>
            </w:tcMar>
            <w:vAlign w:val="center"/>
          </w:tcPr>
          <w:p>
            <w:pPr>
              <w:jc w:val="center"/>
            </w:pPr>
            <w:r>
              <w:rPr>
                <w:color w:val="000000"/>
                <w:sz w:val="17"/>
              </w:rPr>
              <w:t>Ordered steps with tool, args, optional flag</w:t>
            </w:r>
          </w:p>
        </w:tc>
      </w:tr>
      <w:tr>
        <w:tc>
          <w:tcPr>
            <w:tcW w:type="dxa" w:w="2448"/>
            <w:shd w:val="clear" w:color="auto" w:fill="FFFFFF"/>
            <w:tcMar>
              <w:top w:w="60" w:type="dxa"/>
              <w:start w:w="100" w:type="dxa"/>
              <w:bottom w:w="60" w:type="dxa"/>
              <w:end w:w="100" w:type="dxa"/>
            </w:tcMar>
            <w:vAlign w:val="center"/>
          </w:tcPr>
          <w:p>
            <w:pPr>
              <w:jc w:val="left"/>
            </w:pPr>
            <w:r>
              <w:rPr>
                <w:color w:val="000000"/>
                <w:sz w:val="17"/>
              </w:rPr>
              <w:t>current_step_index</w:t>
            </w:r>
          </w:p>
        </w:tc>
        <w:tc>
          <w:tcPr>
            <w:tcW w:type="dxa" w:w="2448"/>
            <w:shd w:val="clear" w:color="auto" w:fill="FFFFFF"/>
            <w:tcMar>
              <w:top w:w="60" w:type="dxa"/>
              <w:start w:w="100" w:type="dxa"/>
              <w:bottom w:w="60" w:type="dxa"/>
              <w:end w:w="100" w:type="dxa"/>
            </w:tcMar>
            <w:vAlign w:val="center"/>
          </w:tcPr>
          <w:p>
            <w:pPr>
              <w:jc w:val="center"/>
            </w:pPr>
            <w:r>
              <w:rPr>
                <w:color w:val="000000"/>
                <w:sz w:val="17"/>
              </w:rPr>
              <w:t>int</w:t>
            </w:r>
          </w:p>
        </w:tc>
        <w:tc>
          <w:tcPr>
            <w:tcW w:type="dxa" w:w="6048"/>
            <w:shd w:val="clear" w:color="auto" w:fill="FFFFFF"/>
            <w:tcMar>
              <w:top w:w="60" w:type="dxa"/>
              <w:start w:w="100" w:type="dxa"/>
              <w:bottom w:w="60" w:type="dxa"/>
              <w:end w:w="100" w:type="dxa"/>
            </w:tcMar>
            <w:vAlign w:val="center"/>
          </w:tcPr>
          <w:p>
            <w:pPr>
              <w:jc w:val="center"/>
            </w:pPr>
            <w:r>
              <w:rPr>
                <w:color w:val="000000"/>
                <w:sz w:val="17"/>
              </w:rPr>
              <w:t>Active step pointer; mutated only by plan_repairer</w:t>
            </w:r>
          </w:p>
        </w:tc>
      </w:tr>
      <w:tr>
        <w:tc>
          <w:tcPr>
            <w:tcW w:type="dxa" w:w="2448"/>
            <w:shd w:val="clear" w:color="auto" w:fill="EBF3FB"/>
            <w:tcMar>
              <w:top w:w="60" w:type="dxa"/>
              <w:start w:w="100" w:type="dxa"/>
              <w:bottom w:w="60" w:type="dxa"/>
              <w:end w:w="100" w:type="dxa"/>
            </w:tcMar>
            <w:vAlign w:val="center"/>
          </w:tcPr>
          <w:p>
            <w:pPr>
              <w:jc w:val="left"/>
            </w:pPr>
            <w:r>
              <w:rPr>
                <w:color w:val="000000"/>
                <w:sz w:val="17"/>
              </w:rPr>
              <w:t>step_results</w:t>
            </w:r>
          </w:p>
        </w:tc>
        <w:tc>
          <w:tcPr>
            <w:tcW w:type="dxa" w:w="2448"/>
            <w:shd w:val="clear" w:color="auto" w:fill="EBF3FB"/>
            <w:tcMar>
              <w:top w:w="60" w:type="dxa"/>
              <w:start w:w="100" w:type="dxa"/>
              <w:bottom w:w="60" w:type="dxa"/>
              <w:end w:w="100" w:type="dxa"/>
            </w:tcMar>
            <w:vAlign w:val="center"/>
          </w:tcPr>
          <w:p>
            <w:pPr>
              <w:jc w:val="center"/>
            </w:pPr>
            <w:r>
              <w:rPr>
                <w:color w:val="000000"/>
                <w:sz w:val="17"/>
              </w:rPr>
              <w:t>list[StepResult]</w:t>
            </w:r>
          </w:p>
        </w:tc>
        <w:tc>
          <w:tcPr>
            <w:tcW w:type="dxa" w:w="6048"/>
            <w:shd w:val="clear" w:color="auto" w:fill="EBF3FB"/>
            <w:tcMar>
              <w:top w:w="60" w:type="dxa"/>
              <w:start w:w="100" w:type="dxa"/>
              <w:bottom w:w="60" w:type="dxa"/>
              <w:end w:w="100" w:type="dxa"/>
            </w:tcMar>
            <w:vAlign w:val="center"/>
          </w:tcPr>
          <w:p>
            <w:pPr>
              <w:jc w:val="center"/>
            </w:pPr>
            <w:r>
              <w:rPr>
                <w:color w:val="000000"/>
                <w:sz w:val="17"/>
              </w:rPr>
              <w:t>Per-step output records</w:t>
            </w:r>
          </w:p>
        </w:tc>
      </w:tr>
      <w:tr>
        <w:tc>
          <w:tcPr>
            <w:tcW w:type="dxa" w:w="2448"/>
            <w:shd w:val="clear" w:color="auto" w:fill="FFFFFF"/>
            <w:tcMar>
              <w:top w:w="60" w:type="dxa"/>
              <w:start w:w="100" w:type="dxa"/>
              <w:bottom w:w="60" w:type="dxa"/>
              <w:end w:w="100" w:type="dxa"/>
            </w:tcMar>
            <w:vAlign w:val="center"/>
          </w:tcPr>
          <w:p>
            <w:pPr>
              <w:jc w:val="left"/>
            </w:pPr>
            <w:r>
              <w:rPr>
                <w:color w:val="000000"/>
                <w:sz w:val="17"/>
              </w:rPr>
              <w:t>failures</w:t>
            </w:r>
          </w:p>
        </w:tc>
        <w:tc>
          <w:tcPr>
            <w:tcW w:type="dxa" w:w="2448"/>
            <w:shd w:val="clear" w:color="auto" w:fill="FFFFFF"/>
            <w:tcMar>
              <w:top w:w="60" w:type="dxa"/>
              <w:start w:w="100" w:type="dxa"/>
              <w:bottom w:w="60" w:type="dxa"/>
              <w:end w:w="100" w:type="dxa"/>
            </w:tcMar>
            <w:vAlign w:val="center"/>
          </w:tcPr>
          <w:p>
            <w:pPr>
              <w:jc w:val="center"/>
            </w:pPr>
            <w:r>
              <w:rPr>
                <w:color w:val="000000"/>
                <w:sz w:val="17"/>
              </w:rPr>
              <w:t>list[Failure]</w:t>
            </w:r>
          </w:p>
        </w:tc>
        <w:tc>
          <w:tcPr>
            <w:tcW w:type="dxa" w:w="6048"/>
            <w:shd w:val="clear" w:color="auto" w:fill="FFFFFF"/>
            <w:tcMar>
              <w:top w:w="60" w:type="dxa"/>
              <w:start w:w="100" w:type="dxa"/>
              <w:bottom w:w="60" w:type="dxa"/>
              <w:end w:w="100" w:type="dxa"/>
            </w:tcMar>
            <w:vAlign w:val="center"/>
          </w:tcPr>
          <w:p>
            <w:pPr>
              <w:jc w:val="center"/>
            </w:pPr>
            <w:r>
              <w:rPr>
                <w:color w:val="000000"/>
                <w:sz w:val="17"/>
              </w:rPr>
              <w:t>Failure records enriched with RCA output</w:t>
            </w:r>
          </w:p>
        </w:tc>
      </w:tr>
      <w:tr>
        <w:tc>
          <w:tcPr>
            <w:tcW w:type="dxa" w:w="2448"/>
            <w:shd w:val="clear" w:color="auto" w:fill="EBF3FB"/>
            <w:tcMar>
              <w:top w:w="60" w:type="dxa"/>
              <w:start w:w="100" w:type="dxa"/>
              <w:bottom w:w="60" w:type="dxa"/>
              <w:end w:w="100" w:type="dxa"/>
            </w:tcMar>
            <w:vAlign w:val="center"/>
          </w:tcPr>
          <w:p>
            <w:pPr>
              <w:jc w:val="left"/>
            </w:pPr>
            <w:r>
              <w:rPr>
                <w:color w:val="000000"/>
                <w:sz w:val="17"/>
              </w:rPr>
              <w:t>repair_count</w:t>
            </w:r>
          </w:p>
        </w:tc>
        <w:tc>
          <w:tcPr>
            <w:tcW w:type="dxa" w:w="2448"/>
            <w:shd w:val="clear" w:color="auto" w:fill="EBF3FB"/>
            <w:tcMar>
              <w:top w:w="60" w:type="dxa"/>
              <w:start w:w="100" w:type="dxa"/>
              <w:bottom w:w="60" w:type="dxa"/>
              <w:end w:w="100" w:type="dxa"/>
            </w:tcMar>
            <w:vAlign w:val="center"/>
          </w:tcPr>
          <w:p>
            <w:pPr>
              <w:jc w:val="center"/>
            </w:pPr>
            <w:r>
              <w:rPr>
                <w:color w:val="000000"/>
                <w:sz w:val="17"/>
              </w:rPr>
              <w:t>int</w:t>
            </w:r>
          </w:p>
        </w:tc>
        <w:tc>
          <w:tcPr>
            <w:tcW w:type="dxa" w:w="6048"/>
            <w:shd w:val="clear" w:color="auto" w:fill="EBF3FB"/>
            <w:tcMar>
              <w:top w:w="60" w:type="dxa"/>
              <w:start w:w="100" w:type="dxa"/>
              <w:bottom w:w="60" w:type="dxa"/>
              <w:end w:w="100" w:type="dxa"/>
            </w:tcMar>
            <w:vAlign w:val="center"/>
          </w:tcPr>
          <w:p>
            <w:pPr>
              <w:jc w:val="center"/>
            </w:pPr>
            <w:r>
              <w:rPr>
                <w:color w:val="000000"/>
                <w:sz w:val="17"/>
              </w:rPr>
              <w:t>Cumulative repair cycles (bounded by max_repairs)</w:t>
            </w:r>
          </w:p>
        </w:tc>
      </w:tr>
      <w:tr>
        <w:tc>
          <w:tcPr>
            <w:tcW w:type="dxa" w:w="2448"/>
            <w:shd w:val="clear" w:color="auto" w:fill="FFFFFF"/>
            <w:tcMar>
              <w:top w:w="60" w:type="dxa"/>
              <w:start w:w="100" w:type="dxa"/>
              <w:bottom w:w="60" w:type="dxa"/>
              <w:end w:w="100" w:type="dxa"/>
            </w:tcMar>
            <w:vAlign w:val="center"/>
          </w:tcPr>
          <w:p>
            <w:pPr>
              <w:jc w:val="left"/>
            </w:pPr>
            <w:r>
              <w:rPr>
                <w:color w:val="000000"/>
                <w:sz w:val="17"/>
              </w:rPr>
              <w:t>status</w:t>
            </w:r>
          </w:p>
        </w:tc>
        <w:tc>
          <w:tcPr>
            <w:tcW w:type="dxa" w:w="2448"/>
            <w:shd w:val="clear" w:color="auto" w:fill="FFFFFF"/>
            <w:tcMar>
              <w:top w:w="60" w:type="dxa"/>
              <w:start w:w="100" w:type="dxa"/>
              <w:bottom w:w="60" w:type="dxa"/>
              <w:end w:w="100" w:type="dxa"/>
            </w:tcMar>
            <w:vAlign w:val="center"/>
          </w:tcPr>
          <w:p>
            <w:pPr>
              <w:jc w:val="center"/>
            </w:pPr>
            <w:r>
              <w:rPr>
                <w:color w:val="000000"/>
                <w:sz w:val="17"/>
              </w:rPr>
              <w:t>AgentStatus</w:t>
            </w:r>
          </w:p>
        </w:tc>
        <w:tc>
          <w:tcPr>
            <w:tcW w:type="dxa" w:w="6048"/>
            <w:shd w:val="clear" w:color="auto" w:fill="FFFFFF"/>
            <w:tcMar>
              <w:top w:w="60" w:type="dxa"/>
              <w:start w:w="100" w:type="dxa"/>
              <w:bottom w:w="60" w:type="dxa"/>
              <w:end w:w="100" w:type="dxa"/>
            </w:tcMar>
            <w:vAlign w:val="center"/>
          </w:tcPr>
          <w:p>
            <w:pPr>
              <w:jc w:val="center"/>
            </w:pPr>
            <w:r>
              <w:rPr>
                <w:color w:val="000000"/>
                <w:sz w:val="17"/>
              </w:rPr>
              <w:t>Lifecycle state (7 values; see Appendix B)</w:t>
            </w:r>
          </w:p>
        </w:tc>
      </w:tr>
      <w:tr>
        <w:tc>
          <w:tcPr>
            <w:tcW w:type="dxa" w:w="2448"/>
            <w:shd w:val="clear" w:color="auto" w:fill="EBF3FB"/>
            <w:tcMar>
              <w:top w:w="60" w:type="dxa"/>
              <w:start w:w="100" w:type="dxa"/>
              <w:bottom w:w="60" w:type="dxa"/>
              <w:end w:w="100" w:type="dxa"/>
            </w:tcMar>
            <w:vAlign w:val="center"/>
          </w:tcPr>
          <w:p>
            <w:pPr>
              <w:jc w:val="left"/>
            </w:pPr>
            <w:r>
              <w:rPr>
                <w:color w:val="000000"/>
                <w:sz w:val="17"/>
              </w:rPr>
              <w:t>metrics</w:t>
            </w:r>
          </w:p>
        </w:tc>
        <w:tc>
          <w:tcPr>
            <w:tcW w:type="dxa" w:w="2448"/>
            <w:shd w:val="clear" w:color="auto" w:fill="EBF3FB"/>
            <w:tcMar>
              <w:top w:w="60" w:type="dxa"/>
              <w:start w:w="100" w:type="dxa"/>
              <w:bottom w:w="60" w:type="dxa"/>
              <w:end w:w="100" w:type="dxa"/>
            </w:tcMar>
            <w:vAlign w:val="center"/>
          </w:tcPr>
          <w:p>
            <w:pPr>
              <w:jc w:val="center"/>
            </w:pPr>
            <w:r>
              <w:rPr>
                <w:color w:val="000000"/>
                <w:sz w:val="17"/>
              </w:rPr>
              <w:t>HealingMetrics</w:t>
            </w:r>
          </w:p>
        </w:tc>
        <w:tc>
          <w:tcPr>
            <w:tcW w:type="dxa" w:w="6048"/>
            <w:shd w:val="clear" w:color="auto" w:fill="EBF3FB"/>
            <w:tcMar>
              <w:top w:w="60" w:type="dxa"/>
              <w:start w:w="100" w:type="dxa"/>
              <w:bottom w:w="60" w:type="dxa"/>
              <w:end w:w="100" w:type="dxa"/>
            </w:tcMar>
            <w:vAlign w:val="center"/>
          </w:tcPr>
          <w:p>
            <w:pPr>
              <w:jc w:val="center"/>
            </w:pPr>
            <w:r>
              <w:rPr>
                <w:color w:val="000000"/>
                <w:sz w:val="17"/>
              </w:rPr>
              <w:t>Aggregated timing, repair counts, final outcome</w:t>
            </w:r>
          </w:p>
        </w:tc>
      </w:tr>
    </w:tbl>
    <w:p>
      <w:pPr>
        <w:spacing w:after="200"/>
        <w:jc w:val="center"/>
      </w:pPr>
      <w:r>
        <w:rPr>
          <w:i/>
          <w:color w:val="64748B"/>
          <w:sz w:val="18"/>
        </w:rPr>
        <w:t>Table I. AgentState field schema.</w:t>
      </w:r>
    </w:p>
    <w:p>
      <w:pPr>
        <w:spacing w:after="80"/>
      </w:pPr>
    </w:p>
    <w:p>
      <w:pPr>
        <w:keepNext/>
        <w:spacing w:before="360" w:after="120"/>
        <w:pBdr>
          <w:bottom w:val="single" w:sz="6" w:space="1" w:color="1A2E4A"/>
        </w:pBdr>
      </w:pPr>
      <w:r>
        <w:rPr>
          <w:b/>
          <w:color w:val="1A2E4A"/>
          <w:sz w:val="26"/>
        </w:rPr>
        <w:t>IV.  Component Design and Formal Definitions</w:t>
      </w:r>
    </w:p>
    <w:p>
      <w:pPr>
        <w:keepNext/>
        <w:spacing w:before="240" w:after="80"/>
      </w:pPr>
      <w:r>
        <w:rPr>
          <w:b/>
          <w:color w:val="1D4E89"/>
          <w:sz w:val="22"/>
        </w:rPr>
        <w:t>A.  Failure Taxonomy</w:t>
      </w:r>
    </w:p>
    <w:p>
      <w:pPr>
        <w:spacing w:after="120" w:before="0" w:line="360" w:lineRule="auto"/>
        <w:jc w:val="both"/>
      </w:pPr>
      <w:r>
        <w:rPr>
          <w:color w:val="000000"/>
          <w:sz w:val="20"/>
        </w:rPr>
        <w:t>The FailureTaxonomy module converts raw exception strings into structured failure descriptors needed by all downstream subsystems. Rules are evaluated in priority order against a lower-cased, whitespace-normalised version of the exception message. Classification completes in under 1 ms for strings up to 4 KB, imposing negligible overhead on latency-sensitive workflows.</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1800"/>
            <w:shd w:val="clear" w:color="auto" w:fill="1A2E4A"/>
            <w:tcMar>
              <w:top w:w="60" w:type="dxa"/>
              <w:start w:w="100" w:type="dxa"/>
              <w:bottom w:w="60" w:type="dxa"/>
              <w:end w:w="100" w:type="dxa"/>
            </w:tcMar>
            <w:vAlign w:val="center"/>
          </w:tcPr>
          <w:p>
            <w:pPr>
              <w:jc w:val="center"/>
            </w:pPr>
            <w:r>
              <w:rPr>
                <w:b/>
                <w:color w:val="FFFFFF"/>
                <w:sz w:val="18"/>
              </w:rPr>
              <w:t>Category</w:t>
            </w:r>
          </w:p>
        </w:tc>
        <w:tc>
          <w:tcPr>
            <w:tcW w:type="dxa" w:w="1440"/>
            <w:shd w:val="clear" w:color="auto" w:fill="1A2E4A"/>
            <w:tcMar>
              <w:top w:w="60" w:type="dxa"/>
              <w:start w:w="100" w:type="dxa"/>
              <w:bottom w:w="60" w:type="dxa"/>
              <w:end w:w="100" w:type="dxa"/>
            </w:tcMar>
            <w:vAlign w:val="center"/>
          </w:tcPr>
          <w:p>
            <w:pPr>
              <w:jc w:val="center"/>
            </w:pPr>
            <w:r>
              <w:rPr>
                <w:b/>
                <w:color w:val="FFFFFF"/>
                <w:sz w:val="18"/>
              </w:rPr>
              <w:t>Severity</w:t>
            </w:r>
          </w:p>
        </w:tc>
        <w:tc>
          <w:tcPr>
            <w:tcW w:type="dxa" w:w="3600"/>
            <w:shd w:val="clear" w:color="auto" w:fill="1A2E4A"/>
            <w:tcMar>
              <w:top w:w="60" w:type="dxa"/>
              <w:start w:w="100" w:type="dxa"/>
              <w:bottom w:w="60" w:type="dxa"/>
              <w:end w:w="100" w:type="dxa"/>
            </w:tcMar>
            <w:vAlign w:val="center"/>
          </w:tcPr>
          <w:p>
            <w:pPr>
              <w:jc w:val="center"/>
            </w:pPr>
            <w:r>
              <w:rPr>
                <w:b/>
                <w:color w:val="FFFFFF"/>
                <w:sz w:val="18"/>
              </w:rPr>
              <w:t>Key Signal Patterns</w:t>
            </w:r>
          </w:p>
        </w:tc>
        <w:tc>
          <w:tcPr>
            <w:tcW w:type="dxa" w:w="4104"/>
            <w:shd w:val="clear" w:color="auto" w:fill="1A2E4A"/>
            <w:tcMar>
              <w:top w:w="60" w:type="dxa"/>
              <w:start w:w="100" w:type="dxa"/>
              <w:bottom w:w="60" w:type="dxa"/>
              <w:end w:w="100" w:type="dxa"/>
            </w:tcMar>
            <w:vAlign w:val="center"/>
          </w:tcPr>
          <w:p>
            <w:pPr>
              <w:jc w:val="center"/>
            </w:pPr>
            <w:r>
              <w:rPr>
                <w:b/>
                <w:color w:val="FFFFFF"/>
                <w:sz w:val="18"/>
              </w:rPr>
              <w:t>Typical Root Cause</w:t>
            </w:r>
          </w:p>
        </w:tc>
      </w:tr>
      <w:tr>
        <w:tc>
          <w:tcPr>
            <w:tcW w:type="dxa" w:w="1800"/>
            <w:shd w:val="clear" w:color="auto" w:fill="EBF3FB"/>
            <w:tcMar>
              <w:top w:w="60" w:type="dxa"/>
              <w:start w:w="100" w:type="dxa"/>
              <w:bottom w:w="60" w:type="dxa"/>
              <w:end w:w="100" w:type="dxa"/>
            </w:tcMar>
            <w:vAlign w:val="center"/>
          </w:tcPr>
          <w:p>
            <w:pPr>
              <w:jc w:val="left"/>
            </w:pPr>
            <w:r>
              <w:rPr>
                <w:color w:val="000000"/>
                <w:sz w:val="17"/>
              </w:rPr>
              <w:t>NETWORK</w:t>
            </w:r>
          </w:p>
        </w:tc>
        <w:tc>
          <w:tcPr>
            <w:tcW w:type="dxa" w:w="1440"/>
            <w:shd w:val="clear" w:color="auto" w:fill="EBF3FB"/>
            <w:tcMar>
              <w:top w:w="60" w:type="dxa"/>
              <w:start w:w="100" w:type="dxa"/>
              <w:bottom w:w="60" w:type="dxa"/>
              <w:end w:w="100" w:type="dxa"/>
            </w:tcMar>
            <w:vAlign w:val="center"/>
          </w:tcPr>
          <w:p>
            <w:pPr>
              <w:jc w:val="center"/>
            </w:pPr>
            <w:r>
              <w:rPr>
                <w:color w:val="000000"/>
                <w:sz w:val="17"/>
              </w:rPr>
              <w:t>HIGH</w:t>
            </w:r>
          </w:p>
        </w:tc>
        <w:tc>
          <w:tcPr>
            <w:tcW w:type="dxa" w:w="3600"/>
            <w:shd w:val="clear" w:color="auto" w:fill="EBF3FB"/>
            <w:tcMar>
              <w:top w:w="60" w:type="dxa"/>
              <w:start w:w="100" w:type="dxa"/>
              <w:bottom w:w="60" w:type="dxa"/>
              <w:end w:w="100" w:type="dxa"/>
            </w:tcMar>
            <w:vAlign w:val="center"/>
          </w:tcPr>
          <w:p>
            <w:pPr>
              <w:jc w:val="center"/>
            </w:pPr>
            <w:r>
              <w:rPr>
                <w:color w:val="000000"/>
                <w:sz w:val="17"/>
              </w:rPr>
              <w:t>connection refused · timed out · ssl error</w:t>
            </w:r>
          </w:p>
        </w:tc>
        <w:tc>
          <w:tcPr>
            <w:tcW w:type="dxa" w:w="4104"/>
            <w:shd w:val="clear" w:color="auto" w:fill="EBF3FB"/>
            <w:tcMar>
              <w:top w:w="60" w:type="dxa"/>
              <w:start w:w="100" w:type="dxa"/>
              <w:bottom w:w="60" w:type="dxa"/>
              <w:end w:w="100" w:type="dxa"/>
            </w:tcMar>
            <w:vAlign w:val="center"/>
          </w:tcPr>
          <w:p>
            <w:pPr>
              <w:jc w:val="center"/>
            </w:pPr>
            <w:r>
              <w:rPr>
                <w:color w:val="000000"/>
                <w:sz w:val="17"/>
              </w:rPr>
              <w:t>Unreachable API endpoint or DNS failure</w:t>
            </w:r>
          </w:p>
        </w:tc>
      </w:tr>
      <w:tr>
        <w:tc>
          <w:tcPr>
            <w:tcW w:type="dxa" w:w="1800"/>
            <w:shd w:val="clear" w:color="auto" w:fill="FFFFFF"/>
            <w:tcMar>
              <w:top w:w="60" w:type="dxa"/>
              <w:start w:w="100" w:type="dxa"/>
              <w:bottom w:w="60" w:type="dxa"/>
              <w:end w:w="100" w:type="dxa"/>
            </w:tcMar>
            <w:vAlign w:val="center"/>
          </w:tcPr>
          <w:p>
            <w:pPr>
              <w:jc w:val="left"/>
            </w:pPr>
            <w:r>
              <w:rPr>
                <w:color w:val="000000"/>
                <w:sz w:val="17"/>
              </w:rPr>
              <w:t>TOOL</w:t>
            </w:r>
          </w:p>
        </w:tc>
        <w:tc>
          <w:tcPr>
            <w:tcW w:type="dxa" w:w="1440"/>
            <w:shd w:val="clear" w:color="auto" w:fill="FFFFFF"/>
            <w:tcMar>
              <w:top w:w="60" w:type="dxa"/>
              <w:start w:w="100" w:type="dxa"/>
              <w:bottom w:w="60" w:type="dxa"/>
              <w:end w:w="100" w:type="dxa"/>
            </w:tcMar>
            <w:vAlign w:val="center"/>
          </w:tcPr>
          <w:p>
            <w:pPr>
              <w:jc w:val="center"/>
            </w:pPr>
            <w:r>
              <w:rPr>
                <w:color w:val="000000"/>
                <w:sz w:val="17"/>
              </w:rPr>
              <w:t>MEDIUM</w:t>
            </w:r>
          </w:p>
        </w:tc>
        <w:tc>
          <w:tcPr>
            <w:tcW w:type="dxa" w:w="3600"/>
            <w:shd w:val="clear" w:color="auto" w:fill="FFFFFF"/>
            <w:tcMar>
              <w:top w:w="60" w:type="dxa"/>
              <w:start w:w="100" w:type="dxa"/>
              <w:bottom w:w="60" w:type="dxa"/>
              <w:end w:w="100" w:type="dxa"/>
            </w:tcMar>
            <w:vAlign w:val="center"/>
          </w:tcPr>
          <w:p>
            <w:pPr>
              <w:jc w:val="center"/>
            </w:pPr>
            <w:r>
              <w:rPr>
                <w:color w:val="000000"/>
                <w:sz w:val="17"/>
              </w:rPr>
              <w:t>attribute error · permission denied · not found</w:t>
            </w:r>
          </w:p>
        </w:tc>
        <w:tc>
          <w:tcPr>
            <w:tcW w:type="dxa" w:w="4104"/>
            <w:shd w:val="clear" w:color="auto" w:fill="FFFFFF"/>
            <w:tcMar>
              <w:top w:w="60" w:type="dxa"/>
              <w:start w:w="100" w:type="dxa"/>
              <w:bottom w:w="60" w:type="dxa"/>
              <w:end w:w="100" w:type="dxa"/>
            </w:tcMar>
            <w:vAlign w:val="center"/>
          </w:tcPr>
          <w:p>
            <w:pPr>
              <w:jc w:val="center"/>
            </w:pPr>
            <w:r>
              <w:rPr>
                <w:color w:val="000000"/>
                <w:sz w:val="17"/>
              </w:rPr>
              <w:t>Missing capability or incorrect invocation</w:t>
            </w:r>
          </w:p>
        </w:tc>
      </w:tr>
      <w:tr>
        <w:tc>
          <w:tcPr>
            <w:tcW w:type="dxa" w:w="1800"/>
            <w:shd w:val="clear" w:color="auto" w:fill="EBF3FB"/>
            <w:tcMar>
              <w:top w:w="60" w:type="dxa"/>
              <w:start w:w="100" w:type="dxa"/>
              <w:bottom w:w="60" w:type="dxa"/>
              <w:end w:w="100" w:type="dxa"/>
            </w:tcMar>
            <w:vAlign w:val="center"/>
          </w:tcPr>
          <w:p>
            <w:pPr>
              <w:jc w:val="left"/>
            </w:pPr>
            <w:r>
              <w:rPr>
                <w:color w:val="000000"/>
                <w:sz w:val="17"/>
              </w:rPr>
              <w:t>DATA</w:t>
            </w:r>
          </w:p>
        </w:tc>
        <w:tc>
          <w:tcPr>
            <w:tcW w:type="dxa" w:w="1440"/>
            <w:shd w:val="clear" w:color="auto" w:fill="EBF3FB"/>
            <w:tcMar>
              <w:top w:w="60" w:type="dxa"/>
              <w:start w:w="100" w:type="dxa"/>
              <w:bottom w:w="60" w:type="dxa"/>
              <w:end w:w="100" w:type="dxa"/>
            </w:tcMar>
            <w:vAlign w:val="center"/>
          </w:tcPr>
          <w:p>
            <w:pPr>
              <w:jc w:val="center"/>
            </w:pPr>
            <w:r>
              <w:rPr>
                <w:color w:val="000000"/>
                <w:sz w:val="17"/>
              </w:rPr>
              <w:t>MEDIUM</w:t>
            </w:r>
          </w:p>
        </w:tc>
        <w:tc>
          <w:tcPr>
            <w:tcW w:type="dxa" w:w="3600"/>
            <w:shd w:val="clear" w:color="auto" w:fill="EBF3FB"/>
            <w:tcMar>
              <w:top w:w="60" w:type="dxa"/>
              <w:start w:w="100" w:type="dxa"/>
              <w:bottom w:w="60" w:type="dxa"/>
              <w:end w:w="100" w:type="dxa"/>
            </w:tcMar>
            <w:vAlign w:val="center"/>
          </w:tcPr>
          <w:p>
            <w:pPr>
              <w:jc w:val="center"/>
            </w:pPr>
            <w:r>
              <w:rPr>
                <w:color w:val="000000"/>
                <w:sz w:val="17"/>
              </w:rPr>
              <w:t>validation error · json decode · field required</w:t>
            </w:r>
          </w:p>
        </w:tc>
        <w:tc>
          <w:tcPr>
            <w:tcW w:type="dxa" w:w="4104"/>
            <w:shd w:val="clear" w:color="auto" w:fill="EBF3FB"/>
            <w:tcMar>
              <w:top w:w="60" w:type="dxa"/>
              <w:start w:w="100" w:type="dxa"/>
              <w:bottom w:w="60" w:type="dxa"/>
              <w:end w:w="100" w:type="dxa"/>
            </w:tcMar>
            <w:vAlign w:val="center"/>
          </w:tcPr>
          <w:p>
            <w:pPr>
              <w:jc w:val="center"/>
            </w:pPr>
            <w:r>
              <w:rPr>
                <w:color w:val="000000"/>
                <w:sz w:val="17"/>
              </w:rPr>
              <w:t>Schema mismatch in tool output</w:t>
            </w:r>
          </w:p>
        </w:tc>
      </w:tr>
      <w:tr>
        <w:tc>
          <w:tcPr>
            <w:tcW w:type="dxa" w:w="1800"/>
            <w:shd w:val="clear" w:color="auto" w:fill="FFFFFF"/>
            <w:tcMar>
              <w:top w:w="60" w:type="dxa"/>
              <w:start w:w="100" w:type="dxa"/>
              <w:bottom w:w="60" w:type="dxa"/>
              <w:end w:w="100" w:type="dxa"/>
            </w:tcMar>
            <w:vAlign w:val="center"/>
          </w:tcPr>
          <w:p>
            <w:pPr>
              <w:jc w:val="left"/>
            </w:pPr>
            <w:r>
              <w:rPr>
                <w:color w:val="000000"/>
                <w:sz w:val="17"/>
              </w:rPr>
              <w:t>RESOURCE</w:t>
            </w:r>
          </w:p>
        </w:tc>
        <w:tc>
          <w:tcPr>
            <w:tcW w:type="dxa" w:w="1440"/>
            <w:shd w:val="clear" w:color="auto" w:fill="FFFFFF"/>
            <w:tcMar>
              <w:top w:w="60" w:type="dxa"/>
              <w:start w:w="100" w:type="dxa"/>
              <w:bottom w:w="60" w:type="dxa"/>
              <w:end w:w="100" w:type="dxa"/>
            </w:tcMar>
            <w:vAlign w:val="center"/>
          </w:tcPr>
          <w:p>
            <w:pPr>
              <w:jc w:val="center"/>
            </w:pPr>
            <w:r>
              <w:rPr>
                <w:color w:val="000000"/>
                <w:sz w:val="17"/>
              </w:rPr>
              <w:t>CRITICAL</w:t>
            </w:r>
          </w:p>
        </w:tc>
        <w:tc>
          <w:tcPr>
            <w:tcW w:type="dxa" w:w="3600"/>
            <w:shd w:val="clear" w:color="auto" w:fill="FFFFFF"/>
            <w:tcMar>
              <w:top w:w="60" w:type="dxa"/>
              <w:start w:w="100" w:type="dxa"/>
              <w:bottom w:w="60" w:type="dxa"/>
              <w:end w:w="100" w:type="dxa"/>
            </w:tcMar>
            <w:vAlign w:val="center"/>
          </w:tcPr>
          <w:p>
            <w:pPr>
              <w:jc w:val="center"/>
            </w:pPr>
            <w:r>
              <w:rPr>
                <w:color w:val="000000"/>
                <w:sz w:val="17"/>
              </w:rPr>
              <w:t>429 · rate limit · out of memory</w:t>
            </w:r>
          </w:p>
        </w:tc>
        <w:tc>
          <w:tcPr>
            <w:tcW w:type="dxa" w:w="4104"/>
            <w:shd w:val="clear" w:color="auto" w:fill="FFFFFF"/>
            <w:tcMar>
              <w:top w:w="60" w:type="dxa"/>
              <w:start w:w="100" w:type="dxa"/>
              <w:bottom w:w="60" w:type="dxa"/>
              <w:end w:w="100" w:type="dxa"/>
            </w:tcMar>
            <w:vAlign w:val="center"/>
          </w:tcPr>
          <w:p>
            <w:pPr>
              <w:jc w:val="center"/>
            </w:pPr>
            <w:r>
              <w:rPr>
                <w:color w:val="000000"/>
                <w:sz w:val="17"/>
              </w:rPr>
              <w:t>API throttling or resource exhaustion</w:t>
            </w:r>
          </w:p>
        </w:tc>
      </w:tr>
      <w:tr>
        <w:tc>
          <w:tcPr>
            <w:tcW w:type="dxa" w:w="1800"/>
            <w:shd w:val="clear" w:color="auto" w:fill="EBF3FB"/>
            <w:tcMar>
              <w:top w:w="60" w:type="dxa"/>
              <w:start w:w="100" w:type="dxa"/>
              <w:bottom w:w="60" w:type="dxa"/>
              <w:end w:w="100" w:type="dxa"/>
            </w:tcMar>
            <w:vAlign w:val="center"/>
          </w:tcPr>
          <w:p>
            <w:pPr>
              <w:jc w:val="left"/>
            </w:pPr>
            <w:r>
              <w:rPr>
                <w:color w:val="000000"/>
                <w:sz w:val="17"/>
              </w:rPr>
              <w:t>DEPENDENCY</w:t>
            </w:r>
          </w:p>
        </w:tc>
        <w:tc>
          <w:tcPr>
            <w:tcW w:type="dxa" w:w="1440"/>
            <w:shd w:val="clear" w:color="auto" w:fill="EBF3FB"/>
            <w:tcMar>
              <w:top w:w="60" w:type="dxa"/>
              <w:start w:w="100" w:type="dxa"/>
              <w:bottom w:w="60" w:type="dxa"/>
              <w:end w:w="100" w:type="dxa"/>
            </w:tcMar>
            <w:vAlign w:val="center"/>
          </w:tcPr>
          <w:p>
            <w:pPr>
              <w:jc w:val="center"/>
            </w:pPr>
            <w:r>
              <w:rPr>
                <w:color w:val="000000"/>
                <w:sz w:val="17"/>
              </w:rPr>
              <w:t>HIGH</w:t>
            </w:r>
          </w:p>
        </w:tc>
        <w:tc>
          <w:tcPr>
            <w:tcW w:type="dxa" w:w="3600"/>
            <w:shd w:val="clear" w:color="auto" w:fill="EBF3FB"/>
            <w:tcMar>
              <w:top w:w="60" w:type="dxa"/>
              <w:start w:w="100" w:type="dxa"/>
              <w:bottom w:w="60" w:type="dxa"/>
              <w:end w:w="100" w:type="dxa"/>
            </w:tcMar>
            <w:vAlign w:val="center"/>
          </w:tcPr>
          <w:p>
            <w:pPr>
              <w:jc w:val="center"/>
            </w:pPr>
            <w:r>
              <w:rPr>
                <w:color w:val="000000"/>
                <w:sz w:val="17"/>
              </w:rPr>
              <w:t>prerequisite · not yet available · depends on</w:t>
            </w:r>
          </w:p>
        </w:tc>
        <w:tc>
          <w:tcPr>
            <w:tcW w:type="dxa" w:w="4104"/>
            <w:shd w:val="clear" w:color="auto" w:fill="EBF3FB"/>
            <w:tcMar>
              <w:top w:w="60" w:type="dxa"/>
              <w:start w:w="100" w:type="dxa"/>
              <w:bottom w:w="60" w:type="dxa"/>
              <w:end w:w="100" w:type="dxa"/>
            </w:tcMar>
            <w:vAlign w:val="center"/>
          </w:tcPr>
          <w:p>
            <w:pPr>
              <w:jc w:val="center"/>
            </w:pPr>
            <w:r>
              <w:rPr>
                <w:color w:val="000000"/>
                <w:sz w:val="17"/>
              </w:rPr>
              <w:t>Upstream step not yet completed</w:t>
            </w:r>
          </w:p>
        </w:tc>
      </w:tr>
      <w:tr>
        <w:tc>
          <w:tcPr>
            <w:tcW w:type="dxa" w:w="1800"/>
            <w:shd w:val="clear" w:color="auto" w:fill="FFFFFF"/>
            <w:tcMar>
              <w:top w:w="60" w:type="dxa"/>
              <w:start w:w="100" w:type="dxa"/>
              <w:bottom w:w="60" w:type="dxa"/>
              <w:end w:w="100" w:type="dxa"/>
            </w:tcMar>
            <w:vAlign w:val="center"/>
          </w:tcPr>
          <w:p>
            <w:pPr>
              <w:jc w:val="left"/>
            </w:pPr>
            <w:r>
              <w:rPr>
                <w:color w:val="000000"/>
                <w:sz w:val="17"/>
              </w:rPr>
              <w:t>LOGIC</w:t>
            </w:r>
          </w:p>
        </w:tc>
        <w:tc>
          <w:tcPr>
            <w:tcW w:type="dxa" w:w="1440"/>
            <w:shd w:val="clear" w:color="auto" w:fill="FFFFFF"/>
            <w:tcMar>
              <w:top w:w="60" w:type="dxa"/>
              <w:start w:w="100" w:type="dxa"/>
              <w:bottom w:w="60" w:type="dxa"/>
              <w:end w:w="100" w:type="dxa"/>
            </w:tcMar>
            <w:vAlign w:val="center"/>
          </w:tcPr>
          <w:p>
            <w:pPr>
              <w:jc w:val="center"/>
            </w:pPr>
            <w:r>
              <w:rPr>
                <w:color w:val="000000"/>
                <w:sz w:val="17"/>
              </w:rPr>
              <w:t>MEDIUM</w:t>
            </w:r>
          </w:p>
        </w:tc>
        <w:tc>
          <w:tcPr>
            <w:tcW w:type="dxa" w:w="3600"/>
            <w:shd w:val="clear" w:color="auto" w:fill="FFFFFF"/>
            <w:tcMar>
              <w:top w:w="60" w:type="dxa"/>
              <w:start w:w="100" w:type="dxa"/>
              <w:bottom w:w="60" w:type="dxa"/>
              <w:end w:w="100" w:type="dxa"/>
            </w:tcMar>
            <w:vAlign w:val="center"/>
          </w:tcPr>
          <w:p>
            <w:pPr>
              <w:jc w:val="center"/>
            </w:pPr>
            <w:r>
              <w:rPr>
                <w:color w:val="000000"/>
                <w:sz w:val="17"/>
              </w:rPr>
              <w:t>assertion error · unexpected · constraint</w:t>
            </w:r>
          </w:p>
        </w:tc>
        <w:tc>
          <w:tcPr>
            <w:tcW w:type="dxa" w:w="4104"/>
            <w:shd w:val="clear" w:color="auto" w:fill="FFFFFF"/>
            <w:tcMar>
              <w:top w:w="60" w:type="dxa"/>
              <w:start w:w="100" w:type="dxa"/>
              <w:bottom w:w="60" w:type="dxa"/>
              <w:end w:w="100" w:type="dxa"/>
            </w:tcMar>
            <w:vAlign w:val="center"/>
          </w:tcPr>
          <w:p>
            <w:pPr>
              <w:jc w:val="center"/>
            </w:pPr>
            <w:r>
              <w:rPr>
                <w:color w:val="000000"/>
                <w:sz w:val="17"/>
              </w:rPr>
              <w:t>Business-rule violation in step output</w:t>
            </w:r>
          </w:p>
        </w:tc>
      </w:tr>
    </w:tbl>
    <w:p>
      <w:pPr>
        <w:spacing w:after="200"/>
        <w:jc w:val="center"/>
      </w:pPr>
      <w:r>
        <w:rPr>
          <w:i/>
          <w:color w:val="64748B"/>
          <w:sz w:val="18"/>
        </w:rPr>
        <w:t>Table II. Failure taxonomy: six categories with detection patterns.</w:t>
      </w:r>
    </w:p>
    <w:p>
      <w:pPr>
        <w:spacing w:after="80"/>
      </w:pPr>
    </w:p>
    <w:p>
      <w:pPr>
        <w:keepNext/>
        <w:spacing w:before="240" w:after="80"/>
      </w:pPr>
      <w:r>
        <w:rPr>
          <w:b/>
          <w:color w:val="1D4E89"/>
          <w:sz w:val="22"/>
        </w:rPr>
        <w:t>B.  Repair Strategy Decision Flow</w:t>
      </w:r>
    </w:p>
    <w:p>
      <w:pPr>
        <w:spacing w:after="120" w:before="0" w:line="360" w:lineRule="auto"/>
        <w:jc w:val="both"/>
      </w:pPr>
      <w:r>
        <w:rPr>
          <w:color w:val="000000"/>
          <w:sz w:val="20"/>
        </w:rPr>
        <w:t>Once a failure is classified, three sequential steps determine the repair strategy selected: (i) the knowledge graph is queried for historically effective strategies; (ii) the LLM reflects using those priors as structured context; (iii) the top-ranked strategy is dispatched. Figure 3 traces this pipeline end-to-end.</w:t>
      </w:r>
    </w:p>
    <w:p>
      <w:pPr>
        <w:jc w:val="center"/>
      </w:pPr>
      <w:r>
        <w:drawing>
          <wp:inline xmlns:a="http://schemas.openxmlformats.org/drawingml/2006/main" xmlns:pic="http://schemas.openxmlformats.org/drawingml/2006/picture">
            <wp:extent cx="5303520" cy="440600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03520" cy="4406001"/>
                    </a:xfrm>
                    <a:prstGeom prst="rect"/>
                  </pic:spPr>
                </pic:pic>
              </a:graphicData>
            </a:graphic>
          </wp:inline>
        </w:drawing>
      </w:r>
    </w:p>
    <w:p>
      <w:pPr>
        <w:spacing w:after="200"/>
        <w:jc w:val="center"/>
      </w:pPr>
      <w:r>
        <w:rPr>
          <w:i/>
          <w:color w:val="64748B"/>
          <w:sz w:val="18"/>
        </w:rPr>
        <w:t>Figure 3. Repair Strategy Selection Decision Flowchart.</w:t>
      </w:r>
    </w:p>
    <w:p>
      <w:pPr>
        <w:keepNext/>
        <w:spacing w:before="240" w:after="80"/>
      </w:pPr>
      <w:r>
        <w:rPr>
          <w:b/>
          <w:color w:val="1D4E89"/>
          <w:sz w:val="22"/>
        </w:rPr>
        <w:t>C.  Six-Strategy Adaptive Repair Engine</w:t>
      </w:r>
    </w:p>
    <w:p>
      <w:pPr>
        <w:spacing w:after="120" w:before="0" w:line="360" w:lineRule="auto"/>
        <w:jc w:val="both"/>
      </w:pPr>
      <w:r>
        <w:rPr>
          <w:color w:val="000000"/>
          <w:sz w:val="20"/>
        </w:rPr>
        <w:t>The repair engine selects from six well-defined strategies, each with a strict precondition and a bounded AgentState mutation (Table III). This formalism guarantees that every strategy either advances execution or triggers ESCALATE, ruling out infinite loops by construction.</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232"/>
            <w:shd w:val="clear" w:color="auto" w:fill="1A2E4A"/>
            <w:tcMar>
              <w:top w:w="60" w:type="dxa"/>
              <w:start w:w="100" w:type="dxa"/>
              <w:bottom w:w="60" w:type="dxa"/>
              <w:end w:w="100" w:type="dxa"/>
            </w:tcMar>
            <w:vAlign w:val="center"/>
          </w:tcPr>
          <w:p>
            <w:pPr>
              <w:jc w:val="center"/>
            </w:pPr>
            <w:r>
              <w:rPr>
                <w:b/>
                <w:color w:val="FFFFFF"/>
                <w:sz w:val="18"/>
              </w:rPr>
              <w:t>Strategy</w:t>
            </w:r>
          </w:p>
        </w:tc>
        <w:tc>
          <w:tcPr>
            <w:tcW w:type="dxa" w:w="2664"/>
            <w:shd w:val="clear" w:color="auto" w:fill="1A2E4A"/>
            <w:tcMar>
              <w:top w:w="60" w:type="dxa"/>
              <w:start w:w="100" w:type="dxa"/>
              <w:bottom w:w="60" w:type="dxa"/>
              <w:end w:w="100" w:type="dxa"/>
            </w:tcMar>
            <w:vAlign w:val="center"/>
          </w:tcPr>
          <w:p>
            <w:pPr>
              <w:jc w:val="center"/>
            </w:pPr>
            <w:r>
              <w:rPr>
                <w:b/>
                <w:color w:val="FFFFFF"/>
                <w:sz w:val="18"/>
              </w:rPr>
              <w:t>Precondition</w:t>
            </w:r>
          </w:p>
        </w:tc>
        <w:tc>
          <w:tcPr>
            <w:tcW w:type="dxa" w:w="2808"/>
            <w:shd w:val="clear" w:color="auto" w:fill="1A2E4A"/>
            <w:tcMar>
              <w:top w:w="60" w:type="dxa"/>
              <w:start w:w="100" w:type="dxa"/>
              <w:bottom w:w="60" w:type="dxa"/>
              <w:end w:w="100" w:type="dxa"/>
            </w:tcMar>
            <w:vAlign w:val="center"/>
          </w:tcPr>
          <w:p>
            <w:pPr>
              <w:jc w:val="center"/>
            </w:pPr>
            <w:r>
              <w:rPr>
                <w:b/>
                <w:color w:val="FFFFFF"/>
                <w:sz w:val="18"/>
              </w:rPr>
              <w:t>State Mutation</w:t>
            </w:r>
          </w:p>
        </w:tc>
        <w:tc>
          <w:tcPr>
            <w:tcW w:type="dxa" w:w="3240"/>
            <w:shd w:val="clear" w:color="auto" w:fill="1A2E4A"/>
            <w:tcMar>
              <w:top w:w="60" w:type="dxa"/>
              <w:start w:w="100" w:type="dxa"/>
              <w:bottom w:w="60" w:type="dxa"/>
              <w:end w:w="100" w:type="dxa"/>
            </w:tcMar>
            <w:vAlign w:val="center"/>
          </w:tcPr>
          <w:p>
            <w:pPr>
              <w:jc w:val="center"/>
            </w:pPr>
            <w:r>
              <w:rPr>
                <w:b/>
                <w:color w:val="FFFFFF"/>
                <w:sz w:val="18"/>
              </w:rPr>
              <w:t>Target Failure Classes</w:t>
            </w:r>
          </w:p>
        </w:tc>
      </w:tr>
      <w:tr>
        <w:tc>
          <w:tcPr>
            <w:tcW w:type="dxa" w:w="2232"/>
            <w:shd w:val="clear" w:color="auto" w:fill="EBF3FB"/>
            <w:tcMar>
              <w:top w:w="60" w:type="dxa"/>
              <w:start w:w="100" w:type="dxa"/>
              <w:bottom w:w="60" w:type="dxa"/>
              <w:end w:w="100" w:type="dxa"/>
            </w:tcMar>
            <w:vAlign w:val="center"/>
          </w:tcPr>
          <w:p>
            <w:pPr>
              <w:jc w:val="left"/>
            </w:pPr>
            <w:r>
              <w:rPr>
                <w:color w:val="000000"/>
                <w:sz w:val="17"/>
              </w:rPr>
              <w:t>RETRY</w:t>
            </w:r>
          </w:p>
        </w:tc>
        <w:tc>
          <w:tcPr>
            <w:tcW w:type="dxa" w:w="2664"/>
            <w:shd w:val="clear" w:color="auto" w:fill="EBF3FB"/>
            <w:tcMar>
              <w:top w:w="60" w:type="dxa"/>
              <w:start w:w="100" w:type="dxa"/>
              <w:bottom w:w="60" w:type="dxa"/>
              <w:end w:w="100" w:type="dxa"/>
            </w:tcMar>
            <w:vAlign w:val="center"/>
          </w:tcPr>
          <w:p>
            <w:pPr>
              <w:jc w:val="center"/>
            </w:pPr>
            <w:r>
              <w:rPr>
                <w:color w:val="000000"/>
                <w:sz w:val="17"/>
              </w:rPr>
              <w:t>retry_count &lt; max_retries</w:t>
            </w:r>
          </w:p>
        </w:tc>
        <w:tc>
          <w:tcPr>
            <w:tcW w:type="dxa" w:w="2808"/>
            <w:shd w:val="clear" w:color="auto" w:fill="EBF3FB"/>
            <w:tcMar>
              <w:top w:w="60" w:type="dxa"/>
              <w:start w:w="100" w:type="dxa"/>
              <w:bottom w:w="60" w:type="dxa"/>
              <w:end w:w="100" w:type="dxa"/>
            </w:tcMar>
            <w:vAlign w:val="center"/>
          </w:tcPr>
          <w:p>
            <w:pPr>
              <w:jc w:val="center"/>
            </w:pPr>
            <w:r>
              <w:rPr>
                <w:color w:val="000000"/>
                <w:sz w:val="17"/>
              </w:rPr>
              <w:t>Increment retry_count</w:t>
            </w:r>
          </w:p>
        </w:tc>
        <w:tc>
          <w:tcPr>
            <w:tcW w:type="dxa" w:w="3240"/>
            <w:shd w:val="clear" w:color="auto" w:fill="EBF3FB"/>
            <w:tcMar>
              <w:top w:w="60" w:type="dxa"/>
              <w:start w:w="100" w:type="dxa"/>
              <w:bottom w:w="60" w:type="dxa"/>
              <w:end w:w="100" w:type="dxa"/>
            </w:tcMar>
            <w:vAlign w:val="center"/>
          </w:tcPr>
          <w:p>
            <w:pPr>
              <w:jc w:val="center"/>
            </w:pPr>
            <w:r>
              <w:rPr>
                <w:color w:val="000000"/>
                <w:sz w:val="17"/>
              </w:rPr>
              <w:t>NETWORK, RESOURCE (transient)</w:t>
            </w:r>
          </w:p>
        </w:tc>
      </w:tr>
      <w:tr>
        <w:tc>
          <w:tcPr>
            <w:tcW w:type="dxa" w:w="2232"/>
            <w:shd w:val="clear" w:color="auto" w:fill="FFFFFF"/>
            <w:tcMar>
              <w:top w:w="60" w:type="dxa"/>
              <w:start w:w="100" w:type="dxa"/>
              <w:bottom w:w="60" w:type="dxa"/>
              <w:end w:w="100" w:type="dxa"/>
            </w:tcMar>
            <w:vAlign w:val="center"/>
          </w:tcPr>
          <w:p>
            <w:pPr>
              <w:jc w:val="left"/>
            </w:pPr>
            <w:r>
              <w:rPr>
                <w:color w:val="000000"/>
                <w:sz w:val="17"/>
              </w:rPr>
              <w:t>RETRY_MODIFIED</w:t>
            </w:r>
          </w:p>
        </w:tc>
        <w:tc>
          <w:tcPr>
            <w:tcW w:type="dxa" w:w="2664"/>
            <w:shd w:val="clear" w:color="auto" w:fill="FFFFFF"/>
            <w:tcMar>
              <w:top w:w="60" w:type="dxa"/>
              <w:start w:w="100" w:type="dxa"/>
              <w:bottom w:w="60" w:type="dxa"/>
              <w:end w:w="100" w:type="dxa"/>
            </w:tcMar>
            <w:vAlign w:val="center"/>
          </w:tcPr>
          <w:p>
            <w:pPr>
              <w:jc w:val="center"/>
            </w:pPr>
            <w:r>
              <w:rPr>
                <w:color w:val="000000"/>
                <w:sz w:val="17"/>
              </w:rPr>
              <w:t>modified_params provided</w:t>
            </w:r>
          </w:p>
        </w:tc>
        <w:tc>
          <w:tcPr>
            <w:tcW w:type="dxa" w:w="2808"/>
            <w:shd w:val="clear" w:color="auto" w:fill="FFFFFF"/>
            <w:tcMar>
              <w:top w:w="60" w:type="dxa"/>
              <w:start w:w="100" w:type="dxa"/>
              <w:bottom w:w="60" w:type="dxa"/>
              <w:end w:w="100" w:type="dxa"/>
            </w:tcMar>
            <w:vAlign w:val="center"/>
          </w:tcPr>
          <w:p>
            <w:pPr>
              <w:jc w:val="center"/>
            </w:pPr>
            <w:r>
              <w:rPr>
                <w:color w:val="000000"/>
                <w:sz w:val="17"/>
              </w:rPr>
              <w:t>Replace step arguments via LLM</w:t>
            </w:r>
          </w:p>
        </w:tc>
        <w:tc>
          <w:tcPr>
            <w:tcW w:type="dxa" w:w="3240"/>
            <w:shd w:val="clear" w:color="auto" w:fill="FFFFFF"/>
            <w:tcMar>
              <w:top w:w="60" w:type="dxa"/>
              <w:start w:w="100" w:type="dxa"/>
              <w:bottom w:w="60" w:type="dxa"/>
              <w:end w:w="100" w:type="dxa"/>
            </w:tcMar>
            <w:vAlign w:val="center"/>
          </w:tcPr>
          <w:p>
            <w:pPr>
              <w:jc w:val="center"/>
            </w:pPr>
            <w:r>
              <w:rPr>
                <w:color w:val="000000"/>
                <w:sz w:val="17"/>
              </w:rPr>
              <w:t>DATA, TOOL (param correction)</w:t>
            </w:r>
          </w:p>
        </w:tc>
      </w:tr>
      <w:tr>
        <w:tc>
          <w:tcPr>
            <w:tcW w:type="dxa" w:w="2232"/>
            <w:shd w:val="clear" w:color="auto" w:fill="EBF3FB"/>
            <w:tcMar>
              <w:top w:w="60" w:type="dxa"/>
              <w:start w:w="100" w:type="dxa"/>
              <w:bottom w:w="60" w:type="dxa"/>
              <w:end w:w="100" w:type="dxa"/>
            </w:tcMar>
            <w:vAlign w:val="center"/>
          </w:tcPr>
          <w:p>
            <w:pPr>
              <w:jc w:val="left"/>
            </w:pPr>
            <w:r>
              <w:rPr>
                <w:color w:val="000000"/>
                <w:sz w:val="17"/>
              </w:rPr>
              <w:t>FALLBACK</w:t>
            </w:r>
          </w:p>
        </w:tc>
        <w:tc>
          <w:tcPr>
            <w:tcW w:type="dxa" w:w="2664"/>
            <w:shd w:val="clear" w:color="auto" w:fill="EBF3FB"/>
            <w:tcMar>
              <w:top w:w="60" w:type="dxa"/>
              <w:start w:w="100" w:type="dxa"/>
              <w:bottom w:w="60" w:type="dxa"/>
              <w:end w:w="100" w:type="dxa"/>
            </w:tcMar>
            <w:vAlign w:val="center"/>
          </w:tcPr>
          <w:p>
            <w:pPr>
              <w:jc w:val="center"/>
            </w:pPr>
            <w:r>
              <w:rPr>
                <w:color w:val="000000"/>
                <w:sz w:val="17"/>
              </w:rPr>
              <w:t>fallback_tool specified</w:t>
            </w:r>
          </w:p>
        </w:tc>
        <w:tc>
          <w:tcPr>
            <w:tcW w:type="dxa" w:w="2808"/>
            <w:shd w:val="clear" w:color="auto" w:fill="EBF3FB"/>
            <w:tcMar>
              <w:top w:w="60" w:type="dxa"/>
              <w:start w:w="100" w:type="dxa"/>
              <w:bottom w:w="60" w:type="dxa"/>
              <w:end w:w="100" w:type="dxa"/>
            </w:tcMar>
            <w:vAlign w:val="center"/>
          </w:tcPr>
          <w:p>
            <w:pPr>
              <w:jc w:val="center"/>
            </w:pPr>
            <w:r>
              <w:rPr>
                <w:color w:val="000000"/>
                <w:sz w:val="17"/>
              </w:rPr>
              <w:t>Swap tool; reset retry_count</w:t>
            </w:r>
          </w:p>
        </w:tc>
        <w:tc>
          <w:tcPr>
            <w:tcW w:type="dxa" w:w="3240"/>
            <w:shd w:val="clear" w:color="auto" w:fill="EBF3FB"/>
            <w:tcMar>
              <w:top w:w="60" w:type="dxa"/>
              <w:start w:w="100" w:type="dxa"/>
              <w:bottom w:w="60" w:type="dxa"/>
              <w:end w:w="100" w:type="dxa"/>
            </w:tcMar>
            <w:vAlign w:val="center"/>
          </w:tcPr>
          <w:p>
            <w:pPr>
              <w:jc w:val="center"/>
            </w:pPr>
            <w:r>
              <w:rPr>
                <w:color w:val="000000"/>
                <w:sz w:val="17"/>
              </w:rPr>
              <w:t>TOOL, NETWORK (alt. endpoint)</w:t>
            </w:r>
          </w:p>
        </w:tc>
      </w:tr>
      <w:tr>
        <w:tc>
          <w:tcPr>
            <w:tcW w:type="dxa" w:w="2232"/>
            <w:shd w:val="clear" w:color="auto" w:fill="FFFFFF"/>
            <w:tcMar>
              <w:top w:w="60" w:type="dxa"/>
              <w:start w:w="100" w:type="dxa"/>
              <w:bottom w:w="60" w:type="dxa"/>
              <w:end w:w="100" w:type="dxa"/>
            </w:tcMar>
            <w:vAlign w:val="center"/>
          </w:tcPr>
          <w:p>
            <w:pPr>
              <w:jc w:val="left"/>
            </w:pPr>
            <w:r>
              <w:rPr>
                <w:color w:val="000000"/>
                <w:sz w:val="17"/>
              </w:rPr>
              <w:t>REPLAN</w:t>
            </w:r>
          </w:p>
        </w:tc>
        <w:tc>
          <w:tcPr>
            <w:tcW w:type="dxa" w:w="2664"/>
            <w:shd w:val="clear" w:color="auto" w:fill="FFFFFF"/>
            <w:tcMar>
              <w:top w:w="60" w:type="dxa"/>
              <w:start w:w="100" w:type="dxa"/>
              <w:bottom w:w="60" w:type="dxa"/>
              <w:end w:w="100" w:type="dxa"/>
            </w:tcMar>
            <w:vAlign w:val="center"/>
          </w:tcPr>
          <w:p>
            <w:pPr>
              <w:jc w:val="center"/>
            </w:pPr>
            <w:r>
              <w:rPr>
                <w:color w:val="000000"/>
                <w:sz w:val="17"/>
              </w:rPr>
              <w:t>Downstream steps invalidated</w:t>
            </w:r>
          </w:p>
        </w:tc>
        <w:tc>
          <w:tcPr>
            <w:tcW w:type="dxa" w:w="2808"/>
            <w:shd w:val="clear" w:color="auto" w:fill="FFFFFF"/>
            <w:tcMar>
              <w:top w:w="60" w:type="dxa"/>
              <w:start w:w="100" w:type="dxa"/>
              <w:bottom w:w="60" w:type="dxa"/>
              <w:end w:w="100" w:type="dxa"/>
            </w:tcMar>
            <w:vAlign w:val="center"/>
          </w:tcPr>
          <w:p>
            <w:pPr>
              <w:jc w:val="center"/>
            </w:pPr>
            <w:r>
              <w:rPr>
                <w:color w:val="000000"/>
                <w:sz w:val="17"/>
              </w:rPr>
              <w:t>LLM regenerates plan from index</w:t>
            </w:r>
          </w:p>
        </w:tc>
        <w:tc>
          <w:tcPr>
            <w:tcW w:type="dxa" w:w="3240"/>
            <w:shd w:val="clear" w:color="auto" w:fill="FFFFFF"/>
            <w:tcMar>
              <w:top w:w="60" w:type="dxa"/>
              <w:start w:w="100" w:type="dxa"/>
              <w:bottom w:w="60" w:type="dxa"/>
              <w:end w:w="100" w:type="dxa"/>
            </w:tcMar>
            <w:vAlign w:val="center"/>
          </w:tcPr>
          <w:p>
            <w:pPr>
              <w:jc w:val="center"/>
            </w:pPr>
            <w:r>
              <w:rPr>
                <w:color w:val="000000"/>
                <w:sz w:val="17"/>
              </w:rPr>
              <w:t>DEPENDENCY (propagating failure)</w:t>
            </w:r>
          </w:p>
        </w:tc>
      </w:tr>
      <w:tr>
        <w:tc>
          <w:tcPr>
            <w:tcW w:type="dxa" w:w="2232"/>
            <w:shd w:val="clear" w:color="auto" w:fill="EBF3FB"/>
            <w:tcMar>
              <w:top w:w="60" w:type="dxa"/>
              <w:start w:w="100" w:type="dxa"/>
              <w:bottom w:w="60" w:type="dxa"/>
              <w:end w:w="100" w:type="dxa"/>
            </w:tcMar>
            <w:vAlign w:val="center"/>
          </w:tcPr>
          <w:p>
            <w:pPr>
              <w:jc w:val="left"/>
            </w:pPr>
            <w:r>
              <w:rPr>
                <w:color w:val="000000"/>
                <w:sz w:val="17"/>
              </w:rPr>
              <w:t>SKIP</w:t>
            </w:r>
          </w:p>
        </w:tc>
        <w:tc>
          <w:tcPr>
            <w:tcW w:type="dxa" w:w="2664"/>
            <w:shd w:val="clear" w:color="auto" w:fill="EBF3FB"/>
            <w:tcMar>
              <w:top w:w="60" w:type="dxa"/>
              <w:start w:w="100" w:type="dxa"/>
              <w:bottom w:w="60" w:type="dxa"/>
              <w:end w:w="100" w:type="dxa"/>
            </w:tcMar>
            <w:vAlign w:val="center"/>
          </w:tcPr>
          <w:p>
            <w:pPr>
              <w:jc w:val="center"/>
            </w:pPr>
            <w:r>
              <w:rPr>
                <w:color w:val="000000"/>
                <w:sz w:val="17"/>
              </w:rPr>
              <w:t>Step flagged is_optional</w:t>
            </w:r>
          </w:p>
        </w:tc>
        <w:tc>
          <w:tcPr>
            <w:tcW w:type="dxa" w:w="2808"/>
            <w:shd w:val="clear" w:color="auto" w:fill="EBF3FB"/>
            <w:tcMar>
              <w:top w:w="60" w:type="dxa"/>
              <w:start w:w="100" w:type="dxa"/>
              <w:bottom w:w="60" w:type="dxa"/>
              <w:end w:w="100" w:type="dxa"/>
            </w:tcMar>
            <w:vAlign w:val="center"/>
          </w:tcPr>
          <w:p>
            <w:pPr>
              <w:jc w:val="center"/>
            </w:pPr>
            <w:r>
              <w:rPr>
                <w:color w:val="000000"/>
                <w:sz w:val="17"/>
              </w:rPr>
              <w:t>Advance index; mark SKIPPED</w:t>
            </w:r>
          </w:p>
        </w:tc>
        <w:tc>
          <w:tcPr>
            <w:tcW w:type="dxa" w:w="3240"/>
            <w:shd w:val="clear" w:color="auto" w:fill="EBF3FB"/>
            <w:tcMar>
              <w:top w:w="60" w:type="dxa"/>
              <w:start w:w="100" w:type="dxa"/>
              <w:bottom w:w="60" w:type="dxa"/>
              <w:end w:w="100" w:type="dxa"/>
            </w:tcMar>
            <w:vAlign w:val="center"/>
          </w:tcPr>
          <w:p>
            <w:pPr>
              <w:jc w:val="center"/>
            </w:pPr>
            <w:r>
              <w:rPr>
                <w:color w:val="000000"/>
                <w:sz w:val="17"/>
              </w:rPr>
              <w:t>TOOL (non-critical steps)</w:t>
            </w:r>
          </w:p>
        </w:tc>
      </w:tr>
      <w:tr>
        <w:tc>
          <w:tcPr>
            <w:tcW w:type="dxa" w:w="2232"/>
            <w:shd w:val="clear" w:color="auto" w:fill="FFFFFF"/>
            <w:tcMar>
              <w:top w:w="60" w:type="dxa"/>
              <w:start w:w="100" w:type="dxa"/>
              <w:bottom w:w="60" w:type="dxa"/>
              <w:end w:w="100" w:type="dxa"/>
            </w:tcMar>
            <w:vAlign w:val="center"/>
          </w:tcPr>
          <w:p>
            <w:pPr>
              <w:jc w:val="left"/>
            </w:pPr>
            <w:r>
              <w:rPr>
                <w:color w:val="000000"/>
                <w:sz w:val="17"/>
              </w:rPr>
              <w:t>ESCALATE</w:t>
            </w:r>
          </w:p>
        </w:tc>
        <w:tc>
          <w:tcPr>
            <w:tcW w:type="dxa" w:w="2664"/>
            <w:shd w:val="clear" w:color="auto" w:fill="FFFFFF"/>
            <w:tcMar>
              <w:top w:w="60" w:type="dxa"/>
              <w:start w:w="100" w:type="dxa"/>
              <w:bottom w:w="60" w:type="dxa"/>
              <w:end w:w="100" w:type="dxa"/>
            </w:tcMar>
            <w:vAlign w:val="center"/>
          </w:tcPr>
          <w:p>
            <w:pPr>
              <w:jc w:val="center"/>
            </w:pPr>
            <w:r>
              <w:rPr>
                <w:color w:val="000000"/>
                <w:sz w:val="17"/>
              </w:rPr>
              <w:t>Repair budget exhausted</w:t>
            </w:r>
          </w:p>
        </w:tc>
        <w:tc>
          <w:tcPr>
            <w:tcW w:type="dxa" w:w="2808"/>
            <w:shd w:val="clear" w:color="auto" w:fill="FFFFFF"/>
            <w:tcMar>
              <w:top w:w="60" w:type="dxa"/>
              <w:start w:w="100" w:type="dxa"/>
              <w:bottom w:w="60" w:type="dxa"/>
              <w:end w:w="100" w:type="dxa"/>
            </w:tcMar>
            <w:vAlign w:val="center"/>
          </w:tcPr>
          <w:p>
            <w:pPr>
              <w:jc w:val="center"/>
            </w:pPr>
            <w:r>
              <w:rPr>
                <w:color w:val="000000"/>
                <w:sz w:val="17"/>
              </w:rPr>
              <w:t>Set status = ABORTED</w:t>
            </w:r>
          </w:p>
        </w:tc>
        <w:tc>
          <w:tcPr>
            <w:tcW w:type="dxa" w:w="3240"/>
            <w:shd w:val="clear" w:color="auto" w:fill="FFFFFF"/>
            <w:tcMar>
              <w:top w:w="60" w:type="dxa"/>
              <w:start w:w="100" w:type="dxa"/>
              <w:bottom w:w="60" w:type="dxa"/>
              <w:end w:w="100" w:type="dxa"/>
            </w:tcMar>
            <w:vAlign w:val="center"/>
          </w:tcPr>
          <w:p>
            <w:pPr>
              <w:jc w:val="center"/>
            </w:pPr>
            <w:r>
              <w:rPr>
                <w:color w:val="000000"/>
                <w:sz w:val="17"/>
              </w:rPr>
              <w:t>All (unrecoverable)</w:t>
            </w:r>
          </w:p>
        </w:tc>
      </w:tr>
    </w:tbl>
    <w:p>
      <w:pPr>
        <w:spacing w:after="200"/>
        <w:jc w:val="center"/>
      </w:pPr>
      <w:r>
        <w:rPr>
          <w:i/>
          <w:color w:val="64748B"/>
          <w:sz w:val="18"/>
        </w:rPr>
        <w:t>Table III. Six-strategy repair engine specification.</w:t>
      </w:r>
    </w:p>
    <w:p>
      <w:pPr>
        <w:spacing w:after="80"/>
      </w:pPr>
    </w:p>
    <w:p>
      <w:pPr>
        <w:keepNext/>
        <w:spacing w:before="240" w:after="80"/>
      </w:pPr>
      <w:r>
        <w:rPr>
          <w:b/>
          <w:color w:val="1D4E89"/>
          <w:sz w:val="22"/>
        </w:rPr>
        <w:t>D.  Dual-Store Memory Architecture</w:t>
      </w:r>
    </w:p>
    <w:p>
      <w:pPr>
        <w:spacing w:after="120" w:before="0" w:line="360" w:lineRule="auto"/>
        <w:jc w:val="both"/>
      </w:pPr>
      <w:r>
        <w:rPr>
          <w:color w:val="000000"/>
          <w:sz w:val="20"/>
        </w:rPr>
        <w:t>Figure 4 illustrates the memory subsystem. Two complementary stores inform planning: an episodic store providing contextual precedent (what happened in similar past runs) and a semantic store providing quantitative strategy recommendations (which strategies worked best for this failure class and tool). The knowledge graph provides causal priors linking failure types, tools, and strategies through weighted directed edges updated after each execution.</w:t>
      </w:r>
    </w:p>
    <w:p>
      <w:pPr>
        <w:jc w:val="center"/>
      </w:pPr>
      <w:r>
        <w:drawing>
          <wp:inline xmlns:a="http://schemas.openxmlformats.org/drawingml/2006/main" xmlns:pic="http://schemas.openxmlformats.org/drawingml/2006/picture">
            <wp:extent cx="5486400" cy="323045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230454"/>
                    </a:xfrm>
                    <a:prstGeom prst="rect"/>
                  </pic:spPr>
                </pic:pic>
              </a:graphicData>
            </a:graphic>
          </wp:inline>
        </w:drawing>
      </w:r>
    </w:p>
    <w:p>
      <w:pPr>
        <w:spacing w:after="200"/>
        <w:jc w:val="center"/>
      </w:pPr>
      <w:r>
        <w:rPr>
          <w:i/>
          <w:color w:val="64748B"/>
          <w:sz w:val="18"/>
        </w:rPr>
        <w:t>Figure 4. Dual-Store Memory and Knowledge Graph Architecture.</w:t>
      </w:r>
    </w:p>
    <w:p>
      <w:pPr>
        <w:keepNext/>
        <w:spacing w:before="240" w:after="80"/>
      </w:pPr>
      <w:r>
        <w:rPr>
          <w:b/>
          <w:color w:val="1D4E89"/>
          <w:sz w:val="22"/>
        </w:rPr>
        <w:t>E.  Mathematical Definitions</w:t>
      </w:r>
    </w:p>
    <w:p>
      <w:pPr>
        <w:keepNext/>
        <w:spacing w:before="160" w:after="60"/>
      </w:pPr>
      <w:r>
        <w:rPr>
          <w:b/>
          <w:i/>
          <w:color w:val="334155"/>
          <w:sz w:val="21"/>
        </w:rPr>
        <w:t>E.1  Semantic Memory Reinforcement Update Rule</w:t>
      </w:r>
    </w:p>
    <w:p>
      <w:pPr>
        <w:spacing w:after="120" w:before="0" w:line="360" w:lineRule="auto"/>
        <w:jc w:val="both"/>
      </w:pPr>
      <w:r>
        <w:rPr>
          <w:color w:val="000000"/>
          <w:sz w:val="20"/>
        </w:rPr>
        <w:t>Let s(t) represent the score assigned to a (failure_type, tool_name, strategy) triple at execution step t, and let lr denote the learning rate. After each repair attempt, scores are updated multiplicatively as follows:</w:t>
      </w:r>
    </w:p>
    <w:tbl>
      <w:tblPr>
        <w:tblW w:type="auto" w:w="0"/>
        <w:jc w:val="center"/>
        <w:tblLook w:firstColumn="1" w:firstRow="1" w:lastColumn="0" w:lastRow="0" w:noHBand="0" w:noVBand="1" w:val="04A0"/>
      </w:tblPr>
      <w:tblGrid>
        <w:gridCol w:w="8732"/>
      </w:tblGrid>
      <w:tr>
        <w:tc>
          <w:tcPr>
            <w:tcW w:type="dxa" w:w="8732"/>
            <w:shd w:val="clear" w:color="auto" w:fill="F0F4FF"/>
            <w:tcMar>
              <w:top w:w="80" w:type="dxa"/>
              <w:start w:w="150" w:type="dxa"/>
              <w:bottom w:w="80" w:type="dxa"/>
              <w:end w:w="150" w:type="dxa"/>
            </w:tcMar>
          </w:tcPr>
          <w:p>
            <w:pPr>
              <w:spacing w:after="60"/>
              <w:jc w:val="center"/>
            </w:pPr>
            <w:r>
              <w:rPr>
                <w:rFonts w:ascii="Cambria Math" w:hAnsi="Cambria Math"/>
                <w:color w:val="1A2E4A"/>
                <w:sz w:val="22"/>
              </w:rPr>
              <w:t>s(t+1)  =  s(t) × (1 + lr)     when the repair strategy succeeds</w:t>
            </w:r>
          </w:p>
          <w:p>
            <w:pPr>
              <w:spacing w:after="60"/>
              <w:jc w:val="center"/>
            </w:pPr>
            <w:r>
              <w:rPr>
                <w:rFonts w:ascii="Cambria Math" w:hAnsi="Cambria Math"/>
                <w:color w:val="1A2E4A"/>
                <w:sz w:val="22"/>
              </w:rPr>
              <w:t>s(t+1)  =  s(t) × (1 − lr)     when the repair strategy fails</w:t>
            </w:r>
          </w:p>
          <w:p>
            <w:pPr>
              <w:spacing w:after="60"/>
              <w:jc w:val="center"/>
            </w:pPr>
            <w:r>
              <w:rPr>
                <w:rFonts w:ascii="Cambria Math" w:hAnsi="Cambria Math"/>
                <w:color w:val="1A2E4A"/>
                <w:sz w:val="22"/>
              </w:rPr>
            </w:r>
          </w:p>
          <w:p>
            <w:pPr>
              <w:spacing w:after="60"/>
              <w:jc w:val="center"/>
            </w:pPr>
            <w:r>
              <w:rPr>
                <w:rFonts w:ascii="Cambria Math" w:hAnsi="Cambria Math"/>
                <w:color w:val="1A2E4A"/>
                <w:sz w:val="22"/>
              </w:rPr>
              <w:t>lr = 0.15   (determined by grid search over Scenario A validation runs)</w:t>
            </w:r>
          </w:p>
        </w:tc>
      </w:tr>
    </w:tbl>
    <w:p>
      <w:pPr>
        <w:spacing w:after="80"/>
      </w:pPr>
    </w:p>
    <w:p>
      <w:pPr>
        <w:keepNext/>
        <w:spacing w:before="160" w:after="60"/>
      </w:pPr>
      <w:r>
        <w:rPr>
          <w:b/>
          <w:i/>
          <w:color w:val="334155"/>
          <w:sz w:val="21"/>
        </w:rPr>
        <w:t>E.2  KG-Based Historical Success Probability</w:t>
      </w:r>
    </w:p>
    <w:p>
      <w:pPr>
        <w:spacing w:after="120" w:before="0" w:line="360" w:lineRule="auto"/>
        <w:jc w:val="both"/>
      </w:pPr>
      <w:r>
        <w:rPr>
          <w:color w:val="000000"/>
          <w:sz w:val="20"/>
        </w:rPr>
        <w:t>During RA-RCA, the knowledge graph returns the top-3 candidate strategies ranked by their historical success probability p_hist, which is used as a structured prior in the LLM prompt:</w:t>
      </w:r>
    </w:p>
    <w:tbl>
      <w:tblPr>
        <w:tblW w:type="auto" w:w="0"/>
        <w:jc w:val="center"/>
        <w:tblLook w:firstColumn="1" w:firstRow="1" w:lastColumn="0" w:lastRow="0" w:noHBand="0" w:noVBand="1" w:val="04A0"/>
      </w:tblPr>
      <w:tblGrid>
        <w:gridCol w:w="8732"/>
      </w:tblGrid>
      <w:tr>
        <w:tc>
          <w:tcPr>
            <w:tcW w:type="dxa" w:w="8732"/>
            <w:shd w:val="clear" w:color="auto" w:fill="F0F4FF"/>
            <w:tcMar>
              <w:top w:w="80" w:type="dxa"/>
              <w:start w:w="150" w:type="dxa"/>
              <w:bottom w:w="80" w:type="dxa"/>
              <w:end w:w="150" w:type="dxa"/>
            </w:tcMar>
          </w:tcPr>
          <w:p>
            <w:pPr>
              <w:spacing w:after="60"/>
              <w:jc w:val="center"/>
            </w:pPr>
            <w:r>
              <w:rPr>
                <w:rFonts w:ascii="Cambria Math" w:hAnsi="Cambria Math"/>
                <w:color w:val="1A2E4A"/>
                <w:sz w:val="22"/>
              </w:rPr>
              <w:t xml:space="preserve">               success_count(f, k, π)</w:t>
            </w:r>
          </w:p>
          <w:p>
            <w:pPr>
              <w:spacing w:after="60"/>
              <w:jc w:val="center"/>
            </w:pPr>
            <w:r>
              <w:rPr>
                <w:rFonts w:ascii="Cambria Math" w:hAnsi="Cambria Math"/>
                <w:color w:val="1A2E4A"/>
                <w:sz w:val="22"/>
              </w:rPr>
              <w:t>p_hist(f,k,π) = ─────────────────────────────────────────────</w:t>
            </w:r>
          </w:p>
          <w:p>
            <w:pPr>
              <w:spacing w:after="60"/>
              <w:jc w:val="center"/>
            </w:pPr>
            <w:r>
              <w:rPr>
                <w:rFonts w:ascii="Cambria Math" w:hAnsi="Cambria Math"/>
                <w:color w:val="1A2E4A"/>
                <w:sz w:val="22"/>
              </w:rPr>
              <w:t xml:space="preserve">               success_count(f, k, π)  +  failure_count(f, k, π)</w:t>
            </w:r>
          </w:p>
          <w:p>
            <w:pPr>
              <w:spacing w:after="60"/>
              <w:jc w:val="center"/>
            </w:pPr>
            <w:r>
              <w:rPr>
                <w:rFonts w:ascii="Cambria Math" w:hAnsi="Cambria Math"/>
                <w:color w:val="1A2E4A"/>
                <w:sz w:val="22"/>
              </w:rPr>
            </w:r>
          </w:p>
          <w:p>
            <w:pPr>
              <w:spacing w:after="60"/>
              <w:jc w:val="center"/>
            </w:pPr>
            <w:r>
              <w:rPr>
                <w:rFonts w:ascii="Cambria Math" w:hAnsi="Cambria Math"/>
                <w:color w:val="1A2E4A"/>
                <w:sz w:val="22"/>
              </w:rPr>
              <w:t>f = failure_type,   k = tool_name,   π = repair_strategy</w:t>
            </w:r>
          </w:p>
        </w:tc>
      </w:tr>
    </w:tbl>
    <w:p>
      <w:pPr>
        <w:spacing w:after="80"/>
      </w:pPr>
    </w:p>
    <w:p>
      <w:pPr>
        <w:keepNext/>
        <w:spacing w:before="160" w:after="60"/>
      </w:pPr>
      <w:r>
        <w:rPr>
          <w:b/>
          <w:i/>
          <w:color w:val="334155"/>
          <w:sz w:val="21"/>
        </w:rPr>
        <w:t>E.3  Evaluation Metric Definitions</w:t>
      </w:r>
    </w:p>
    <w:p>
      <w:pPr>
        <w:spacing w:after="120" w:before="0" w:line="360" w:lineRule="auto"/>
        <w:jc w:val="both"/>
      </w:pPr>
      <w:r>
        <w:rPr>
          <w:color w:val="000000"/>
          <w:sz w:val="20"/>
        </w:rPr>
        <w:t>Let F be the set of all failures across a scenario run, R the set of task runs, n the total number of repair events, and t_i the wall-clock repair duration of event i:</w:t>
      </w:r>
    </w:p>
    <w:tbl>
      <w:tblPr>
        <w:tblW w:type="auto" w:w="0"/>
        <w:jc w:val="center"/>
        <w:tblLook w:firstColumn="1" w:firstRow="1" w:lastColumn="0" w:lastRow="0" w:noHBand="0" w:noVBand="1" w:val="04A0"/>
      </w:tblPr>
      <w:tblGrid>
        <w:gridCol w:w="8732"/>
      </w:tblGrid>
      <w:tr>
        <w:tc>
          <w:tcPr>
            <w:tcW w:type="dxa" w:w="8732"/>
            <w:shd w:val="clear" w:color="auto" w:fill="F0F4FF"/>
            <w:tcMar>
              <w:top w:w="80" w:type="dxa"/>
              <w:start w:w="150" w:type="dxa"/>
              <w:bottom w:w="80" w:type="dxa"/>
              <w:end w:w="150" w:type="dxa"/>
            </w:tcMar>
          </w:tcPr>
          <w:p>
            <w:pPr>
              <w:spacing w:after="60"/>
              <w:jc w:val="center"/>
            </w:pPr>
            <w:r>
              <w:rPr>
                <w:rFonts w:ascii="Cambria Math" w:hAnsi="Cambria Math"/>
                <w:color w:val="1A2E4A"/>
                <w:sz w:val="22"/>
              </w:rPr>
              <w:t>RR    =  |{ f ∈ F : f.resolved = True }|  ÷  |F|</w:t>
            </w:r>
          </w:p>
          <w:p>
            <w:pPr>
              <w:spacing w:after="60"/>
              <w:jc w:val="center"/>
            </w:pPr>
            <w:r>
              <w:rPr>
                <w:rFonts w:ascii="Cambria Math" w:hAnsi="Cambria Math"/>
                <w:color w:val="1A2E4A"/>
                <w:sz w:val="22"/>
              </w:rPr>
            </w:r>
          </w:p>
          <w:p>
            <w:pPr>
              <w:spacing w:after="60"/>
              <w:jc w:val="center"/>
            </w:pPr>
            <w:r>
              <w:rPr>
                <w:rFonts w:ascii="Cambria Math" w:hAnsi="Cambria Math"/>
                <w:color w:val="1A2E4A"/>
                <w:sz w:val="22"/>
              </w:rPr>
              <w:t>MTTR  =  (1/n) · Σᵢ₌₁ⁿ  tᵢ       [milliseconds]</w:t>
            </w:r>
          </w:p>
          <w:p>
            <w:pPr>
              <w:spacing w:after="60"/>
              <w:jc w:val="center"/>
            </w:pPr>
            <w:r>
              <w:rPr>
                <w:rFonts w:ascii="Cambria Math" w:hAnsi="Cambria Math"/>
                <w:color w:val="1A2E4A"/>
                <w:sz w:val="22"/>
              </w:rPr>
            </w:r>
          </w:p>
          <w:p>
            <w:pPr>
              <w:spacing w:after="60"/>
              <w:jc w:val="center"/>
            </w:pPr>
            <w:r>
              <w:rPr>
                <w:rFonts w:ascii="Cambria Math" w:hAnsi="Cambria Math"/>
                <w:color w:val="1A2E4A"/>
                <w:sz w:val="22"/>
              </w:rPr>
              <w:t>PSR   =  |{ r ∈ R : r.status = COMPLETED }|  ÷  |R|</w:t>
            </w:r>
          </w:p>
          <w:p>
            <w:pPr>
              <w:spacing w:after="60"/>
              <w:jc w:val="center"/>
            </w:pPr>
            <w:r>
              <w:rPr>
                <w:rFonts w:ascii="Cambria Math" w:hAnsi="Cambria Math"/>
                <w:color w:val="1A2E4A"/>
                <w:sz w:val="22"/>
              </w:rPr>
            </w:r>
          </w:p>
          <w:p>
            <w:pPr>
              <w:spacing w:after="60"/>
              <w:jc w:val="center"/>
            </w:pPr>
            <w:r>
              <w:rPr>
                <w:rFonts w:ascii="Cambria Math" w:hAnsi="Cambria Math"/>
                <w:color w:val="1A2E4A"/>
                <w:sz w:val="22"/>
              </w:rPr>
              <w:t>FDR   =  macro-F₁ averaged over the six failure-category classes</w:t>
            </w:r>
          </w:p>
          <w:p>
            <w:pPr>
              <w:spacing w:after="60"/>
              <w:jc w:val="center"/>
            </w:pPr>
            <w:r>
              <w:rPr>
                <w:rFonts w:ascii="Cambria Math" w:hAnsi="Cambria Math"/>
                <w:color w:val="1A2E4A"/>
                <w:sz w:val="22"/>
              </w:rPr>
            </w:r>
          </w:p>
          <w:p>
            <w:pPr>
              <w:spacing w:after="60"/>
              <w:jc w:val="center"/>
            </w:pPr>
            <w:r>
              <w:rPr>
                <w:rFonts w:ascii="Cambria Math" w:hAnsi="Cambria Math"/>
                <w:color w:val="1A2E4A"/>
                <w:sz w:val="22"/>
              </w:rPr>
              <w:t>LPI   =  RR_(runs 6–10)  −  RR_(runs 1–5)   per scenario</w:t>
            </w:r>
          </w:p>
        </w:tc>
      </w:tr>
    </w:tbl>
    <w:p>
      <w:pPr>
        <w:spacing w:after="80"/>
      </w:pPr>
    </w:p>
    <w:p>
      <w:pPr>
        <w:keepNext/>
        <w:spacing w:before="360" w:after="120"/>
        <w:pBdr>
          <w:bottom w:val="single" w:sz="6" w:space="1" w:color="1A2E4A"/>
        </w:pBdr>
      </w:pPr>
      <w:r>
        <w:rPr>
          <w:b/>
          <w:color w:val="1A2E4A"/>
          <w:sz w:val="26"/>
        </w:rPr>
        <w:t>V.  Experimental Methodology</w:t>
      </w:r>
    </w:p>
    <w:p>
      <w:pPr>
        <w:keepNext/>
        <w:spacing w:before="240" w:after="80"/>
      </w:pPr>
      <w:r>
        <w:rPr>
          <w:b/>
          <w:color w:val="1D4E89"/>
          <w:sz w:val="22"/>
        </w:rPr>
        <w:t>A.  Failure Injection Scenarios</w:t>
      </w:r>
    </w:p>
    <w:p>
      <w:pPr>
        <w:keepNext/>
        <w:spacing w:before="160" w:after="60"/>
      </w:pPr>
      <w:r>
        <w:rPr>
          <w:b/>
          <w:i/>
          <w:color w:val="334155"/>
          <w:sz w:val="21"/>
        </w:rPr>
        <w:t>Scenario A — Network Degradation  (failure_rate = 0.30)</w:t>
      </w:r>
    </w:p>
    <w:p>
      <w:pPr>
        <w:spacing w:after="120" w:before="0" w:line="360" w:lineRule="auto"/>
        <w:jc w:val="both"/>
      </w:pPr>
      <w:r>
        <w:rPr>
          <w:color w:val="000000"/>
          <w:sz w:val="20"/>
        </w:rPr>
        <w:t>The APIClientTool and WebSearchTool each raise a ConnectionError on 30% of invocations, modelled with randomised latency jitter to simulate an unstable upstream service. The dominant repair paths exercised are RETRY (for transient timeouts) and FALLBACK (for endpoint-level unavailability).</w:t>
      </w:r>
    </w:p>
    <w:p>
      <w:pPr>
        <w:keepNext/>
        <w:spacing w:before="160" w:after="60"/>
      </w:pPr>
      <w:r>
        <w:rPr>
          <w:b/>
          <w:i/>
          <w:color w:val="334155"/>
          <w:sz w:val="21"/>
        </w:rPr>
        <w:t>Scenario B — Database Instability  (failure_rate = 0.40)</w:t>
      </w:r>
    </w:p>
    <w:p>
      <w:pPr>
        <w:spacing w:after="120" w:before="0" w:line="360" w:lineRule="auto"/>
        <w:jc w:val="both"/>
      </w:pPr>
      <w:r>
        <w:rPr>
          <w:color w:val="000000"/>
          <w:sz w:val="20"/>
        </w:rPr>
        <w:t>DatabaseQueryTool fails on 40% of calls, alternating between connection-reset errors (NETWORK category) and schema-invalid result payloads (DATA category). This scenario exercises RETRY, RETRY_MODIFIED, and REPLAN strategies and tests the RA-RCA engine's ability to distinguish two failure types with different repair requirements.</w:t>
      </w:r>
    </w:p>
    <w:p>
      <w:pPr>
        <w:keepNext/>
        <w:spacing w:before="160" w:after="60"/>
      </w:pPr>
      <w:r>
        <w:rPr>
          <w:b/>
          <w:i/>
          <w:color w:val="334155"/>
          <w:sz w:val="21"/>
        </w:rPr>
        <w:t>Scenario C — Multi-Tool Cascade  (failure_rate = 0.20, all tools simultaneously)</w:t>
      </w:r>
    </w:p>
    <w:p>
      <w:pPr>
        <w:spacing w:after="120" w:before="0" w:line="360" w:lineRule="auto"/>
        <w:jc w:val="both"/>
      </w:pPr>
      <w:r>
        <w:rPr>
          <w:color w:val="000000"/>
          <w:sz w:val="20"/>
        </w:rPr>
        <w:t>All five enterprise tools fail independently at a 20% rate, generating compound failure sequences where successfully repairing one step can reveal a new failure in a subsequent step. This is the most challenging configuration, stressing REPLAN and ESCALATE strategies and producing the richest learning signal for the memory subsystem.</w:t>
      </w:r>
    </w:p>
    <w:p>
      <w:pPr>
        <w:spacing w:after="120" w:before="0" w:line="360" w:lineRule="auto"/>
        <w:jc w:val="both"/>
      </w:pPr>
      <w:r>
        <w:rPr>
          <w:color w:val="000000"/>
          <w:sz w:val="20"/>
        </w:rPr>
        <w:t>Each scenario runs N = 10 independent trials. Run seeds are set deterministically as seed = run_index × 42 to ensure reproducibility. Five enterprise-representative task objectives rotate cyclically across runs. All scenarios share max_repairs = 3.</w:t>
      </w:r>
    </w:p>
    <w:p>
      <w:pPr>
        <w:keepNext/>
        <w:spacing w:before="240" w:after="80"/>
      </w:pPr>
      <w:r>
        <w:rPr>
          <w:b/>
          <w:color w:val="1D4E89"/>
          <w:sz w:val="22"/>
        </w:rPr>
        <w:t>B.  Comparison Baselines</w:t>
      </w:r>
    </w:p>
    <w:p>
      <w:pPr>
        <w:pStyle w:val="ListBullet"/>
        <w:spacing w:after="60" w:before="20"/>
        <w:ind w:left="432"/>
        <w:jc w:val="both"/>
      </w:pPr>
      <w:r>
        <w:rPr>
          <w:color w:val="000000"/>
          <w:sz w:val="20"/>
        </w:rPr>
      </w:r>
      <w:r>
        <w:rPr>
          <w:b/>
          <w:color w:val="000000"/>
          <w:sz w:val="20"/>
        </w:rPr>
        <w:t>B1 — No Recovery.</w:t>
      </w:r>
      <w:r>
        <w:rPr>
          <w:color w:val="000000"/>
          <w:sz w:val="20"/>
        </w:rPr>
        <w:t xml:space="preserve"> The workflow terminates immediately on the first unhandled exception, with no retry or repair logic. This reproduces the default behaviour of vanilla LangGraph, AutoGen, and CrewAI deployments.</w:t>
      </w:r>
    </w:p>
    <w:p>
      <w:pPr>
        <w:pStyle w:val="ListBullet"/>
        <w:spacing w:after="60" w:before="20"/>
        <w:ind w:left="432"/>
        <w:jc w:val="both"/>
      </w:pPr>
      <w:r>
        <w:rPr>
          <w:color w:val="000000"/>
          <w:sz w:val="20"/>
        </w:rPr>
      </w:r>
      <w:r>
        <w:rPr>
          <w:b/>
          <w:color w:val="000000"/>
          <w:sz w:val="20"/>
        </w:rPr>
        <w:t>B2 — Uniform Fixed Retry.</w:t>
      </w:r>
      <w:r>
        <w:rPr>
          <w:color w:val="000000"/>
          <w:sz w:val="20"/>
        </w:rPr>
        <w:t xml:space="preserve"> Up to three retries are attempted with exponential backoff (delays: 1 s, 2 s, 4 s) applied identically to every failure type, without semantic classification or strategy selection.</w:t>
      </w:r>
    </w:p>
    <w:p>
      <w:pPr>
        <w:pStyle w:val="ListBullet"/>
        <w:spacing w:after="60" w:before="20"/>
        <w:ind w:left="432"/>
        <w:jc w:val="both"/>
      </w:pPr>
      <w:r>
        <w:rPr>
          <w:color w:val="000000"/>
          <w:sz w:val="20"/>
        </w:rPr>
      </w:r>
      <w:r>
        <w:rPr>
          <w:b/>
          <w:color w:val="000000"/>
          <w:sz w:val="20"/>
        </w:rPr>
        <w:t>B3 — Random Strategy Selection.</w:t>
      </w:r>
      <w:r>
        <w:rPr>
          <w:color w:val="000000"/>
          <w:sz w:val="20"/>
        </w:rPr>
        <w:t xml:space="preserve"> The six SH-MAS strategies are sampled uniformly at random on each repair event, bypassing the taxonomy classifier and LLM reflection. This baseline isolates the contribution of semantic strategy selection.</w:t>
      </w:r>
    </w:p>
    <w:p>
      <w:pPr>
        <w:keepNext/>
        <w:spacing w:before="240" w:after="80"/>
      </w:pPr>
      <w:r>
        <w:rPr>
          <w:b/>
          <w:color w:val="1D4E89"/>
          <w:sz w:val="22"/>
        </w:rPr>
        <w:t>C.  Implementation Configuration</w:t>
      </w:r>
    </w:p>
    <w:tbl>
      <w:tblPr>
        <w:tblStyle w:val="TableGrid"/>
        <w:tblW w:type="auto" w:w="0"/>
        <w:jc w:val="center"/>
        <w:tblLook w:firstColumn="1" w:firstRow="1" w:lastColumn="0" w:lastRow="0" w:noHBand="0" w:noVBand="1" w:val="04A0"/>
      </w:tblPr>
      <w:tblGrid>
        <w:gridCol w:w="4366"/>
        <w:gridCol w:w="4366"/>
      </w:tblGrid>
      <w:tr>
        <w:tc>
          <w:tcPr>
            <w:tcW w:type="dxa" w:w="3744"/>
            <w:shd w:val="clear" w:color="auto" w:fill="1A2E4A"/>
            <w:tcMar>
              <w:top w:w="60" w:type="dxa"/>
              <w:start w:w="100" w:type="dxa"/>
              <w:bottom w:w="60" w:type="dxa"/>
              <w:end w:w="100" w:type="dxa"/>
            </w:tcMar>
            <w:vAlign w:val="center"/>
          </w:tcPr>
          <w:p>
            <w:pPr>
              <w:jc w:val="center"/>
            </w:pPr>
            <w:r>
              <w:rPr>
                <w:b/>
                <w:color w:val="FFFFFF"/>
                <w:sz w:val="18"/>
              </w:rPr>
              <w:t>Setting</w:t>
            </w:r>
          </w:p>
        </w:tc>
        <w:tc>
          <w:tcPr>
            <w:tcW w:type="dxa" w:w="7200"/>
            <w:shd w:val="clear" w:color="auto" w:fill="1A2E4A"/>
            <w:tcMar>
              <w:top w:w="60" w:type="dxa"/>
              <w:start w:w="100" w:type="dxa"/>
              <w:bottom w:w="60" w:type="dxa"/>
              <w:end w:w="100" w:type="dxa"/>
            </w:tcMar>
            <w:vAlign w:val="center"/>
          </w:tcPr>
          <w:p>
            <w:pPr>
              <w:jc w:val="center"/>
            </w:pPr>
            <w:r>
              <w:rPr>
                <w:b/>
                <w:color w:val="FFFFFF"/>
                <w:sz w:val="18"/>
              </w:rPr>
              <w:t>Value</w:t>
            </w:r>
          </w:p>
        </w:tc>
      </w:tr>
      <w:tr>
        <w:tc>
          <w:tcPr>
            <w:tcW w:type="dxa" w:w="3744"/>
            <w:shd w:val="clear" w:color="auto" w:fill="EBF3FB"/>
            <w:tcMar>
              <w:top w:w="60" w:type="dxa"/>
              <w:start w:w="100" w:type="dxa"/>
              <w:bottom w:w="60" w:type="dxa"/>
              <w:end w:w="100" w:type="dxa"/>
            </w:tcMar>
            <w:vAlign w:val="center"/>
          </w:tcPr>
          <w:p>
            <w:pPr>
              <w:jc w:val="left"/>
            </w:pPr>
            <w:r>
              <w:rPr>
                <w:color w:val="000000"/>
                <w:sz w:val="17"/>
              </w:rPr>
              <w:t>Runtime environment</w:t>
            </w:r>
          </w:p>
        </w:tc>
        <w:tc>
          <w:tcPr>
            <w:tcW w:type="dxa" w:w="7200"/>
            <w:shd w:val="clear" w:color="auto" w:fill="EBF3FB"/>
            <w:tcMar>
              <w:top w:w="60" w:type="dxa"/>
              <w:start w:w="100" w:type="dxa"/>
              <w:bottom w:w="60" w:type="dxa"/>
              <w:end w:w="100" w:type="dxa"/>
            </w:tcMar>
            <w:vAlign w:val="center"/>
          </w:tcPr>
          <w:p>
            <w:pPr>
              <w:jc w:val="center"/>
            </w:pPr>
            <w:r>
              <w:rPr>
                <w:color w:val="000000"/>
                <w:sz w:val="17"/>
              </w:rPr>
              <w:t>Python 3.14 · Windows 11 · Intel Core i7 · 16 GB RAM</w:t>
            </w:r>
          </w:p>
        </w:tc>
      </w:tr>
      <w:tr>
        <w:tc>
          <w:tcPr>
            <w:tcW w:type="dxa" w:w="3744"/>
            <w:shd w:val="clear" w:color="auto" w:fill="FFFFFF"/>
            <w:tcMar>
              <w:top w:w="60" w:type="dxa"/>
              <w:start w:w="100" w:type="dxa"/>
              <w:bottom w:w="60" w:type="dxa"/>
              <w:end w:w="100" w:type="dxa"/>
            </w:tcMar>
            <w:vAlign w:val="center"/>
          </w:tcPr>
          <w:p>
            <w:pPr>
              <w:jc w:val="left"/>
            </w:pPr>
            <w:r>
              <w:rPr>
                <w:color w:val="000000"/>
                <w:sz w:val="17"/>
              </w:rPr>
              <w:t>Orchestration stack</w:t>
            </w:r>
          </w:p>
        </w:tc>
        <w:tc>
          <w:tcPr>
            <w:tcW w:type="dxa" w:w="7200"/>
            <w:shd w:val="clear" w:color="auto" w:fill="FFFFFF"/>
            <w:tcMar>
              <w:top w:w="60" w:type="dxa"/>
              <w:start w:w="100" w:type="dxa"/>
              <w:bottom w:w="60" w:type="dxa"/>
              <w:end w:w="100" w:type="dxa"/>
            </w:tcMar>
            <w:vAlign w:val="center"/>
          </w:tcPr>
          <w:p>
            <w:pPr>
              <w:jc w:val="center"/>
            </w:pPr>
            <w:r>
              <w:rPr>
                <w:color w:val="000000"/>
                <w:sz w:val="17"/>
              </w:rPr>
              <w:t>LangGraph 0.4.x · LangChain Core 0.3.x</w:t>
            </w:r>
          </w:p>
        </w:tc>
      </w:tr>
      <w:tr>
        <w:tc>
          <w:tcPr>
            <w:tcW w:type="dxa" w:w="3744"/>
            <w:shd w:val="clear" w:color="auto" w:fill="EBF3FB"/>
            <w:tcMar>
              <w:top w:w="60" w:type="dxa"/>
              <w:start w:w="100" w:type="dxa"/>
              <w:bottom w:w="60" w:type="dxa"/>
              <w:end w:w="100" w:type="dxa"/>
            </w:tcMar>
            <w:vAlign w:val="center"/>
          </w:tcPr>
          <w:p>
            <w:pPr>
              <w:jc w:val="left"/>
            </w:pPr>
            <w:r>
              <w:rPr>
                <w:color w:val="000000"/>
                <w:sz w:val="17"/>
              </w:rPr>
              <w:t>LLM provider / model</w:t>
            </w:r>
          </w:p>
        </w:tc>
        <w:tc>
          <w:tcPr>
            <w:tcW w:type="dxa" w:w="7200"/>
            <w:shd w:val="clear" w:color="auto" w:fill="EBF3FB"/>
            <w:tcMar>
              <w:top w:w="60" w:type="dxa"/>
              <w:start w:w="100" w:type="dxa"/>
              <w:bottom w:w="60" w:type="dxa"/>
              <w:end w:w="100" w:type="dxa"/>
            </w:tcMar>
            <w:vAlign w:val="center"/>
          </w:tcPr>
          <w:p>
            <w:pPr>
              <w:jc w:val="center"/>
            </w:pPr>
            <w:r>
              <w:rPr>
                <w:color w:val="000000"/>
                <w:sz w:val="17"/>
              </w:rPr>
              <w:t>Groq API — llama-3.3-70b-versatile</w:t>
            </w:r>
          </w:p>
        </w:tc>
      </w:tr>
      <w:tr>
        <w:tc>
          <w:tcPr>
            <w:tcW w:type="dxa" w:w="3744"/>
            <w:shd w:val="clear" w:color="auto" w:fill="FFFFFF"/>
            <w:tcMar>
              <w:top w:w="60" w:type="dxa"/>
              <w:start w:w="100" w:type="dxa"/>
              <w:bottom w:w="60" w:type="dxa"/>
              <w:end w:w="100" w:type="dxa"/>
            </w:tcMar>
            <w:vAlign w:val="center"/>
          </w:tcPr>
          <w:p>
            <w:pPr>
              <w:jc w:val="left"/>
            </w:pPr>
            <w:r>
              <w:rPr>
                <w:color w:val="000000"/>
                <w:sz w:val="17"/>
              </w:rPr>
              <w:t>LLM temperature</w:t>
            </w:r>
          </w:p>
        </w:tc>
        <w:tc>
          <w:tcPr>
            <w:tcW w:type="dxa" w:w="7200"/>
            <w:shd w:val="clear" w:color="auto" w:fill="FFFFFF"/>
            <w:tcMar>
              <w:top w:w="60" w:type="dxa"/>
              <w:start w:w="100" w:type="dxa"/>
              <w:bottom w:w="60" w:type="dxa"/>
              <w:end w:w="100" w:type="dxa"/>
            </w:tcMar>
            <w:vAlign w:val="center"/>
          </w:tcPr>
          <w:p>
            <w:pPr>
              <w:jc w:val="center"/>
            </w:pPr>
            <w:r>
              <w:rPr>
                <w:color w:val="000000"/>
                <w:sz w:val="17"/>
              </w:rPr>
              <w:t>0.1 (near-deterministic for consistency)</w:t>
            </w:r>
          </w:p>
        </w:tc>
      </w:tr>
      <w:tr>
        <w:tc>
          <w:tcPr>
            <w:tcW w:type="dxa" w:w="3744"/>
            <w:shd w:val="clear" w:color="auto" w:fill="EBF3FB"/>
            <w:tcMar>
              <w:top w:w="60" w:type="dxa"/>
              <w:start w:w="100" w:type="dxa"/>
              <w:bottom w:w="60" w:type="dxa"/>
              <w:end w:w="100" w:type="dxa"/>
            </w:tcMar>
            <w:vAlign w:val="center"/>
          </w:tcPr>
          <w:p>
            <w:pPr>
              <w:jc w:val="left"/>
            </w:pPr>
            <w:r>
              <w:rPr>
                <w:color w:val="000000"/>
                <w:sz w:val="17"/>
              </w:rPr>
              <w:t>Persistence backends</w:t>
            </w:r>
          </w:p>
        </w:tc>
        <w:tc>
          <w:tcPr>
            <w:tcW w:type="dxa" w:w="7200"/>
            <w:shd w:val="clear" w:color="auto" w:fill="EBF3FB"/>
            <w:tcMar>
              <w:top w:w="60" w:type="dxa"/>
              <w:start w:w="100" w:type="dxa"/>
              <w:bottom w:w="60" w:type="dxa"/>
              <w:end w:w="100" w:type="dxa"/>
            </w:tcMar>
            <w:vAlign w:val="center"/>
          </w:tcPr>
          <w:p>
            <w:pPr>
              <w:jc w:val="center"/>
            </w:pPr>
            <w:r>
              <w:rPr>
                <w:color w:val="000000"/>
                <w:sz w:val="17"/>
              </w:rPr>
              <w:t>SQLite 3.x (episodic &amp; semantic) · NetworkX pickle (KG)</w:t>
            </w:r>
          </w:p>
        </w:tc>
      </w:tr>
      <w:tr>
        <w:tc>
          <w:tcPr>
            <w:tcW w:type="dxa" w:w="3744"/>
            <w:shd w:val="clear" w:color="auto" w:fill="FFFFFF"/>
            <w:tcMar>
              <w:top w:w="60" w:type="dxa"/>
              <w:start w:w="100" w:type="dxa"/>
              <w:bottom w:w="60" w:type="dxa"/>
              <w:end w:w="100" w:type="dxa"/>
            </w:tcMar>
            <w:vAlign w:val="center"/>
          </w:tcPr>
          <w:p>
            <w:pPr>
              <w:jc w:val="left"/>
            </w:pPr>
            <w:r>
              <w:rPr>
                <w:color w:val="000000"/>
                <w:sz w:val="17"/>
              </w:rPr>
              <w:t>max_repairs per run</w:t>
            </w:r>
          </w:p>
        </w:tc>
        <w:tc>
          <w:tcPr>
            <w:tcW w:type="dxa" w:w="7200"/>
            <w:shd w:val="clear" w:color="auto" w:fill="FFFFFF"/>
            <w:tcMar>
              <w:top w:w="60" w:type="dxa"/>
              <w:start w:w="100" w:type="dxa"/>
              <w:bottom w:w="60" w:type="dxa"/>
              <w:end w:w="100" w:type="dxa"/>
            </w:tcMar>
            <w:vAlign w:val="center"/>
          </w:tcPr>
          <w:p>
            <w:pPr>
              <w:jc w:val="center"/>
            </w:pPr>
            <w:r>
              <w:rPr>
                <w:color w:val="000000"/>
                <w:sz w:val="17"/>
              </w:rPr>
              <w:t>3</w:t>
            </w:r>
          </w:p>
        </w:tc>
      </w:tr>
      <w:tr>
        <w:tc>
          <w:tcPr>
            <w:tcW w:type="dxa" w:w="3744"/>
            <w:shd w:val="clear" w:color="auto" w:fill="EBF3FB"/>
            <w:tcMar>
              <w:top w:w="60" w:type="dxa"/>
              <w:start w:w="100" w:type="dxa"/>
              <w:bottom w:w="60" w:type="dxa"/>
              <w:end w:w="100" w:type="dxa"/>
            </w:tcMar>
            <w:vAlign w:val="center"/>
          </w:tcPr>
          <w:p>
            <w:pPr>
              <w:jc w:val="left"/>
            </w:pPr>
            <w:r>
              <w:rPr>
                <w:color w:val="000000"/>
                <w:sz w:val="17"/>
              </w:rPr>
              <w:t>Runs per scenario</w:t>
            </w:r>
          </w:p>
        </w:tc>
        <w:tc>
          <w:tcPr>
            <w:tcW w:type="dxa" w:w="7200"/>
            <w:shd w:val="clear" w:color="auto" w:fill="EBF3FB"/>
            <w:tcMar>
              <w:top w:w="60" w:type="dxa"/>
              <w:start w:w="100" w:type="dxa"/>
              <w:bottom w:w="60" w:type="dxa"/>
              <w:end w:w="100" w:type="dxa"/>
            </w:tcMar>
            <w:vAlign w:val="center"/>
          </w:tcPr>
          <w:p>
            <w:pPr>
              <w:jc w:val="center"/>
            </w:pPr>
            <w:r>
              <w:rPr>
                <w:color w:val="000000"/>
                <w:sz w:val="17"/>
              </w:rPr>
              <w:t>10  (seed = run_index × 42)</w:t>
            </w:r>
          </w:p>
        </w:tc>
      </w:tr>
    </w:tbl>
    <w:p>
      <w:pPr>
        <w:spacing w:after="200"/>
        <w:jc w:val="center"/>
      </w:pPr>
      <w:r>
        <w:rPr>
          <w:i/>
          <w:color w:val="64748B"/>
          <w:sz w:val="18"/>
        </w:rPr>
        <w:t>Table IV. Experimental configuration parameters.</w:t>
      </w:r>
    </w:p>
    <w:p>
      <w:pPr>
        <w:spacing w:after="80"/>
      </w:pPr>
    </w:p>
    <w:p>
      <w:pPr>
        <w:keepNext/>
        <w:spacing w:before="360" w:after="120"/>
        <w:pBdr>
          <w:bottom w:val="single" w:sz="6" w:space="1" w:color="1A2E4A"/>
        </w:pBdr>
      </w:pPr>
      <w:r>
        <w:rPr>
          <w:b/>
          <w:color w:val="1A2E4A"/>
          <w:sz w:val="26"/>
        </w:rPr>
        <w:t>VI.  Results and Analysis</w:t>
      </w:r>
    </w:p>
    <w:p>
      <w:pPr>
        <w:keepNext/>
        <w:spacing w:before="240" w:after="80"/>
      </w:pPr>
      <w:r>
        <w:rPr>
          <w:b/>
          <w:color w:val="1D4E89"/>
          <w:sz w:val="22"/>
        </w:rPr>
        <w:t>A.  Plan Success Rate and Repair Rate</w:t>
      </w:r>
    </w:p>
    <w:p>
      <w:pPr>
        <w:spacing w:after="120" w:before="0" w:line="360" w:lineRule="auto"/>
        <w:jc w:val="both"/>
      </w:pPr>
      <w:r>
        <w:rPr>
          <w:color w:val="000000"/>
          <w:sz w:val="20"/>
        </w:rPr>
        <w:t>SH-MAS achieves a cross-scenario mean PSR of 0.910 and RR of 0.847 (Table V). Against B1 (No Recovery) the gains are +82.7 pp on PSR and +84.7 pp on RR, confirming that any form of intelligent recovery dramatically outperforms passive failure. Against B2 (Fixed Retry), the improvements are +38.3 pp and +40.4 pp respectively—a substantial gap attributable to the semantic classification and strategy selection machinery in SH-MAS. The performance gap widens in Scenario C, where cascading faults produce dependency chains that fixed-retry policies cannot resolve.</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2736"/>
            <w:shd w:val="clear" w:color="auto" w:fill="1A2E4A"/>
            <w:tcMar>
              <w:top w:w="60" w:type="dxa"/>
              <w:start w:w="100" w:type="dxa"/>
              <w:bottom w:w="60" w:type="dxa"/>
              <w:end w:w="100" w:type="dxa"/>
            </w:tcMar>
            <w:vAlign w:val="center"/>
          </w:tcPr>
          <w:p>
            <w:pPr>
              <w:jc w:val="center"/>
            </w:pPr>
            <w:r>
              <w:rPr>
                <w:b/>
                <w:color w:val="FFFFFF"/>
                <w:sz w:val="18"/>
              </w:rPr>
              <w:t>System</w:t>
            </w:r>
          </w:p>
        </w:tc>
        <w:tc>
          <w:tcPr>
            <w:tcW w:type="dxa" w:w="2664"/>
            <w:shd w:val="clear" w:color="auto" w:fill="1A2E4A"/>
            <w:tcMar>
              <w:top w:w="60" w:type="dxa"/>
              <w:start w:w="100" w:type="dxa"/>
              <w:bottom w:w="60" w:type="dxa"/>
              <w:end w:w="100" w:type="dxa"/>
            </w:tcMar>
            <w:vAlign w:val="center"/>
          </w:tcPr>
          <w:p>
            <w:pPr>
              <w:jc w:val="center"/>
            </w:pPr>
            <w:r>
              <w:rPr>
                <w:b/>
                <w:color w:val="FFFFFF"/>
                <w:sz w:val="18"/>
              </w:rPr>
              <w:t>Scen. A  PSR / RR</w:t>
            </w:r>
          </w:p>
        </w:tc>
        <w:tc>
          <w:tcPr>
            <w:tcW w:type="dxa" w:w="2664"/>
            <w:shd w:val="clear" w:color="auto" w:fill="1A2E4A"/>
            <w:tcMar>
              <w:top w:w="60" w:type="dxa"/>
              <w:start w:w="100" w:type="dxa"/>
              <w:bottom w:w="60" w:type="dxa"/>
              <w:end w:w="100" w:type="dxa"/>
            </w:tcMar>
            <w:vAlign w:val="center"/>
          </w:tcPr>
          <w:p>
            <w:pPr>
              <w:jc w:val="center"/>
            </w:pPr>
            <w:r>
              <w:rPr>
                <w:b/>
                <w:color w:val="FFFFFF"/>
                <w:sz w:val="18"/>
              </w:rPr>
              <w:t>Scen. B  PSR / RR</w:t>
            </w:r>
          </w:p>
        </w:tc>
        <w:tc>
          <w:tcPr>
            <w:tcW w:type="dxa" w:w="2664"/>
            <w:shd w:val="clear" w:color="auto" w:fill="1A2E4A"/>
            <w:tcMar>
              <w:top w:w="60" w:type="dxa"/>
              <w:start w:w="100" w:type="dxa"/>
              <w:bottom w:w="60" w:type="dxa"/>
              <w:end w:w="100" w:type="dxa"/>
            </w:tcMar>
            <w:vAlign w:val="center"/>
          </w:tcPr>
          <w:p>
            <w:pPr>
              <w:jc w:val="center"/>
            </w:pPr>
            <w:r>
              <w:rPr>
                <w:b/>
                <w:color w:val="FFFFFF"/>
                <w:sz w:val="18"/>
              </w:rPr>
              <w:t>Scen. C  PSR / RR</w:t>
            </w:r>
          </w:p>
        </w:tc>
        <w:tc>
          <w:tcPr>
            <w:tcW w:type="dxa" w:w="2376"/>
            <w:shd w:val="clear" w:color="auto" w:fill="1A2E4A"/>
            <w:tcMar>
              <w:top w:w="60" w:type="dxa"/>
              <w:start w:w="100" w:type="dxa"/>
              <w:bottom w:w="60" w:type="dxa"/>
              <w:end w:w="100" w:type="dxa"/>
            </w:tcMar>
            <w:vAlign w:val="center"/>
          </w:tcPr>
          <w:p>
            <w:pPr>
              <w:jc w:val="center"/>
            </w:pPr>
            <w:r>
              <w:rPr>
                <w:b/>
                <w:color w:val="FFFFFF"/>
                <w:sz w:val="18"/>
              </w:rPr>
              <w:t>Mean  PSR / RR</w:t>
            </w:r>
          </w:p>
        </w:tc>
      </w:tr>
      <w:tr>
        <w:tc>
          <w:tcPr>
            <w:tcW w:type="dxa" w:w="2736"/>
            <w:shd w:val="clear" w:color="auto" w:fill="EBF3FB"/>
            <w:tcMar>
              <w:top w:w="60" w:type="dxa"/>
              <w:start w:w="100" w:type="dxa"/>
              <w:bottom w:w="60" w:type="dxa"/>
              <w:end w:w="100" w:type="dxa"/>
            </w:tcMar>
            <w:vAlign w:val="center"/>
          </w:tcPr>
          <w:p>
            <w:pPr>
              <w:jc w:val="left"/>
            </w:pPr>
            <w:r>
              <w:rPr>
                <w:color w:val="000000"/>
                <w:sz w:val="17"/>
              </w:rPr>
              <w:t>B1 — No Recovery</w:t>
            </w:r>
          </w:p>
        </w:tc>
        <w:tc>
          <w:tcPr>
            <w:tcW w:type="dxa" w:w="2664"/>
            <w:shd w:val="clear" w:color="auto" w:fill="EBF3FB"/>
            <w:tcMar>
              <w:top w:w="60" w:type="dxa"/>
              <w:start w:w="100" w:type="dxa"/>
              <w:bottom w:w="60" w:type="dxa"/>
              <w:end w:w="100" w:type="dxa"/>
            </w:tcMar>
            <w:vAlign w:val="center"/>
          </w:tcPr>
          <w:p>
            <w:pPr>
              <w:jc w:val="center"/>
            </w:pPr>
            <w:r>
              <w:rPr>
                <w:color w:val="000000"/>
                <w:sz w:val="17"/>
              </w:rPr>
              <w:t>0.12 / 0.00</w:t>
            </w:r>
          </w:p>
        </w:tc>
        <w:tc>
          <w:tcPr>
            <w:tcW w:type="dxa" w:w="2664"/>
            <w:shd w:val="clear" w:color="auto" w:fill="EBF3FB"/>
            <w:tcMar>
              <w:top w:w="60" w:type="dxa"/>
              <w:start w:w="100" w:type="dxa"/>
              <w:bottom w:w="60" w:type="dxa"/>
              <w:end w:w="100" w:type="dxa"/>
            </w:tcMar>
            <w:vAlign w:val="center"/>
          </w:tcPr>
          <w:p>
            <w:pPr>
              <w:jc w:val="center"/>
            </w:pPr>
            <w:r>
              <w:rPr>
                <w:color w:val="000000"/>
                <w:sz w:val="17"/>
              </w:rPr>
              <w:t>0.08 / 0.00</w:t>
            </w:r>
          </w:p>
        </w:tc>
        <w:tc>
          <w:tcPr>
            <w:tcW w:type="dxa" w:w="2664"/>
            <w:shd w:val="clear" w:color="auto" w:fill="EBF3FB"/>
            <w:tcMar>
              <w:top w:w="60" w:type="dxa"/>
              <w:start w:w="100" w:type="dxa"/>
              <w:bottom w:w="60" w:type="dxa"/>
              <w:end w:w="100" w:type="dxa"/>
            </w:tcMar>
            <w:vAlign w:val="center"/>
          </w:tcPr>
          <w:p>
            <w:pPr>
              <w:jc w:val="center"/>
            </w:pPr>
            <w:r>
              <w:rPr>
                <w:color w:val="000000"/>
                <w:sz w:val="17"/>
              </w:rPr>
              <w:t>0.05 / 0.00</w:t>
            </w:r>
          </w:p>
        </w:tc>
        <w:tc>
          <w:tcPr>
            <w:tcW w:type="dxa" w:w="2376"/>
            <w:shd w:val="clear" w:color="auto" w:fill="EBF3FB"/>
            <w:tcMar>
              <w:top w:w="60" w:type="dxa"/>
              <w:start w:w="100" w:type="dxa"/>
              <w:bottom w:w="60" w:type="dxa"/>
              <w:end w:w="100" w:type="dxa"/>
            </w:tcMar>
            <w:vAlign w:val="center"/>
          </w:tcPr>
          <w:p>
            <w:pPr>
              <w:jc w:val="center"/>
            </w:pPr>
            <w:r>
              <w:rPr>
                <w:color w:val="000000"/>
                <w:sz w:val="17"/>
              </w:rPr>
              <w:t>0.083 / 0.000</w:t>
            </w:r>
          </w:p>
        </w:tc>
      </w:tr>
      <w:tr>
        <w:tc>
          <w:tcPr>
            <w:tcW w:type="dxa" w:w="2736"/>
            <w:shd w:val="clear" w:color="auto" w:fill="FFFFFF"/>
            <w:tcMar>
              <w:top w:w="60" w:type="dxa"/>
              <w:start w:w="100" w:type="dxa"/>
              <w:bottom w:w="60" w:type="dxa"/>
              <w:end w:w="100" w:type="dxa"/>
            </w:tcMar>
            <w:vAlign w:val="center"/>
          </w:tcPr>
          <w:p>
            <w:pPr>
              <w:jc w:val="left"/>
            </w:pPr>
            <w:r>
              <w:rPr>
                <w:color w:val="000000"/>
                <w:sz w:val="17"/>
              </w:rPr>
              <w:t>B2 — Fixed Retry</w:t>
            </w:r>
          </w:p>
        </w:tc>
        <w:tc>
          <w:tcPr>
            <w:tcW w:type="dxa" w:w="2664"/>
            <w:shd w:val="clear" w:color="auto" w:fill="FFFFFF"/>
            <w:tcMar>
              <w:top w:w="60" w:type="dxa"/>
              <w:start w:w="100" w:type="dxa"/>
              <w:bottom w:w="60" w:type="dxa"/>
              <w:end w:w="100" w:type="dxa"/>
            </w:tcMar>
            <w:vAlign w:val="center"/>
          </w:tcPr>
          <w:p>
            <w:pPr>
              <w:jc w:val="center"/>
            </w:pPr>
            <w:r>
              <w:rPr>
                <w:color w:val="000000"/>
                <w:sz w:val="17"/>
              </w:rPr>
              <w:t>0.65 / 0.51</w:t>
            </w:r>
          </w:p>
        </w:tc>
        <w:tc>
          <w:tcPr>
            <w:tcW w:type="dxa" w:w="2664"/>
            <w:shd w:val="clear" w:color="auto" w:fill="FFFFFF"/>
            <w:tcMar>
              <w:top w:w="60" w:type="dxa"/>
              <w:start w:w="100" w:type="dxa"/>
              <w:bottom w:w="60" w:type="dxa"/>
              <w:end w:w="100" w:type="dxa"/>
            </w:tcMar>
            <w:vAlign w:val="center"/>
          </w:tcPr>
          <w:p>
            <w:pPr>
              <w:jc w:val="center"/>
            </w:pPr>
            <w:r>
              <w:rPr>
                <w:color w:val="000000"/>
                <w:sz w:val="17"/>
              </w:rPr>
              <w:t>0.52 / 0.44</w:t>
            </w:r>
          </w:p>
        </w:tc>
        <w:tc>
          <w:tcPr>
            <w:tcW w:type="dxa" w:w="2664"/>
            <w:shd w:val="clear" w:color="auto" w:fill="FFFFFF"/>
            <w:tcMar>
              <w:top w:w="60" w:type="dxa"/>
              <w:start w:w="100" w:type="dxa"/>
              <w:bottom w:w="60" w:type="dxa"/>
              <w:end w:w="100" w:type="dxa"/>
            </w:tcMar>
            <w:vAlign w:val="center"/>
          </w:tcPr>
          <w:p>
            <w:pPr>
              <w:jc w:val="center"/>
            </w:pPr>
            <w:r>
              <w:rPr>
                <w:color w:val="000000"/>
                <w:sz w:val="17"/>
              </w:rPr>
              <w:t>0.41 / 0.38</w:t>
            </w:r>
          </w:p>
        </w:tc>
        <w:tc>
          <w:tcPr>
            <w:tcW w:type="dxa" w:w="2376"/>
            <w:shd w:val="clear" w:color="auto" w:fill="FFFFFF"/>
            <w:tcMar>
              <w:top w:w="60" w:type="dxa"/>
              <w:start w:w="100" w:type="dxa"/>
              <w:bottom w:w="60" w:type="dxa"/>
              <w:end w:w="100" w:type="dxa"/>
            </w:tcMar>
            <w:vAlign w:val="center"/>
          </w:tcPr>
          <w:p>
            <w:pPr>
              <w:jc w:val="center"/>
            </w:pPr>
            <w:r>
              <w:rPr>
                <w:color w:val="000000"/>
                <w:sz w:val="17"/>
              </w:rPr>
              <w:t>0.527 / 0.443</w:t>
            </w:r>
          </w:p>
        </w:tc>
      </w:tr>
      <w:tr>
        <w:tc>
          <w:tcPr>
            <w:tcW w:type="dxa" w:w="2736"/>
            <w:shd w:val="clear" w:color="auto" w:fill="EBF3FB"/>
            <w:tcMar>
              <w:top w:w="60" w:type="dxa"/>
              <w:start w:w="100" w:type="dxa"/>
              <w:bottom w:w="60" w:type="dxa"/>
              <w:end w:w="100" w:type="dxa"/>
            </w:tcMar>
            <w:vAlign w:val="center"/>
          </w:tcPr>
          <w:p>
            <w:pPr>
              <w:jc w:val="left"/>
            </w:pPr>
            <w:r>
              <w:rPr>
                <w:color w:val="000000"/>
                <w:sz w:val="17"/>
              </w:rPr>
              <w:t>B3 — Random Strategy</w:t>
            </w:r>
          </w:p>
        </w:tc>
        <w:tc>
          <w:tcPr>
            <w:tcW w:type="dxa" w:w="2664"/>
            <w:shd w:val="clear" w:color="auto" w:fill="EBF3FB"/>
            <w:tcMar>
              <w:top w:w="60" w:type="dxa"/>
              <w:start w:w="100" w:type="dxa"/>
              <w:bottom w:w="60" w:type="dxa"/>
              <w:end w:w="100" w:type="dxa"/>
            </w:tcMar>
            <w:vAlign w:val="center"/>
          </w:tcPr>
          <w:p>
            <w:pPr>
              <w:jc w:val="center"/>
            </w:pPr>
            <w:r>
              <w:rPr>
                <w:color w:val="000000"/>
                <w:sz w:val="17"/>
              </w:rPr>
              <w:t>0.70 / 0.57</w:t>
            </w:r>
          </w:p>
        </w:tc>
        <w:tc>
          <w:tcPr>
            <w:tcW w:type="dxa" w:w="2664"/>
            <w:shd w:val="clear" w:color="auto" w:fill="EBF3FB"/>
            <w:tcMar>
              <w:top w:w="60" w:type="dxa"/>
              <w:start w:w="100" w:type="dxa"/>
              <w:bottom w:w="60" w:type="dxa"/>
              <w:end w:w="100" w:type="dxa"/>
            </w:tcMar>
            <w:vAlign w:val="center"/>
          </w:tcPr>
          <w:p>
            <w:pPr>
              <w:jc w:val="center"/>
            </w:pPr>
            <w:r>
              <w:rPr>
                <w:color w:val="000000"/>
                <w:sz w:val="17"/>
              </w:rPr>
              <w:t>0.60 / 0.52</w:t>
            </w:r>
          </w:p>
        </w:tc>
        <w:tc>
          <w:tcPr>
            <w:tcW w:type="dxa" w:w="2664"/>
            <w:shd w:val="clear" w:color="auto" w:fill="EBF3FB"/>
            <w:tcMar>
              <w:top w:w="60" w:type="dxa"/>
              <w:start w:w="100" w:type="dxa"/>
              <w:bottom w:w="60" w:type="dxa"/>
              <w:end w:w="100" w:type="dxa"/>
            </w:tcMar>
            <w:vAlign w:val="center"/>
          </w:tcPr>
          <w:p>
            <w:pPr>
              <w:jc w:val="center"/>
            </w:pPr>
            <w:r>
              <w:rPr>
                <w:color w:val="000000"/>
                <w:sz w:val="17"/>
              </w:rPr>
              <w:t>0.48 / 0.45</w:t>
            </w:r>
          </w:p>
        </w:tc>
        <w:tc>
          <w:tcPr>
            <w:tcW w:type="dxa" w:w="2376"/>
            <w:shd w:val="clear" w:color="auto" w:fill="EBF3FB"/>
            <w:tcMar>
              <w:top w:w="60" w:type="dxa"/>
              <w:start w:w="100" w:type="dxa"/>
              <w:bottom w:w="60" w:type="dxa"/>
              <w:end w:w="100" w:type="dxa"/>
            </w:tcMar>
            <w:vAlign w:val="center"/>
          </w:tcPr>
          <w:p>
            <w:pPr>
              <w:jc w:val="center"/>
            </w:pPr>
            <w:r>
              <w:rPr>
                <w:color w:val="000000"/>
                <w:sz w:val="17"/>
              </w:rPr>
              <w:t>0.593 / 0.513</w:t>
            </w:r>
          </w:p>
        </w:tc>
      </w:tr>
      <w:tr>
        <w:tc>
          <w:tcPr>
            <w:tcW w:type="dxa" w:w="2736"/>
            <w:shd w:val="clear" w:color="auto" w:fill="FFFFFF"/>
            <w:tcMar>
              <w:top w:w="60" w:type="dxa"/>
              <w:start w:w="100" w:type="dxa"/>
              <w:bottom w:w="60" w:type="dxa"/>
              <w:end w:w="100" w:type="dxa"/>
            </w:tcMar>
            <w:vAlign w:val="center"/>
          </w:tcPr>
          <w:p>
            <w:pPr>
              <w:jc w:val="left"/>
            </w:pPr>
            <w:r>
              <w:rPr>
                <w:color w:val="000000"/>
                <w:sz w:val="17"/>
              </w:rPr>
              <w:t>SH-MAS (proposed)</w:t>
            </w:r>
          </w:p>
        </w:tc>
        <w:tc>
          <w:tcPr>
            <w:tcW w:type="dxa" w:w="2664"/>
            <w:shd w:val="clear" w:color="auto" w:fill="FFFFFF"/>
            <w:tcMar>
              <w:top w:w="60" w:type="dxa"/>
              <w:start w:w="100" w:type="dxa"/>
              <w:bottom w:w="60" w:type="dxa"/>
              <w:end w:w="100" w:type="dxa"/>
            </w:tcMar>
            <w:vAlign w:val="center"/>
          </w:tcPr>
          <w:p>
            <w:pPr>
              <w:jc w:val="center"/>
            </w:pPr>
            <w:r>
              <w:rPr>
                <w:color w:val="000000"/>
                <w:sz w:val="17"/>
              </w:rPr>
              <w:t>0.94 / 0.89</w:t>
            </w:r>
          </w:p>
        </w:tc>
        <w:tc>
          <w:tcPr>
            <w:tcW w:type="dxa" w:w="2664"/>
            <w:shd w:val="clear" w:color="auto" w:fill="FFFFFF"/>
            <w:tcMar>
              <w:top w:w="60" w:type="dxa"/>
              <w:start w:w="100" w:type="dxa"/>
              <w:bottom w:w="60" w:type="dxa"/>
              <w:end w:w="100" w:type="dxa"/>
            </w:tcMar>
            <w:vAlign w:val="center"/>
          </w:tcPr>
          <w:p>
            <w:pPr>
              <w:jc w:val="center"/>
            </w:pPr>
            <w:r>
              <w:rPr>
                <w:color w:val="000000"/>
                <w:sz w:val="17"/>
              </w:rPr>
              <w:t>0.91 / 0.84</w:t>
            </w:r>
          </w:p>
        </w:tc>
        <w:tc>
          <w:tcPr>
            <w:tcW w:type="dxa" w:w="2664"/>
            <w:shd w:val="clear" w:color="auto" w:fill="FFFFFF"/>
            <w:tcMar>
              <w:top w:w="60" w:type="dxa"/>
              <w:start w:w="100" w:type="dxa"/>
              <w:bottom w:w="60" w:type="dxa"/>
              <w:end w:w="100" w:type="dxa"/>
            </w:tcMar>
            <w:vAlign w:val="center"/>
          </w:tcPr>
          <w:p>
            <w:pPr>
              <w:jc w:val="center"/>
            </w:pPr>
            <w:r>
              <w:rPr>
                <w:color w:val="000000"/>
                <w:sz w:val="17"/>
              </w:rPr>
              <w:t>0.88 / 0.81</w:t>
            </w:r>
          </w:p>
        </w:tc>
        <w:tc>
          <w:tcPr>
            <w:tcW w:type="dxa" w:w="2376"/>
            <w:shd w:val="clear" w:color="auto" w:fill="FFFFFF"/>
            <w:tcMar>
              <w:top w:w="60" w:type="dxa"/>
              <w:start w:w="100" w:type="dxa"/>
              <w:bottom w:w="60" w:type="dxa"/>
              <w:end w:w="100" w:type="dxa"/>
            </w:tcMar>
            <w:vAlign w:val="center"/>
          </w:tcPr>
          <w:p>
            <w:pPr>
              <w:jc w:val="center"/>
            </w:pPr>
            <w:r>
              <w:rPr>
                <w:color w:val="000000"/>
                <w:sz w:val="17"/>
              </w:rPr>
              <w:t>0.910 / 0.847</w:t>
            </w:r>
          </w:p>
        </w:tc>
      </w:tr>
    </w:tbl>
    <w:p>
      <w:pPr>
        <w:spacing w:after="200"/>
        <w:jc w:val="center"/>
      </w:pPr>
      <w:r>
        <w:rPr>
          <w:i/>
          <w:color w:val="64748B"/>
          <w:sz w:val="18"/>
        </w:rPr>
        <w:t>Table V. PSR and RR comparison across scenarios (N = 10 runs each).</w:t>
      </w:r>
    </w:p>
    <w:p>
      <w:pPr>
        <w:spacing w:after="80"/>
      </w:pPr>
    </w:p>
    <w:p>
      <w:pPr>
        <w:jc w:val="center"/>
      </w:pPr>
      <w:r>
        <w:drawing>
          <wp:inline xmlns:a="http://schemas.openxmlformats.org/drawingml/2006/main" xmlns:pic="http://schemas.openxmlformats.org/drawingml/2006/picture">
            <wp:extent cx="5669280" cy="241110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411106"/>
                    </a:xfrm>
                    <a:prstGeom prst="rect"/>
                  </pic:spPr>
                </pic:pic>
              </a:graphicData>
            </a:graphic>
          </wp:inline>
        </w:drawing>
      </w:r>
    </w:p>
    <w:p>
      <w:pPr>
        <w:spacing w:after="200"/>
        <w:jc w:val="center"/>
      </w:pPr>
      <w:r>
        <w:rPr>
          <w:i/>
          <w:color w:val="64748B"/>
          <w:sz w:val="18"/>
        </w:rPr>
        <w:t>Figure 5. PSR and RR comparison across baselines and failure scenarios.</w:t>
      </w:r>
    </w:p>
    <w:p>
      <w:pPr>
        <w:keepNext/>
        <w:spacing w:before="240" w:after="80"/>
      </w:pPr>
      <w:r>
        <w:rPr>
          <w:b/>
          <w:color w:val="1D4E89"/>
          <w:sz w:val="22"/>
        </w:rPr>
        <w:t>B.  Mean Time to Repair</w:t>
      </w:r>
    </w:p>
    <w:p>
      <w:pPr>
        <w:spacing w:after="120" w:before="0" w:line="360" w:lineRule="auto"/>
        <w:jc w:val="both"/>
      </w:pPr>
      <w:r>
        <w:rPr>
          <w:color w:val="000000"/>
          <w:sz w:val="20"/>
        </w:rPr>
        <w:t>SH-MAS achieves a mean MTTR of 340 ms, compared with 2,480 ms for B2—a 7.3× reduction. The underlying reason is structural: B2 exhausts its full three-attempt retry budget on each failure before exploring alternatives, whereas SH-MAS resolves the appropriate strategy in a single LLM RCA call (typically 280–420 ms). B3, which selects strategies randomly, fares even worse (mean 3,117 ms) because it frequently picks ineffective strategies and consumes its retry budget before stumbling upon the correct one.</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3456"/>
            <w:shd w:val="clear" w:color="auto" w:fill="1A2E4A"/>
            <w:tcMar>
              <w:top w:w="60" w:type="dxa"/>
              <w:start w:w="100" w:type="dxa"/>
              <w:bottom w:w="60" w:type="dxa"/>
              <w:end w:w="100" w:type="dxa"/>
            </w:tcMar>
            <w:vAlign w:val="center"/>
          </w:tcPr>
          <w:p>
            <w:pPr>
              <w:jc w:val="center"/>
            </w:pPr>
            <w:r>
              <w:rPr>
                <w:b/>
                <w:color w:val="FFFFFF"/>
                <w:sz w:val="18"/>
              </w:rPr>
              <w:t>Scenario</w:t>
            </w:r>
          </w:p>
        </w:tc>
        <w:tc>
          <w:tcPr>
            <w:tcW w:type="dxa" w:w="3168"/>
            <w:shd w:val="clear" w:color="auto" w:fill="1A2E4A"/>
            <w:tcMar>
              <w:top w:w="60" w:type="dxa"/>
              <w:start w:w="100" w:type="dxa"/>
              <w:bottom w:w="60" w:type="dxa"/>
              <w:end w:w="100" w:type="dxa"/>
            </w:tcMar>
            <w:vAlign w:val="center"/>
          </w:tcPr>
          <w:p>
            <w:pPr>
              <w:jc w:val="center"/>
            </w:pPr>
            <w:r>
              <w:rPr>
                <w:b/>
                <w:color w:val="FFFFFF"/>
                <w:sz w:val="18"/>
              </w:rPr>
              <w:t>B2 — Fixed Retry</w:t>
            </w:r>
          </w:p>
        </w:tc>
        <w:tc>
          <w:tcPr>
            <w:tcW w:type="dxa" w:w="3024"/>
            <w:shd w:val="clear" w:color="auto" w:fill="1A2E4A"/>
            <w:tcMar>
              <w:top w:w="60" w:type="dxa"/>
              <w:start w:w="100" w:type="dxa"/>
              <w:bottom w:w="60" w:type="dxa"/>
              <w:end w:w="100" w:type="dxa"/>
            </w:tcMar>
            <w:vAlign w:val="center"/>
          </w:tcPr>
          <w:p>
            <w:pPr>
              <w:jc w:val="center"/>
            </w:pPr>
            <w:r>
              <w:rPr>
                <w:b/>
                <w:color w:val="FFFFFF"/>
                <w:sz w:val="18"/>
              </w:rPr>
              <w:t>B3 — Random</w:t>
            </w:r>
          </w:p>
        </w:tc>
        <w:tc>
          <w:tcPr>
            <w:tcW w:type="dxa" w:w="2736"/>
            <w:shd w:val="clear" w:color="auto" w:fill="1A2E4A"/>
            <w:tcMar>
              <w:top w:w="60" w:type="dxa"/>
              <w:start w:w="100" w:type="dxa"/>
              <w:bottom w:w="60" w:type="dxa"/>
              <w:end w:w="100" w:type="dxa"/>
            </w:tcMar>
            <w:vAlign w:val="center"/>
          </w:tcPr>
          <w:p>
            <w:pPr>
              <w:jc w:val="center"/>
            </w:pPr>
            <w:r>
              <w:rPr>
                <w:b/>
                <w:color w:val="FFFFFF"/>
                <w:sz w:val="18"/>
              </w:rPr>
              <w:t>SH-MAS (proposed)</w:t>
            </w:r>
          </w:p>
        </w:tc>
      </w:tr>
      <w:tr>
        <w:tc>
          <w:tcPr>
            <w:tcW w:type="dxa" w:w="3456"/>
            <w:shd w:val="clear" w:color="auto" w:fill="EBF3FB"/>
            <w:tcMar>
              <w:top w:w="60" w:type="dxa"/>
              <w:start w:w="100" w:type="dxa"/>
              <w:bottom w:w="60" w:type="dxa"/>
              <w:end w:w="100" w:type="dxa"/>
            </w:tcMar>
            <w:vAlign w:val="center"/>
          </w:tcPr>
          <w:p>
            <w:pPr>
              <w:jc w:val="left"/>
            </w:pPr>
            <w:r>
              <w:rPr>
                <w:color w:val="000000"/>
                <w:sz w:val="17"/>
              </w:rPr>
              <w:t>A — Network 30%</w:t>
            </w:r>
          </w:p>
        </w:tc>
        <w:tc>
          <w:tcPr>
            <w:tcW w:type="dxa" w:w="3168"/>
            <w:shd w:val="clear" w:color="auto" w:fill="EBF3FB"/>
            <w:tcMar>
              <w:top w:w="60" w:type="dxa"/>
              <w:start w:w="100" w:type="dxa"/>
              <w:bottom w:w="60" w:type="dxa"/>
              <w:end w:w="100" w:type="dxa"/>
            </w:tcMar>
            <w:vAlign w:val="center"/>
          </w:tcPr>
          <w:p>
            <w:pPr>
              <w:jc w:val="center"/>
            </w:pPr>
            <w:r>
              <w:rPr>
                <w:color w:val="000000"/>
                <w:sz w:val="17"/>
              </w:rPr>
              <w:t>1,820 ms</w:t>
            </w:r>
          </w:p>
        </w:tc>
        <w:tc>
          <w:tcPr>
            <w:tcW w:type="dxa" w:w="3024"/>
            <w:shd w:val="clear" w:color="auto" w:fill="EBF3FB"/>
            <w:tcMar>
              <w:top w:w="60" w:type="dxa"/>
              <w:start w:w="100" w:type="dxa"/>
              <w:bottom w:w="60" w:type="dxa"/>
              <w:end w:w="100" w:type="dxa"/>
            </w:tcMar>
            <w:vAlign w:val="center"/>
          </w:tcPr>
          <w:p>
            <w:pPr>
              <w:jc w:val="center"/>
            </w:pPr>
            <w:r>
              <w:rPr>
                <w:color w:val="000000"/>
                <w:sz w:val="17"/>
              </w:rPr>
              <w:t>2,340 ms</w:t>
            </w:r>
          </w:p>
        </w:tc>
        <w:tc>
          <w:tcPr>
            <w:tcW w:type="dxa" w:w="2736"/>
            <w:shd w:val="clear" w:color="auto" w:fill="EBF3FB"/>
            <w:tcMar>
              <w:top w:w="60" w:type="dxa"/>
              <w:start w:w="100" w:type="dxa"/>
              <w:bottom w:w="60" w:type="dxa"/>
              <w:end w:w="100" w:type="dxa"/>
            </w:tcMar>
            <w:vAlign w:val="center"/>
          </w:tcPr>
          <w:p>
            <w:pPr>
              <w:jc w:val="center"/>
            </w:pPr>
            <w:r>
              <w:rPr>
                <w:color w:val="000000"/>
                <w:sz w:val="17"/>
              </w:rPr>
              <w:t>342 ms</w:t>
            </w:r>
          </w:p>
        </w:tc>
      </w:tr>
      <w:tr>
        <w:tc>
          <w:tcPr>
            <w:tcW w:type="dxa" w:w="3456"/>
            <w:shd w:val="clear" w:color="auto" w:fill="FFFFFF"/>
            <w:tcMar>
              <w:top w:w="60" w:type="dxa"/>
              <w:start w:w="100" w:type="dxa"/>
              <w:bottom w:w="60" w:type="dxa"/>
              <w:end w:w="100" w:type="dxa"/>
            </w:tcMar>
            <w:vAlign w:val="center"/>
          </w:tcPr>
          <w:p>
            <w:pPr>
              <w:jc w:val="left"/>
            </w:pPr>
            <w:r>
              <w:rPr>
                <w:color w:val="000000"/>
                <w:sz w:val="17"/>
              </w:rPr>
              <w:t>B — Database 40%</w:t>
            </w:r>
          </w:p>
        </w:tc>
        <w:tc>
          <w:tcPr>
            <w:tcW w:type="dxa" w:w="3168"/>
            <w:shd w:val="clear" w:color="auto" w:fill="FFFFFF"/>
            <w:tcMar>
              <w:top w:w="60" w:type="dxa"/>
              <w:start w:w="100" w:type="dxa"/>
              <w:bottom w:w="60" w:type="dxa"/>
              <w:end w:w="100" w:type="dxa"/>
            </w:tcMar>
            <w:vAlign w:val="center"/>
          </w:tcPr>
          <w:p>
            <w:pPr>
              <w:jc w:val="center"/>
            </w:pPr>
            <w:r>
              <w:rPr>
                <w:color w:val="000000"/>
                <w:sz w:val="17"/>
              </w:rPr>
              <w:t>2,150 ms</w:t>
            </w:r>
          </w:p>
        </w:tc>
        <w:tc>
          <w:tcPr>
            <w:tcW w:type="dxa" w:w="3024"/>
            <w:shd w:val="clear" w:color="auto" w:fill="FFFFFF"/>
            <w:tcMar>
              <w:top w:w="60" w:type="dxa"/>
              <w:start w:w="100" w:type="dxa"/>
              <w:bottom w:w="60" w:type="dxa"/>
              <w:end w:w="100" w:type="dxa"/>
            </w:tcMar>
            <w:vAlign w:val="center"/>
          </w:tcPr>
          <w:p>
            <w:pPr>
              <w:jc w:val="center"/>
            </w:pPr>
            <w:r>
              <w:rPr>
                <w:color w:val="000000"/>
                <w:sz w:val="17"/>
              </w:rPr>
              <w:t>2,890 ms</w:t>
            </w:r>
          </w:p>
        </w:tc>
        <w:tc>
          <w:tcPr>
            <w:tcW w:type="dxa" w:w="2736"/>
            <w:shd w:val="clear" w:color="auto" w:fill="FFFFFF"/>
            <w:tcMar>
              <w:top w:w="60" w:type="dxa"/>
              <w:start w:w="100" w:type="dxa"/>
              <w:bottom w:w="60" w:type="dxa"/>
              <w:end w:w="100" w:type="dxa"/>
            </w:tcMar>
            <w:vAlign w:val="center"/>
          </w:tcPr>
          <w:p>
            <w:pPr>
              <w:jc w:val="center"/>
            </w:pPr>
            <w:r>
              <w:rPr>
                <w:color w:val="000000"/>
                <w:sz w:val="17"/>
              </w:rPr>
              <w:t>358 ms</w:t>
            </w:r>
          </w:p>
        </w:tc>
      </w:tr>
      <w:tr>
        <w:tc>
          <w:tcPr>
            <w:tcW w:type="dxa" w:w="3456"/>
            <w:shd w:val="clear" w:color="auto" w:fill="EBF3FB"/>
            <w:tcMar>
              <w:top w:w="60" w:type="dxa"/>
              <w:start w:w="100" w:type="dxa"/>
              <w:bottom w:w="60" w:type="dxa"/>
              <w:end w:w="100" w:type="dxa"/>
            </w:tcMar>
            <w:vAlign w:val="center"/>
          </w:tcPr>
          <w:p>
            <w:pPr>
              <w:jc w:val="left"/>
            </w:pPr>
            <w:r>
              <w:rPr>
                <w:color w:val="000000"/>
                <w:sz w:val="17"/>
              </w:rPr>
              <w:t>C — Cascade 20%</w:t>
            </w:r>
          </w:p>
        </w:tc>
        <w:tc>
          <w:tcPr>
            <w:tcW w:type="dxa" w:w="3168"/>
            <w:shd w:val="clear" w:color="auto" w:fill="EBF3FB"/>
            <w:tcMar>
              <w:top w:w="60" w:type="dxa"/>
              <w:start w:w="100" w:type="dxa"/>
              <w:bottom w:w="60" w:type="dxa"/>
              <w:end w:w="100" w:type="dxa"/>
            </w:tcMar>
            <w:vAlign w:val="center"/>
          </w:tcPr>
          <w:p>
            <w:pPr>
              <w:jc w:val="center"/>
            </w:pPr>
            <w:r>
              <w:rPr>
                <w:color w:val="000000"/>
                <w:sz w:val="17"/>
              </w:rPr>
              <w:t>3,470 ms</w:t>
            </w:r>
          </w:p>
        </w:tc>
        <w:tc>
          <w:tcPr>
            <w:tcW w:type="dxa" w:w="3024"/>
            <w:shd w:val="clear" w:color="auto" w:fill="EBF3FB"/>
            <w:tcMar>
              <w:top w:w="60" w:type="dxa"/>
              <w:start w:w="100" w:type="dxa"/>
              <w:bottom w:w="60" w:type="dxa"/>
              <w:end w:w="100" w:type="dxa"/>
            </w:tcMar>
            <w:vAlign w:val="center"/>
          </w:tcPr>
          <w:p>
            <w:pPr>
              <w:jc w:val="center"/>
            </w:pPr>
            <w:r>
              <w:rPr>
                <w:color w:val="000000"/>
                <w:sz w:val="17"/>
              </w:rPr>
              <w:t>4,120 ms</w:t>
            </w:r>
          </w:p>
        </w:tc>
        <w:tc>
          <w:tcPr>
            <w:tcW w:type="dxa" w:w="2736"/>
            <w:shd w:val="clear" w:color="auto" w:fill="EBF3FB"/>
            <w:tcMar>
              <w:top w:w="60" w:type="dxa"/>
              <w:start w:w="100" w:type="dxa"/>
              <w:bottom w:w="60" w:type="dxa"/>
              <w:end w:w="100" w:type="dxa"/>
            </w:tcMar>
            <w:vAlign w:val="center"/>
          </w:tcPr>
          <w:p>
            <w:pPr>
              <w:jc w:val="center"/>
            </w:pPr>
            <w:r>
              <w:rPr>
                <w:color w:val="000000"/>
                <w:sz w:val="17"/>
              </w:rPr>
              <w:t>320 ms</w:t>
            </w:r>
          </w:p>
        </w:tc>
      </w:tr>
      <w:tr>
        <w:tc>
          <w:tcPr>
            <w:tcW w:type="dxa" w:w="3456"/>
            <w:shd w:val="clear" w:color="auto" w:fill="FFFFFF"/>
            <w:tcMar>
              <w:top w:w="60" w:type="dxa"/>
              <w:start w:w="100" w:type="dxa"/>
              <w:bottom w:w="60" w:type="dxa"/>
              <w:end w:w="100" w:type="dxa"/>
            </w:tcMar>
            <w:vAlign w:val="center"/>
          </w:tcPr>
          <w:p>
            <w:pPr>
              <w:jc w:val="left"/>
            </w:pPr>
            <w:r>
              <w:rPr>
                <w:color w:val="000000"/>
                <w:sz w:val="17"/>
              </w:rPr>
              <w:t>Mean</w:t>
            </w:r>
          </w:p>
        </w:tc>
        <w:tc>
          <w:tcPr>
            <w:tcW w:type="dxa" w:w="3168"/>
            <w:shd w:val="clear" w:color="auto" w:fill="FFFFFF"/>
            <w:tcMar>
              <w:top w:w="60" w:type="dxa"/>
              <w:start w:w="100" w:type="dxa"/>
              <w:bottom w:w="60" w:type="dxa"/>
              <w:end w:w="100" w:type="dxa"/>
            </w:tcMar>
            <w:vAlign w:val="center"/>
          </w:tcPr>
          <w:p>
            <w:pPr>
              <w:jc w:val="center"/>
            </w:pPr>
            <w:r>
              <w:rPr>
                <w:color w:val="000000"/>
                <w:sz w:val="17"/>
              </w:rPr>
              <w:t>2,480 ms</w:t>
            </w:r>
          </w:p>
        </w:tc>
        <w:tc>
          <w:tcPr>
            <w:tcW w:type="dxa" w:w="3024"/>
            <w:shd w:val="clear" w:color="auto" w:fill="FFFFFF"/>
            <w:tcMar>
              <w:top w:w="60" w:type="dxa"/>
              <w:start w:w="100" w:type="dxa"/>
              <w:bottom w:w="60" w:type="dxa"/>
              <w:end w:w="100" w:type="dxa"/>
            </w:tcMar>
            <w:vAlign w:val="center"/>
          </w:tcPr>
          <w:p>
            <w:pPr>
              <w:jc w:val="center"/>
            </w:pPr>
            <w:r>
              <w:rPr>
                <w:color w:val="000000"/>
                <w:sz w:val="17"/>
              </w:rPr>
              <w:t>3,117 ms</w:t>
            </w:r>
          </w:p>
        </w:tc>
        <w:tc>
          <w:tcPr>
            <w:tcW w:type="dxa" w:w="2736"/>
            <w:shd w:val="clear" w:color="auto" w:fill="FFFFFF"/>
            <w:tcMar>
              <w:top w:w="60" w:type="dxa"/>
              <w:start w:w="100" w:type="dxa"/>
              <w:bottom w:w="60" w:type="dxa"/>
              <w:end w:w="100" w:type="dxa"/>
            </w:tcMar>
            <w:vAlign w:val="center"/>
          </w:tcPr>
          <w:p>
            <w:pPr>
              <w:jc w:val="center"/>
            </w:pPr>
            <w:r>
              <w:rPr>
                <w:color w:val="000000"/>
                <w:sz w:val="17"/>
              </w:rPr>
              <w:t>340 ms</w:t>
            </w:r>
          </w:p>
        </w:tc>
      </w:tr>
    </w:tbl>
    <w:p>
      <w:pPr>
        <w:spacing w:after="200"/>
        <w:jc w:val="center"/>
      </w:pPr>
      <w:r>
        <w:rPr>
          <w:i/>
          <w:color w:val="64748B"/>
          <w:sz w:val="18"/>
        </w:rPr>
        <w:t>Table VI. MTTR in milliseconds (B1 = not applicable; workflow halts immediately).</w:t>
      </w:r>
    </w:p>
    <w:p>
      <w:pPr>
        <w:spacing w:after="80"/>
      </w:pPr>
    </w:p>
    <w:p>
      <w:pPr>
        <w:keepNext/>
        <w:spacing w:before="240" w:after="80"/>
      </w:pPr>
      <w:r>
        <w:rPr>
          <w:b/>
          <w:color w:val="1D4E89"/>
          <w:sz w:val="22"/>
        </w:rPr>
        <w:t>C.  Failure Detection Rate</w:t>
      </w:r>
    </w:p>
    <w:p>
      <w:pPr>
        <w:spacing w:after="120" w:before="0" w:line="360" w:lineRule="auto"/>
        <w:jc w:val="both"/>
      </w:pPr>
      <w:r>
        <w:rPr>
          <w:color w:val="000000"/>
          <w:sz w:val="20"/>
        </w:rPr>
        <w:t>Against a hand-labelled evaluation set of 150 synthetic failure strings (25 per category), the taxonomy classifier achieves macro-F₁ = 0.877. RESOURCE failures are the most reliably detected (F₁ = 0.970), as HTTP status codes such as 429 provide highly discriminative signals. LOGIC failures are the hardest to classify (F₁ = 0.774) because they appear in the semantic content of outputs rather than in exception message strings.</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3168"/>
            <w:shd w:val="clear" w:color="auto" w:fill="1A2E4A"/>
            <w:tcMar>
              <w:top w:w="60" w:type="dxa"/>
              <w:start w:w="100" w:type="dxa"/>
              <w:bottom w:w="60" w:type="dxa"/>
              <w:end w:w="100" w:type="dxa"/>
            </w:tcMar>
            <w:vAlign w:val="center"/>
          </w:tcPr>
          <w:p>
            <w:pPr>
              <w:jc w:val="center"/>
            </w:pPr>
            <w:r>
              <w:rPr>
                <w:b/>
                <w:color w:val="FFFFFF"/>
                <w:sz w:val="18"/>
              </w:rPr>
              <w:t>Failure Category</w:t>
            </w:r>
          </w:p>
        </w:tc>
        <w:tc>
          <w:tcPr>
            <w:tcW w:type="dxa" w:w="2592"/>
            <w:shd w:val="clear" w:color="auto" w:fill="1A2E4A"/>
            <w:tcMar>
              <w:top w:w="60" w:type="dxa"/>
              <w:start w:w="100" w:type="dxa"/>
              <w:bottom w:w="60" w:type="dxa"/>
              <w:end w:w="100" w:type="dxa"/>
            </w:tcMar>
            <w:vAlign w:val="center"/>
          </w:tcPr>
          <w:p>
            <w:pPr>
              <w:jc w:val="center"/>
            </w:pPr>
            <w:r>
              <w:rPr>
                <w:b/>
                <w:color w:val="FFFFFF"/>
                <w:sz w:val="18"/>
              </w:rPr>
              <w:t>Precision</w:t>
            </w:r>
          </w:p>
        </w:tc>
        <w:tc>
          <w:tcPr>
            <w:tcW w:type="dxa" w:w="2592"/>
            <w:shd w:val="clear" w:color="auto" w:fill="1A2E4A"/>
            <w:tcMar>
              <w:top w:w="60" w:type="dxa"/>
              <w:start w:w="100" w:type="dxa"/>
              <w:bottom w:w="60" w:type="dxa"/>
              <w:end w:w="100" w:type="dxa"/>
            </w:tcMar>
            <w:vAlign w:val="center"/>
          </w:tcPr>
          <w:p>
            <w:pPr>
              <w:jc w:val="center"/>
            </w:pPr>
            <w:r>
              <w:rPr>
                <w:b/>
                <w:color w:val="FFFFFF"/>
                <w:sz w:val="18"/>
              </w:rPr>
              <w:t>Recall</w:t>
            </w:r>
          </w:p>
        </w:tc>
        <w:tc>
          <w:tcPr>
            <w:tcW w:type="dxa" w:w="2592"/>
            <w:shd w:val="clear" w:color="auto" w:fill="1A2E4A"/>
            <w:tcMar>
              <w:top w:w="60" w:type="dxa"/>
              <w:start w:w="100" w:type="dxa"/>
              <w:bottom w:w="60" w:type="dxa"/>
              <w:end w:w="100" w:type="dxa"/>
            </w:tcMar>
            <w:vAlign w:val="center"/>
          </w:tcPr>
          <w:p>
            <w:pPr>
              <w:jc w:val="center"/>
            </w:pPr>
            <w:r>
              <w:rPr>
                <w:b/>
                <w:color w:val="FFFFFF"/>
                <w:sz w:val="18"/>
              </w:rPr>
              <w:t>F₁</w:t>
            </w:r>
          </w:p>
        </w:tc>
      </w:tr>
      <w:tr>
        <w:tc>
          <w:tcPr>
            <w:tcW w:type="dxa" w:w="3168"/>
            <w:shd w:val="clear" w:color="auto" w:fill="EBF3FB"/>
            <w:tcMar>
              <w:top w:w="60" w:type="dxa"/>
              <w:start w:w="100" w:type="dxa"/>
              <w:bottom w:w="60" w:type="dxa"/>
              <w:end w:w="100" w:type="dxa"/>
            </w:tcMar>
            <w:vAlign w:val="center"/>
          </w:tcPr>
          <w:p>
            <w:pPr>
              <w:jc w:val="left"/>
            </w:pPr>
            <w:r>
              <w:rPr>
                <w:color w:val="000000"/>
                <w:sz w:val="17"/>
              </w:rPr>
              <w:t>NETWORK</w:t>
            </w:r>
          </w:p>
        </w:tc>
        <w:tc>
          <w:tcPr>
            <w:tcW w:type="dxa" w:w="2592"/>
            <w:shd w:val="clear" w:color="auto" w:fill="EBF3FB"/>
            <w:tcMar>
              <w:top w:w="60" w:type="dxa"/>
              <w:start w:w="100" w:type="dxa"/>
              <w:bottom w:w="60" w:type="dxa"/>
              <w:end w:w="100" w:type="dxa"/>
            </w:tcMar>
            <w:vAlign w:val="center"/>
          </w:tcPr>
          <w:p>
            <w:pPr>
              <w:jc w:val="center"/>
            </w:pPr>
            <w:r>
              <w:rPr>
                <w:color w:val="000000"/>
                <w:sz w:val="17"/>
              </w:rPr>
              <w:t>0.96</w:t>
            </w:r>
          </w:p>
        </w:tc>
        <w:tc>
          <w:tcPr>
            <w:tcW w:type="dxa" w:w="2592"/>
            <w:shd w:val="clear" w:color="auto" w:fill="EBF3FB"/>
            <w:tcMar>
              <w:top w:w="60" w:type="dxa"/>
              <w:start w:w="100" w:type="dxa"/>
              <w:bottom w:w="60" w:type="dxa"/>
              <w:end w:w="100" w:type="dxa"/>
            </w:tcMar>
            <w:vAlign w:val="center"/>
          </w:tcPr>
          <w:p>
            <w:pPr>
              <w:jc w:val="center"/>
            </w:pPr>
            <w:r>
              <w:rPr>
                <w:color w:val="000000"/>
                <w:sz w:val="17"/>
              </w:rPr>
              <w:t>0.92</w:t>
            </w:r>
          </w:p>
        </w:tc>
        <w:tc>
          <w:tcPr>
            <w:tcW w:type="dxa" w:w="2592"/>
            <w:shd w:val="clear" w:color="auto" w:fill="EBF3FB"/>
            <w:tcMar>
              <w:top w:w="60" w:type="dxa"/>
              <w:start w:w="100" w:type="dxa"/>
              <w:bottom w:w="60" w:type="dxa"/>
              <w:end w:w="100" w:type="dxa"/>
            </w:tcMar>
            <w:vAlign w:val="center"/>
          </w:tcPr>
          <w:p>
            <w:pPr>
              <w:jc w:val="center"/>
            </w:pPr>
            <w:r>
              <w:rPr>
                <w:color w:val="000000"/>
                <w:sz w:val="17"/>
              </w:rPr>
              <w:t>0.940</w:t>
            </w:r>
          </w:p>
        </w:tc>
      </w:tr>
      <w:tr>
        <w:tc>
          <w:tcPr>
            <w:tcW w:type="dxa" w:w="3168"/>
            <w:shd w:val="clear" w:color="auto" w:fill="FFFFFF"/>
            <w:tcMar>
              <w:top w:w="60" w:type="dxa"/>
              <w:start w:w="100" w:type="dxa"/>
              <w:bottom w:w="60" w:type="dxa"/>
              <w:end w:w="100" w:type="dxa"/>
            </w:tcMar>
            <w:vAlign w:val="center"/>
          </w:tcPr>
          <w:p>
            <w:pPr>
              <w:jc w:val="left"/>
            </w:pPr>
            <w:r>
              <w:rPr>
                <w:color w:val="000000"/>
                <w:sz w:val="17"/>
              </w:rPr>
              <w:t>TOOL</w:t>
            </w:r>
          </w:p>
        </w:tc>
        <w:tc>
          <w:tcPr>
            <w:tcW w:type="dxa" w:w="2592"/>
            <w:shd w:val="clear" w:color="auto" w:fill="FFFFFF"/>
            <w:tcMar>
              <w:top w:w="60" w:type="dxa"/>
              <w:start w:w="100" w:type="dxa"/>
              <w:bottom w:w="60" w:type="dxa"/>
              <w:end w:w="100" w:type="dxa"/>
            </w:tcMar>
            <w:vAlign w:val="center"/>
          </w:tcPr>
          <w:p>
            <w:pPr>
              <w:jc w:val="center"/>
            </w:pPr>
            <w:r>
              <w:rPr>
                <w:color w:val="000000"/>
                <w:sz w:val="17"/>
              </w:rPr>
              <w:t>0.88</w:t>
            </w:r>
          </w:p>
        </w:tc>
        <w:tc>
          <w:tcPr>
            <w:tcW w:type="dxa" w:w="2592"/>
            <w:shd w:val="clear" w:color="auto" w:fill="FFFFFF"/>
            <w:tcMar>
              <w:top w:w="60" w:type="dxa"/>
              <w:start w:w="100" w:type="dxa"/>
              <w:bottom w:w="60" w:type="dxa"/>
              <w:end w:w="100" w:type="dxa"/>
            </w:tcMar>
            <w:vAlign w:val="center"/>
          </w:tcPr>
          <w:p>
            <w:pPr>
              <w:jc w:val="center"/>
            </w:pPr>
            <w:r>
              <w:rPr>
                <w:color w:val="000000"/>
                <w:sz w:val="17"/>
              </w:rPr>
              <w:t>0.84</w:t>
            </w:r>
          </w:p>
        </w:tc>
        <w:tc>
          <w:tcPr>
            <w:tcW w:type="dxa" w:w="2592"/>
            <w:shd w:val="clear" w:color="auto" w:fill="FFFFFF"/>
            <w:tcMar>
              <w:top w:w="60" w:type="dxa"/>
              <w:start w:w="100" w:type="dxa"/>
              <w:bottom w:w="60" w:type="dxa"/>
              <w:end w:w="100" w:type="dxa"/>
            </w:tcMar>
            <w:vAlign w:val="center"/>
          </w:tcPr>
          <w:p>
            <w:pPr>
              <w:jc w:val="center"/>
            </w:pPr>
            <w:r>
              <w:rPr>
                <w:color w:val="000000"/>
                <w:sz w:val="17"/>
              </w:rPr>
              <w:t>0.860</w:t>
            </w:r>
          </w:p>
        </w:tc>
      </w:tr>
      <w:tr>
        <w:tc>
          <w:tcPr>
            <w:tcW w:type="dxa" w:w="3168"/>
            <w:shd w:val="clear" w:color="auto" w:fill="EBF3FB"/>
            <w:tcMar>
              <w:top w:w="60" w:type="dxa"/>
              <w:start w:w="100" w:type="dxa"/>
              <w:bottom w:w="60" w:type="dxa"/>
              <w:end w:w="100" w:type="dxa"/>
            </w:tcMar>
            <w:vAlign w:val="center"/>
          </w:tcPr>
          <w:p>
            <w:pPr>
              <w:jc w:val="left"/>
            </w:pPr>
            <w:r>
              <w:rPr>
                <w:color w:val="000000"/>
                <w:sz w:val="17"/>
              </w:rPr>
              <w:t>DATA</w:t>
            </w:r>
          </w:p>
        </w:tc>
        <w:tc>
          <w:tcPr>
            <w:tcW w:type="dxa" w:w="2592"/>
            <w:shd w:val="clear" w:color="auto" w:fill="EBF3FB"/>
            <w:tcMar>
              <w:top w:w="60" w:type="dxa"/>
              <w:start w:w="100" w:type="dxa"/>
              <w:bottom w:w="60" w:type="dxa"/>
              <w:end w:w="100" w:type="dxa"/>
            </w:tcMar>
            <w:vAlign w:val="center"/>
          </w:tcPr>
          <w:p>
            <w:pPr>
              <w:jc w:val="center"/>
            </w:pPr>
            <w:r>
              <w:rPr>
                <w:color w:val="000000"/>
                <w:sz w:val="17"/>
              </w:rPr>
              <w:t>0.91</w:t>
            </w:r>
          </w:p>
        </w:tc>
        <w:tc>
          <w:tcPr>
            <w:tcW w:type="dxa" w:w="2592"/>
            <w:shd w:val="clear" w:color="auto" w:fill="EBF3FB"/>
            <w:tcMar>
              <w:top w:w="60" w:type="dxa"/>
              <w:start w:w="100" w:type="dxa"/>
              <w:bottom w:w="60" w:type="dxa"/>
              <w:end w:w="100" w:type="dxa"/>
            </w:tcMar>
            <w:vAlign w:val="center"/>
          </w:tcPr>
          <w:p>
            <w:pPr>
              <w:jc w:val="center"/>
            </w:pPr>
            <w:r>
              <w:rPr>
                <w:color w:val="000000"/>
                <w:sz w:val="17"/>
              </w:rPr>
              <w:t>0.88</w:t>
            </w:r>
          </w:p>
        </w:tc>
        <w:tc>
          <w:tcPr>
            <w:tcW w:type="dxa" w:w="2592"/>
            <w:shd w:val="clear" w:color="auto" w:fill="EBF3FB"/>
            <w:tcMar>
              <w:top w:w="60" w:type="dxa"/>
              <w:start w:w="100" w:type="dxa"/>
              <w:bottom w:w="60" w:type="dxa"/>
              <w:end w:w="100" w:type="dxa"/>
            </w:tcMar>
            <w:vAlign w:val="center"/>
          </w:tcPr>
          <w:p>
            <w:pPr>
              <w:jc w:val="center"/>
            </w:pPr>
            <w:r>
              <w:rPr>
                <w:color w:val="000000"/>
                <w:sz w:val="17"/>
              </w:rPr>
              <w:t>0.895</w:t>
            </w:r>
          </w:p>
        </w:tc>
      </w:tr>
      <w:tr>
        <w:tc>
          <w:tcPr>
            <w:tcW w:type="dxa" w:w="3168"/>
            <w:shd w:val="clear" w:color="auto" w:fill="FFFFFF"/>
            <w:tcMar>
              <w:top w:w="60" w:type="dxa"/>
              <w:start w:w="100" w:type="dxa"/>
              <w:bottom w:w="60" w:type="dxa"/>
              <w:end w:w="100" w:type="dxa"/>
            </w:tcMar>
            <w:vAlign w:val="center"/>
          </w:tcPr>
          <w:p>
            <w:pPr>
              <w:jc w:val="left"/>
            </w:pPr>
            <w:r>
              <w:rPr>
                <w:color w:val="000000"/>
                <w:sz w:val="17"/>
              </w:rPr>
              <w:t>RESOURCE</w:t>
            </w:r>
          </w:p>
        </w:tc>
        <w:tc>
          <w:tcPr>
            <w:tcW w:type="dxa" w:w="2592"/>
            <w:shd w:val="clear" w:color="auto" w:fill="FFFFFF"/>
            <w:tcMar>
              <w:top w:w="60" w:type="dxa"/>
              <w:start w:w="100" w:type="dxa"/>
              <w:bottom w:w="60" w:type="dxa"/>
              <w:end w:w="100" w:type="dxa"/>
            </w:tcMar>
            <w:vAlign w:val="center"/>
          </w:tcPr>
          <w:p>
            <w:pPr>
              <w:jc w:val="center"/>
            </w:pPr>
            <w:r>
              <w:rPr>
                <w:color w:val="000000"/>
                <w:sz w:val="17"/>
              </w:rPr>
              <w:t>0.98</w:t>
            </w:r>
          </w:p>
        </w:tc>
        <w:tc>
          <w:tcPr>
            <w:tcW w:type="dxa" w:w="2592"/>
            <w:shd w:val="clear" w:color="auto" w:fill="FFFFFF"/>
            <w:tcMar>
              <w:top w:w="60" w:type="dxa"/>
              <w:start w:w="100" w:type="dxa"/>
              <w:bottom w:w="60" w:type="dxa"/>
              <w:end w:w="100" w:type="dxa"/>
            </w:tcMar>
            <w:vAlign w:val="center"/>
          </w:tcPr>
          <w:p>
            <w:pPr>
              <w:jc w:val="center"/>
            </w:pPr>
            <w:r>
              <w:rPr>
                <w:color w:val="000000"/>
                <w:sz w:val="17"/>
              </w:rPr>
              <w:t>0.96</w:t>
            </w:r>
          </w:p>
        </w:tc>
        <w:tc>
          <w:tcPr>
            <w:tcW w:type="dxa" w:w="2592"/>
            <w:shd w:val="clear" w:color="auto" w:fill="FFFFFF"/>
            <w:tcMar>
              <w:top w:w="60" w:type="dxa"/>
              <w:start w:w="100" w:type="dxa"/>
              <w:bottom w:w="60" w:type="dxa"/>
              <w:end w:w="100" w:type="dxa"/>
            </w:tcMar>
            <w:vAlign w:val="center"/>
          </w:tcPr>
          <w:p>
            <w:pPr>
              <w:jc w:val="center"/>
            </w:pPr>
            <w:r>
              <w:rPr>
                <w:color w:val="000000"/>
                <w:sz w:val="17"/>
              </w:rPr>
              <w:t>0.970</w:t>
            </w:r>
          </w:p>
        </w:tc>
      </w:tr>
      <w:tr>
        <w:tc>
          <w:tcPr>
            <w:tcW w:type="dxa" w:w="3168"/>
            <w:shd w:val="clear" w:color="auto" w:fill="EBF3FB"/>
            <w:tcMar>
              <w:top w:w="60" w:type="dxa"/>
              <w:start w:w="100" w:type="dxa"/>
              <w:bottom w:w="60" w:type="dxa"/>
              <w:end w:w="100" w:type="dxa"/>
            </w:tcMar>
            <w:vAlign w:val="center"/>
          </w:tcPr>
          <w:p>
            <w:pPr>
              <w:jc w:val="left"/>
            </w:pPr>
            <w:r>
              <w:rPr>
                <w:color w:val="000000"/>
                <w:sz w:val="17"/>
              </w:rPr>
              <w:t>DEPENDENCY</w:t>
            </w:r>
          </w:p>
        </w:tc>
        <w:tc>
          <w:tcPr>
            <w:tcW w:type="dxa" w:w="2592"/>
            <w:shd w:val="clear" w:color="auto" w:fill="EBF3FB"/>
            <w:tcMar>
              <w:top w:w="60" w:type="dxa"/>
              <w:start w:w="100" w:type="dxa"/>
              <w:bottom w:w="60" w:type="dxa"/>
              <w:end w:w="100" w:type="dxa"/>
            </w:tcMar>
            <w:vAlign w:val="center"/>
          </w:tcPr>
          <w:p>
            <w:pPr>
              <w:jc w:val="center"/>
            </w:pPr>
            <w:r>
              <w:rPr>
                <w:color w:val="000000"/>
                <w:sz w:val="17"/>
              </w:rPr>
              <w:t>0.85</w:t>
            </w:r>
          </w:p>
        </w:tc>
        <w:tc>
          <w:tcPr>
            <w:tcW w:type="dxa" w:w="2592"/>
            <w:shd w:val="clear" w:color="auto" w:fill="EBF3FB"/>
            <w:tcMar>
              <w:top w:w="60" w:type="dxa"/>
              <w:start w:w="100" w:type="dxa"/>
              <w:bottom w:w="60" w:type="dxa"/>
              <w:end w:w="100" w:type="dxa"/>
            </w:tcMar>
            <w:vAlign w:val="center"/>
          </w:tcPr>
          <w:p>
            <w:pPr>
              <w:jc w:val="center"/>
            </w:pPr>
            <w:r>
              <w:rPr>
                <w:color w:val="000000"/>
                <w:sz w:val="17"/>
              </w:rPr>
              <w:t>0.80</w:t>
            </w:r>
          </w:p>
        </w:tc>
        <w:tc>
          <w:tcPr>
            <w:tcW w:type="dxa" w:w="2592"/>
            <w:shd w:val="clear" w:color="auto" w:fill="EBF3FB"/>
            <w:tcMar>
              <w:top w:w="60" w:type="dxa"/>
              <w:start w:w="100" w:type="dxa"/>
              <w:bottom w:w="60" w:type="dxa"/>
              <w:end w:w="100" w:type="dxa"/>
            </w:tcMar>
            <w:vAlign w:val="center"/>
          </w:tcPr>
          <w:p>
            <w:pPr>
              <w:jc w:val="center"/>
            </w:pPr>
            <w:r>
              <w:rPr>
                <w:color w:val="000000"/>
                <w:sz w:val="17"/>
              </w:rPr>
              <w:t>0.824</w:t>
            </w:r>
          </w:p>
        </w:tc>
      </w:tr>
      <w:tr>
        <w:tc>
          <w:tcPr>
            <w:tcW w:type="dxa" w:w="3168"/>
            <w:shd w:val="clear" w:color="auto" w:fill="FFFFFF"/>
            <w:tcMar>
              <w:top w:w="60" w:type="dxa"/>
              <w:start w:w="100" w:type="dxa"/>
              <w:bottom w:w="60" w:type="dxa"/>
              <w:end w:w="100" w:type="dxa"/>
            </w:tcMar>
            <w:vAlign w:val="center"/>
          </w:tcPr>
          <w:p>
            <w:pPr>
              <w:jc w:val="left"/>
            </w:pPr>
            <w:r>
              <w:rPr>
                <w:color w:val="000000"/>
                <w:sz w:val="17"/>
              </w:rPr>
              <w:t>LOGIC</w:t>
            </w:r>
          </w:p>
        </w:tc>
        <w:tc>
          <w:tcPr>
            <w:tcW w:type="dxa" w:w="2592"/>
            <w:shd w:val="clear" w:color="auto" w:fill="FFFFFF"/>
            <w:tcMar>
              <w:top w:w="60" w:type="dxa"/>
              <w:start w:w="100" w:type="dxa"/>
              <w:bottom w:w="60" w:type="dxa"/>
              <w:end w:w="100" w:type="dxa"/>
            </w:tcMar>
            <w:vAlign w:val="center"/>
          </w:tcPr>
          <w:p>
            <w:pPr>
              <w:jc w:val="center"/>
            </w:pPr>
            <w:r>
              <w:rPr>
                <w:color w:val="000000"/>
                <w:sz w:val="17"/>
              </w:rPr>
              <w:t>0.79</w:t>
            </w:r>
          </w:p>
        </w:tc>
        <w:tc>
          <w:tcPr>
            <w:tcW w:type="dxa" w:w="2592"/>
            <w:shd w:val="clear" w:color="auto" w:fill="FFFFFF"/>
            <w:tcMar>
              <w:top w:w="60" w:type="dxa"/>
              <w:start w:w="100" w:type="dxa"/>
              <w:bottom w:w="60" w:type="dxa"/>
              <w:end w:w="100" w:type="dxa"/>
            </w:tcMar>
            <w:vAlign w:val="center"/>
          </w:tcPr>
          <w:p>
            <w:pPr>
              <w:jc w:val="center"/>
            </w:pPr>
            <w:r>
              <w:rPr>
                <w:color w:val="000000"/>
                <w:sz w:val="17"/>
              </w:rPr>
              <w:t>0.76</w:t>
            </w:r>
          </w:p>
        </w:tc>
        <w:tc>
          <w:tcPr>
            <w:tcW w:type="dxa" w:w="2592"/>
            <w:shd w:val="clear" w:color="auto" w:fill="FFFFFF"/>
            <w:tcMar>
              <w:top w:w="60" w:type="dxa"/>
              <w:start w:w="100" w:type="dxa"/>
              <w:bottom w:w="60" w:type="dxa"/>
              <w:end w:w="100" w:type="dxa"/>
            </w:tcMar>
            <w:vAlign w:val="center"/>
          </w:tcPr>
          <w:p>
            <w:pPr>
              <w:jc w:val="center"/>
            </w:pPr>
            <w:r>
              <w:rPr>
                <w:color w:val="000000"/>
                <w:sz w:val="17"/>
              </w:rPr>
              <w:t>0.774</w:t>
            </w:r>
          </w:p>
        </w:tc>
      </w:tr>
      <w:tr>
        <w:tc>
          <w:tcPr>
            <w:tcW w:type="dxa" w:w="3168"/>
            <w:shd w:val="clear" w:color="auto" w:fill="EBF3FB"/>
            <w:tcMar>
              <w:top w:w="60" w:type="dxa"/>
              <w:start w:w="100" w:type="dxa"/>
              <w:bottom w:w="60" w:type="dxa"/>
              <w:end w:w="100" w:type="dxa"/>
            </w:tcMar>
            <w:vAlign w:val="center"/>
          </w:tcPr>
          <w:p>
            <w:pPr>
              <w:jc w:val="left"/>
            </w:pPr>
            <w:r>
              <w:rPr>
                <w:color w:val="000000"/>
                <w:sz w:val="17"/>
              </w:rPr>
              <w:t>Macro Average</w:t>
            </w:r>
          </w:p>
        </w:tc>
        <w:tc>
          <w:tcPr>
            <w:tcW w:type="dxa" w:w="2592"/>
            <w:shd w:val="clear" w:color="auto" w:fill="EBF3FB"/>
            <w:tcMar>
              <w:top w:w="60" w:type="dxa"/>
              <w:start w:w="100" w:type="dxa"/>
              <w:bottom w:w="60" w:type="dxa"/>
              <w:end w:w="100" w:type="dxa"/>
            </w:tcMar>
            <w:vAlign w:val="center"/>
          </w:tcPr>
          <w:p>
            <w:pPr>
              <w:jc w:val="center"/>
            </w:pPr>
            <w:r>
              <w:rPr>
                <w:color w:val="000000"/>
                <w:sz w:val="17"/>
              </w:rPr>
              <w:t>0.895</w:t>
            </w:r>
          </w:p>
        </w:tc>
        <w:tc>
          <w:tcPr>
            <w:tcW w:type="dxa" w:w="2592"/>
            <w:shd w:val="clear" w:color="auto" w:fill="EBF3FB"/>
            <w:tcMar>
              <w:top w:w="60" w:type="dxa"/>
              <w:start w:w="100" w:type="dxa"/>
              <w:bottom w:w="60" w:type="dxa"/>
              <w:end w:w="100" w:type="dxa"/>
            </w:tcMar>
            <w:vAlign w:val="center"/>
          </w:tcPr>
          <w:p>
            <w:pPr>
              <w:jc w:val="center"/>
            </w:pPr>
            <w:r>
              <w:rPr>
                <w:color w:val="000000"/>
                <w:sz w:val="17"/>
              </w:rPr>
              <w:t>0.860</w:t>
            </w:r>
          </w:p>
        </w:tc>
        <w:tc>
          <w:tcPr>
            <w:tcW w:type="dxa" w:w="2592"/>
            <w:shd w:val="clear" w:color="auto" w:fill="EBF3FB"/>
            <w:tcMar>
              <w:top w:w="60" w:type="dxa"/>
              <w:start w:w="100" w:type="dxa"/>
              <w:bottom w:w="60" w:type="dxa"/>
              <w:end w:w="100" w:type="dxa"/>
            </w:tcMar>
            <w:vAlign w:val="center"/>
          </w:tcPr>
          <w:p>
            <w:pPr>
              <w:jc w:val="center"/>
            </w:pPr>
            <w:r>
              <w:rPr>
                <w:color w:val="000000"/>
                <w:sz w:val="17"/>
              </w:rPr>
              <w:t>0.877</w:t>
            </w:r>
          </w:p>
        </w:tc>
      </w:tr>
    </w:tbl>
    <w:p>
      <w:pPr>
        <w:spacing w:after="200"/>
        <w:jc w:val="center"/>
      </w:pPr>
      <w:r>
        <w:rPr>
          <w:i/>
          <w:color w:val="64748B"/>
          <w:sz w:val="18"/>
        </w:rPr>
        <w:t>Table VII. Per-category failure detection metrics (150 labelled samples).</w:t>
      </w:r>
    </w:p>
    <w:p>
      <w:pPr>
        <w:spacing w:after="80"/>
      </w:pPr>
    </w:p>
    <w:p>
      <w:pPr>
        <w:keepNext/>
        <w:spacing w:before="240" w:after="80"/>
      </w:pPr>
      <w:r>
        <w:rPr>
          <w:b/>
          <w:color w:val="1D4E89"/>
          <w:sz w:val="22"/>
        </w:rPr>
        <w:t>D.  Learning Performance Index</w:t>
      </w:r>
    </w:p>
    <w:p>
      <w:pPr>
        <w:spacing w:after="120" w:before="0" w:line="360" w:lineRule="auto"/>
        <w:jc w:val="both"/>
      </w:pPr>
      <w:r>
        <w:rPr>
          <w:color w:val="000000"/>
          <w:sz w:val="20"/>
        </w:rPr>
        <w:t>Across all three scenarios, SH-MAS demonstrates statistically significant positive LPI values (Wilcoxon signed-rank test, all p &lt; 0.01), confirming that performance improves as the memory subsystem accumulates experience. The largest learning gain occurs in Scenario C (LPI = +0.160), consistent with the expectation that richer and more varied failure patterns provide more informative memory updates. Figure 6 visualises the per-run RR trajectory.</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2880"/>
            <w:shd w:val="clear" w:color="auto" w:fill="1A2E4A"/>
            <w:tcMar>
              <w:top w:w="60" w:type="dxa"/>
              <w:start w:w="100" w:type="dxa"/>
              <w:bottom w:w="60" w:type="dxa"/>
              <w:end w:w="100" w:type="dxa"/>
            </w:tcMar>
            <w:vAlign w:val="center"/>
          </w:tcPr>
          <w:p>
            <w:pPr>
              <w:jc w:val="center"/>
            </w:pPr>
            <w:r>
              <w:rPr>
                <w:b/>
                <w:color w:val="FFFFFF"/>
                <w:sz w:val="18"/>
              </w:rPr>
              <w:t>Scenario</w:t>
            </w:r>
          </w:p>
        </w:tc>
        <w:tc>
          <w:tcPr>
            <w:tcW w:type="dxa" w:w="2736"/>
            <w:shd w:val="clear" w:color="auto" w:fill="1A2E4A"/>
            <w:tcMar>
              <w:top w:w="60" w:type="dxa"/>
              <w:start w:w="100" w:type="dxa"/>
              <w:bottom w:w="60" w:type="dxa"/>
              <w:end w:w="100" w:type="dxa"/>
            </w:tcMar>
            <w:vAlign w:val="center"/>
          </w:tcPr>
          <w:p>
            <w:pPr>
              <w:jc w:val="center"/>
            </w:pPr>
            <w:r>
              <w:rPr>
                <w:b/>
                <w:color w:val="FFFFFF"/>
                <w:sz w:val="18"/>
              </w:rPr>
              <w:t>Early RR (runs 1–5)</w:t>
            </w:r>
          </w:p>
        </w:tc>
        <w:tc>
          <w:tcPr>
            <w:tcW w:type="dxa" w:w="2736"/>
            <w:shd w:val="clear" w:color="auto" w:fill="1A2E4A"/>
            <w:tcMar>
              <w:top w:w="60" w:type="dxa"/>
              <w:start w:w="100" w:type="dxa"/>
              <w:bottom w:w="60" w:type="dxa"/>
              <w:end w:w="100" w:type="dxa"/>
            </w:tcMar>
            <w:vAlign w:val="center"/>
          </w:tcPr>
          <w:p>
            <w:pPr>
              <w:jc w:val="center"/>
            </w:pPr>
            <w:r>
              <w:rPr>
                <w:b/>
                <w:color w:val="FFFFFF"/>
                <w:sz w:val="18"/>
              </w:rPr>
              <w:t>Late RR (runs 6–10)</w:t>
            </w:r>
          </w:p>
        </w:tc>
        <w:tc>
          <w:tcPr>
            <w:tcW w:type="dxa" w:w="1440"/>
            <w:shd w:val="clear" w:color="auto" w:fill="1A2E4A"/>
            <w:tcMar>
              <w:top w:w="60" w:type="dxa"/>
              <w:start w:w="100" w:type="dxa"/>
              <w:bottom w:w="60" w:type="dxa"/>
              <w:end w:w="100" w:type="dxa"/>
            </w:tcMar>
            <w:vAlign w:val="center"/>
          </w:tcPr>
          <w:p>
            <w:pPr>
              <w:jc w:val="center"/>
            </w:pPr>
            <w:r>
              <w:rPr>
                <w:b/>
                <w:color w:val="FFFFFF"/>
                <w:sz w:val="18"/>
              </w:rPr>
              <w:t>LPI</w:t>
            </w:r>
          </w:p>
        </w:tc>
        <w:tc>
          <w:tcPr>
            <w:tcW w:type="dxa" w:w="1440"/>
            <w:shd w:val="clear" w:color="auto" w:fill="1A2E4A"/>
            <w:tcMar>
              <w:top w:w="60" w:type="dxa"/>
              <w:start w:w="100" w:type="dxa"/>
              <w:bottom w:w="60" w:type="dxa"/>
              <w:end w:w="100" w:type="dxa"/>
            </w:tcMar>
            <w:vAlign w:val="center"/>
          </w:tcPr>
          <w:p>
            <w:pPr>
              <w:jc w:val="center"/>
            </w:pPr>
            <w:r>
              <w:rPr>
                <w:b/>
                <w:color w:val="FFFFFF"/>
                <w:sz w:val="18"/>
              </w:rPr>
              <w:t>p-value</w:t>
            </w:r>
          </w:p>
        </w:tc>
      </w:tr>
      <w:tr>
        <w:tc>
          <w:tcPr>
            <w:tcW w:type="dxa" w:w="2880"/>
            <w:shd w:val="clear" w:color="auto" w:fill="EBF3FB"/>
            <w:tcMar>
              <w:top w:w="60" w:type="dxa"/>
              <w:start w:w="100" w:type="dxa"/>
              <w:bottom w:w="60" w:type="dxa"/>
              <w:end w:w="100" w:type="dxa"/>
            </w:tcMar>
            <w:vAlign w:val="center"/>
          </w:tcPr>
          <w:p>
            <w:pPr>
              <w:jc w:val="left"/>
            </w:pPr>
            <w:r>
              <w:rPr>
                <w:color w:val="000000"/>
                <w:sz w:val="17"/>
              </w:rPr>
              <w:t>A — Network</w:t>
            </w:r>
          </w:p>
        </w:tc>
        <w:tc>
          <w:tcPr>
            <w:tcW w:type="dxa" w:w="2736"/>
            <w:shd w:val="clear" w:color="auto" w:fill="EBF3FB"/>
            <w:tcMar>
              <w:top w:w="60" w:type="dxa"/>
              <w:start w:w="100" w:type="dxa"/>
              <w:bottom w:w="60" w:type="dxa"/>
              <w:end w:w="100" w:type="dxa"/>
            </w:tcMar>
            <w:vAlign w:val="center"/>
          </w:tcPr>
          <w:p>
            <w:pPr>
              <w:jc w:val="center"/>
            </w:pPr>
            <w:r>
              <w:rPr>
                <w:color w:val="000000"/>
                <w:sz w:val="17"/>
              </w:rPr>
              <w:t>0.820</w:t>
            </w:r>
          </w:p>
        </w:tc>
        <w:tc>
          <w:tcPr>
            <w:tcW w:type="dxa" w:w="2736"/>
            <w:shd w:val="clear" w:color="auto" w:fill="EBF3FB"/>
            <w:tcMar>
              <w:top w:w="60" w:type="dxa"/>
              <w:start w:w="100" w:type="dxa"/>
              <w:bottom w:w="60" w:type="dxa"/>
              <w:end w:w="100" w:type="dxa"/>
            </w:tcMar>
            <w:vAlign w:val="center"/>
          </w:tcPr>
          <w:p>
            <w:pPr>
              <w:jc w:val="center"/>
            </w:pPr>
            <w:r>
              <w:rPr>
                <w:color w:val="000000"/>
                <w:sz w:val="17"/>
              </w:rPr>
              <w:t>0.950</w:t>
            </w:r>
          </w:p>
        </w:tc>
        <w:tc>
          <w:tcPr>
            <w:tcW w:type="dxa" w:w="1440"/>
            <w:shd w:val="clear" w:color="auto" w:fill="EBF3FB"/>
            <w:tcMar>
              <w:top w:w="60" w:type="dxa"/>
              <w:start w:w="100" w:type="dxa"/>
              <w:bottom w:w="60" w:type="dxa"/>
              <w:end w:w="100" w:type="dxa"/>
            </w:tcMar>
            <w:vAlign w:val="center"/>
          </w:tcPr>
          <w:p>
            <w:pPr>
              <w:jc w:val="center"/>
            </w:pPr>
            <w:r>
              <w:rPr>
                <w:color w:val="000000"/>
                <w:sz w:val="17"/>
              </w:rPr>
              <w:t>+0.130</w:t>
            </w:r>
          </w:p>
        </w:tc>
        <w:tc>
          <w:tcPr>
            <w:tcW w:type="dxa" w:w="1440"/>
            <w:shd w:val="clear" w:color="auto" w:fill="EBF3FB"/>
            <w:tcMar>
              <w:top w:w="60" w:type="dxa"/>
              <w:start w:w="100" w:type="dxa"/>
              <w:bottom w:w="60" w:type="dxa"/>
              <w:end w:w="100" w:type="dxa"/>
            </w:tcMar>
            <w:vAlign w:val="center"/>
          </w:tcPr>
          <w:p>
            <w:pPr>
              <w:jc w:val="center"/>
            </w:pPr>
            <w:r>
              <w:rPr>
                <w:color w:val="000000"/>
                <w:sz w:val="17"/>
              </w:rPr>
              <w:t>0.008</w:t>
            </w:r>
          </w:p>
        </w:tc>
      </w:tr>
      <w:tr>
        <w:tc>
          <w:tcPr>
            <w:tcW w:type="dxa" w:w="2880"/>
            <w:shd w:val="clear" w:color="auto" w:fill="FFFFFF"/>
            <w:tcMar>
              <w:top w:w="60" w:type="dxa"/>
              <w:start w:w="100" w:type="dxa"/>
              <w:bottom w:w="60" w:type="dxa"/>
              <w:end w:w="100" w:type="dxa"/>
            </w:tcMar>
            <w:vAlign w:val="center"/>
          </w:tcPr>
          <w:p>
            <w:pPr>
              <w:jc w:val="left"/>
            </w:pPr>
            <w:r>
              <w:rPr>
                <w:color w:val="000000"/>
                <w:sz w:val="17"/>
              </w:rPr>
              <w:t>B — Database</w:t>
            </w:r>
          </w:p>
        </w:tc>
        <w:tc>
          <w:tcPr>
            <w:tcW w:type="dxa" w:w="2736"/>
            <w:shd w:val="clear" w:color="auto" w:fill="FFFFFF"/>
            <w:tcMar>
              <w:top w:w="60" w:type="dxa"/>
              <w:start w:w="100" w:type="dxa"/>
              <w:bottom w:w="60" w:type="dxa"/>
              <w:end w:w="100" w:type="dxa"/>
            </w:tcMar>
            <w:vAlign w:val="center"/>
          </w:tcPr>
          <w:p>
            <w:pPr>
              <w:jc w:val="center"/>
            </w:pPr>
            <w:r>
              <w:rPr>
                <w:color w:val="000000"/>
                <w:sz w:val="17"/>
              </w:rPr>
              <w:t>0.800</w:t>
            </w:r>
          </w:p>
        </w:tc>
        <w:tc>
          <w:tcPr>
            <w:tcW w:type="dxa" w:w="2736"/>
            <w:shd w:val="clear" w:color="auto" w:fill="FFFFFF"/>
            <w:tcMar>
              <w:top w:w="60" w:type="dxa"/>
              <w:start w:w="100" w:type="dxa"/>
              <w:bottom w:w="60" w:type="dxa"/>
              <w:end w:w="100" w:type="dxa"/>
            </w:tcMar>
            <w:vAlign w:val="center"/>
          </w:tcPr>
          <w:p>
            <w:pPr>
              <w:jc w:val="center"/>
            </w:pPr>
            <w:r>
              <w:rPr>
                <w:color w:val="000000"/>
                <w:sz w:val="17"/>
              </w:rPr>
              <w:t>0.930</w:t>
            </w:r>
          </w:p>
        </w:tc>
        <w:tc>
          <w:tcPr>
            <w:tcW w:type="dxa" w:w="1440"/>
            <w:shd w:val="clear" w:color="auto" w:fill="FFFFFF"/>
            <w:tcMar>
              <w:top w:w="60" w:type="dxa"/>
              <w:start w:w="100" w:type="dxa"/>
              <w:bottom w:w="60" w:type="dxa"/>
              <w:end w:w="100" w:type="dxa"/>
            </w:tcMar>
            <w:vAlign w:val="center"/>
          </w:tcPr>
          <w:p>
            <w:pPr>
              <w:jc w:val="center"/>
            </w:pPr>
            <w:r>
              <w:rPr>
                <w:color w:val="000000"/>
                <w:sz w:val="17"/>
              </w:rPr>
              <w:t>+0.130</w:t>
            </w:r>
          </w:p>
        </w:tc>
        <w:tc>
          <w:tcPr>
            <w:tcW w:type="dxa" w:w="1440"/>
            <w:shd w:val="clear" w:color="auto" w:fill="FFFFFF"/>
            <w:tcMar>
              <w:top w:w="60" w:type="dxa"/>
              <w:start w:w="100" w:type="dxa"/>
              <w:bottom w:w="60" w:type="dxa"/>
              <w:end w:w="100" w:type="dxa"/>
            </w:tcMar>
            <w:vAlign w:val="center"/>
          </w:tcPr>
          <w:p>
            <w:pPr>
              <w:jc w:val="center"/>
            </w:pPr>
            <w:r>
              <w:rPr>
                <w:color w:val="000000"/>
                <w:sz w:val="17"/>
              </w:rPr>
              <w:t>0.007</w:t>
            </w:r>
          </w:p>
        </w:tc>
      </w:tr>
      <w:tr>
        <w:tc>
          <w:tcPr>
            <w:tcW w:type="dxa" w:w="2880"/>
            <w:shd w:val="clear" w:color="auto" w:fill="EBF3FB"/>
            <w:tcMar>
              <w:top w:w="60" w:type="dxa"/>
              <w:start w:w="100" w:type="dxa"/>
              <w:bottom w:w="60" w:type="dxa"/>
              <w:end w:w="100" w:type="dxa"/>
            </w:tcMar>
            <w:vAlign w:val="center"/>
          </w:tcPr>
          <w:p>
            <w:pPr>
              <w:jc w:val="left"/>
            </w:pPr>
            <w:r>
              <w:rPr>
                <w:color w:val="000000"/>
                <w:sz w:val="17"/>
              </w:rPr>
              <w:t>C — Cascade</w:t>
            </w:r>
          </w:p>
        </w:tc>
        <w:tc>
          <w:tcPr>
            <w:tcW w:type="dxa" w:w="2736"/>
            <w:shd w:val="clear" w:color="auto" w:fill="EBF3FB"/>
            <w:tcMar>
              <w:top w:w="60" w:type="dxa"/>
              <w:start w:w="100" w:type="dxa"/>
              <w:bottom w:w="60" w:type="dxa"/>
              <w:end w:w="100" w:type="dxa"/>
            </w:tcMar>
            <w:vAlign w:val="center"/>
          </w:tcPr>
          <w:p>
            <w:pPr>
              <w:jc w:val="center"/>
            </w:pPr>
            <w:r>
              <w:rPr>
                <w:color w:val="000000"/>
                <w:sz w:val="17"/>
              </w:rPr>
              <w:t>0.740</w:t>
            </w:r>
          </w:p>
        </w:tc>
        <w:tc>
          <w:tcPr>
            <w:tcW w:type="dxa" w:w="2736"/>
            <w:shd w:val="clear" w:color="auto" w:fill="EBF3FB"/>
            <w:tcMar>
              <w:top w:w="60" w:type="dxa"/>
              <w:start w:w="100" w:type="dxa"/>
              <w:bottom w:w="60" w:type="dxa"/>
              <w:end w:w="100" w:type="dxa"/>
            </w:tcMar>
            <w:vAlign w:val="center"/>
          </w:tcPr>
          <w:p>
            <w:pPr>
              <w:jc w:val="center"/>
            </w:pPr>
            <w:r>
              <w:rPr>
                <w:color w:val="000000"/>
                <w:sz w:val="17"/>
              </w:rPr>
              <w:t>0.900</w:t>
            </w:r>
          </w:p>
        </w:tc>
        <w:tc>
          <w:tcPr>
            <w:tcW w:type="dxa" w:w="1440"/>
            <w:shd w:val="clear" w:color="auto" w:fill="EBF3FB"/>
            <w:tcMar>
              <w:top w:w="60" w:type="dxa"/>
              <w:start w:w="100" w:type="dxa"/>
              <w:bottom w:w="60" w:type="dxa"/>
              <w:end w:w="100" w:type="dxa"/>
            </w:tcMar>
            <w:vAlign w:val="center"/>
          </w:tcPr>
          <w:p>
            <w:pPr>
              <w:jc w:val="center"/>
            </w:pPr>
            <w:r>
              <w:rPr>
                <w:color w:val="000000"/>
                <w:sz w:val="17"/>
              </w:rPr>
              <w:t>+0.160</w:t>
            </w:r>
          </w:p>
        </w:tc>
        <w:tc>
          <w:tcPr>
            <w:tcW w:type="dxa" w:w="1440"/>
            <w:shd w:val="clear" w:color="auto" w:fill="EBF3FB"/>
            <w:tcMar>
              <w:top w:w="60" w:type="dxa"/>
              <w:start w:w="100" w:type="dxa"/>
              <w:bottom w:w="60" w:type="dxa"/>
              <w:end w:w="100" w:type="dxa"/>
            </w:tcMar>
            <w:vAlign w:val="center"/>
          </w:tcPr>
          <w:p>
            <w:pPr>
              <w:jc w:val="center"/>
            </w:pPr>
            <w:r>
              <w:rPr>
                <w:color w:val="000000"/>
                <w:sz w:val="17"/>
              </w:rPr>
              <w:t>0.004</w:t>
            </w:r>
          </w:p>
        </w:tc>
      </w:tr>
      <w:tr>
        <w:tc>
          <w:tcPr>
            <w:tcW w:type="dxa" w:w="2880"/>
            <w:shd w:val="clear" w:color="auto" w:fill="FFFFFF"/>
            <w:tcMar>
              <w:top w:w="60" w:type="dxa"/>
              <w:start w:w="100" w:type="dxa"/>
              <w:bottom w:w="60" w:type="dxa"/>
              <w:end w:w="100" w:type="dxa"/>
            </w:tcMar>
            <w:vAlign w:val="center"/>
          </w:tcPr>
          <w:p>
            <w:pPr>
              <w:jc w:val="left"/>
            </w:pPr>
            <w:r>
              <w:rPr>
                <w:color w:val="000000"/>
                <w:sz w:val="17"/>
              </w:rPr>
              <w:t>Mean</w:t>
            </w:r>
          </w:p>
        </w:tc>
        <w:tc>
          <w:tcPr>
            <w:tcW w:type="dxa" w:w="2736"/>
            <w:shd w:val="clear" w:color="auto" w:fill="FFFFFF"/>
            <w:tcMar>
              <w:top w:w="60" w:type="dxa"/>
              <w:start w:w="100" w:type="dxa"/>
              <w:bottom w:w="60" w:type="dxa"/>
              <w:end w:w="100" w:type="dxa"/>
            </w:tcMar>
            <w:vAlign w:val="center"/>
          </w:tcPr>
          <w:p>
            <w:pPr>
              <w:jc w:val="center"/>
            </w:pPr>
            <w:r>
              <w:rPr>
                <w:color w:val="000000"/>
                <w:sz w:val="17"/>
              </w:rPr>
              <w:t>0.787</w:t>
            </w:r>
          </w:p>
        </w:tc>
        <w:tc>
          <w:tcPr>
            <w:tcW w:type="dxa" w:w="2736"/>
            <w:shd w:val="clear" w:color="auto" w:fill="FFFFFF"/>
            <w:tcMar>
              <w:top w:w="60" w:type="dxa"/>
              <w:start w:w="100" w:type="dxa"/>
              <w:bottom w:w="60" w:type="dxa"/>
              <w:end w:w="100" w:type="dxa"/>
            </w:tcMar>
            <w:vAlign w:val="center"/>
          </w:tcPr>
          <w:p>
            <w:pPr>
              <w:jc w:val="center"/>
            </w:pPr>
            <w:r>
              <w:rPr>
                <w:color w:val="000000"/>
                <w:sz w:val="17"/>
              </w:rPr>
              <w:t>0.927</w:t>
            </w:r>
          </w:p>
        </w:tc>
        <w:tc>
          <w:tcPr>
            <w:tcW w:type="dxa" w:w="1440"/>
            <w:shd w:val="clear" w:color="auto" w:fill="FFFFFF"/>
            <w:tcMar>
              <w:top w:w="60" w:type="dxa"/>
              <w:start w:w="100" w:type="dxa"/>
              <w:bottom w:w="60" w:type="dxa"/>
              <w:end w:w="100" w:type="dxa"/>
            </w:tcMar>
            <w:vAlign w:val="center"/>
          </w:tcPr>
          <w:p>
            <w:pPr>
              <w:jc w:val="center"/>
            </w:pPr>
            <w:r>
              <w:rPr>
                <w:color w:val="000000"/>
                <w:sz w:val="17"/>
              </w:rPr>
              <w:t>+0.143</w:t>
            </w:r>
          </w:p>
        </w:tc>
        <w:tc>
          <w:tcPr>
            <w:tcW w:type="dxa" w:w="1440"/>
            <w:shd w:val="clear" w:color="auto" w:fill="FFFFFF"/>
            <w:tcMar>
              <w:top w:w="60" w:type="dxa"/>
              <w:start w:w="100" w:type="dxa"/>
              <w:bottom w:w="60" w:type="dxa"/>
              <w:end w:w="100" w:type="dxa"/>
            </w:tcMar>
            <w:vAlign w:val="center"/>
          </w:tcPr>
          <w:p>
            <w:pPr>
              <w:jc w:val="center"/>
            </w:pPr>
            <w:r>
              <w:rPr>
                <w:color w:val="000000"/>
                <w:sz w:val="17"/>
              </w:rPr>
              <w:t>—</w:t>
            </w:r>
          </w:p>
        </w:tc>
      </w:tr>
    </w:tbl>
    <w:p>
      <w:pPr>
        <w:spacing w:after="200"/>
        <w:jc w:val="center"/>
      </w:pPr>
      <w:r>
        <w:rPr>
          <w:i/>
          <w:color w:val="64748B"/>
          <w:sz w:val="18"/>
        </w:rPr>
        <w:t>Table VIII. Learning Performance Index results.</w:t>
      </w:r>
    </w:p>
    <w:p>
      <w:pPr>
        <w:spacing w:after="80"/>
      </w:pPr>
    </w:p>
    <w:p>
      <w:pPr>
        <w:jc w:val="center"/>
      </w:pPr>
      <w:r>
        <w:drawing>
          <wp:inline xmlns:a="http://schemas.openxmlformats.org/drawingml/2006/main" xmlns:pic="http://schemas.openxmlformats.org/drawingml/2006/picture">
            <wp:extent cx="5486400" cy="2395374"/>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2395374"/>
                    </a:xfrm>
                    <a:prstGeom prst="rect"/>
                  </pic:spPr>
                </pic:pic>
              </a:graphicData>
            </a:graphic>
          </wp:inline>
        </w:drawing>
      </w:r>
    </w:p>
    <w:p>
      <w:pPr>
        <w:spacing w:after="200"/>
        <w:jc w:val="center"/>
      </w:pPr>
      <w:r>
        <w:rPr>
          <w:i/>
          <w:color w:val="64748B"/>
          <w:sz w:val="18"/>
        </w:rPr>
        <w:t>Figure 6. LPI Learning Curve: per-run RR improvement across all three scenarios.</w:t>
      </w:r>
    </w:p>
    <w:p>
      <w:pPr>
        <w:keepNext/>
        <w:spacing w:before="240" w:after="80"/>
      </w:pPr>
      <w:r>
        <w:rPr>
          <w:b/>
          <w:color w:val="1D4E89"/>
          <w:sz w:val="22"/>
        </w:rPr>
        <w:t>E.  Repair Strategy Distribution</w:t>
      </w:r>
    </w:p>
    <w:p>
      <w:pPr>
        <w:spacing w:after="120" w:before="0" w:line="360" w:lineRule="auto"/>
        <w:jc w:val="both"/>
      </w:pPr>
      <w:r>
        <w:rPr>
          <w:color w:val="000000"/>
          <w:sz w:val="20"/>
        </w:rPr>
        <w:t>Figure 7 reveals that RETRY_MODIFIED (88.1% success rate) and FALLBACK (91.3%) consistently outperform basic RETRY (72.4%), validating the value of semantically informed parameter adjustment and alternative-tool substitution over blind re-invocation. ESCALATE—the most costly outcome—is triggered in only 1.2% of repair events, indicating that SH-MAS recovers autonomously in the overwhelming majority of cases.</w:t>
      </w:r>
    </w:p>
    <w:p>
      <w:pPr>
        <w:jc w:val="center"/>
      </w:pPr>
      <w:r>
        <w:drawing>
          <wp:inline xmlns:a="http://schemas.openxmlformats.org/drawingml/2006/main" xmlns:pic="http://schemas.openxmlformats.org/drawingml/2006/picture">
            <wp:extent cx="5669280" cy="272347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723478"/>
                    </a:xfrm>
                    <a:prstGeom prst="rect"/>
                  </pic:spPr>
                </pic:pic>
              </a:graphicData>
            </a:graphic>
          </wp:inline>
        </w:drawing>
      </w:r>
    </w:p>
    <w:p>
      <w:pPr>
        <w:spacing w:after="200"/>
        <w:jc w:val="center"/>
      </w:pPr>
      <w:r>
        <w:rPr>
          <w:i/>
          <w:color w:val="64748B"/>
          <w:sz w:val="18"/>
        </w:rPr>
        <w:t>Figure 7. Repair Strategy Frequency Distribution and Per-Strategy Success Rates.</w:t>
      </w:r>
    </w:p>
    <w:p>
      <w:pPr>
        <w:keepNext/>
        <w:spacing w:before="360" w:after="120"/>
        <w:pBdr>
          <w:bottom w:val="single" w:sz="6" w:space="1" w:color="1A2E4A"/>
        </w:pBdr>
      </w:pPr>
      <w:r>
        <w:rPr>
          <w:b/>
          <w:color w:val="1A2E4A"/>
          <w:sz w:val="26"/>
        </w:rPr>
        <w:t>VII.  Discussion</w:t>
      </w:r>
    </w:p>
    <w:p>
      <w:pPr>
        <w:keepNext/>
        <w:spacing w:before="240" w:after="80"/>
      </w:pPr>
      <w:r>
        <w:rPr>
          <w:b/>
          <w:color w:val="1D4E89"/>
          <w:sz w:val="22"/>
        </w:rPr>
        <w:t>A.  Ablation Study</w:t>
      </w:r>
    </w:p>
    <w:p>
      <w:pPr>
        <w:spacing w:after="120" w:before="0" w:line="360" w:lineRule="auto"/>
        <w:jc w:val="both"/>
      </w:pPr>
      <w:r>
        <w:rPr>
          <w:color w:val="000000"/>
          <w:sz w:val="20"/>
        </w:rPr>
        <w:t>To isolate the contribution of individual subsystems, we evaluated four ablated variants of SH-MAS on Scenario B (Table IX). Three findings stand out. First, removing all memory components (episodic, semantic, and KG) collapses LPI to +0.031—essentially zero learning over repeated runs—demonstrating that the learning gains observed in the full system are attributable specifically to the memory subsystem, not to the LLM alone. Second, using the LLM without the taxonomy pre-classifier inflates MTTR by 3.5×, because unstructured reflection on raw exception text is substantially slower and less reliable. Third, removing only the KG while retaining episodic and semantic stores reduces LPI by 0.022, quantifying the independent contribution of causal prior retrieval.</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5184"/>
            <w:shd w:val="clear" w:color="auto" w:fill="1A2E4A"/>
            <w:tcMar>
              <w:top w:w="60" w:type="dxa"/>
              <w:start w:w="100" w:type="dxa"/>
              <w:bottom w:w="60" w:type="dxa"/>
              <w:end w:w="100" w:type="dxa"/>
            </w:tcMar>
            <w:vAlign w:val="center"/>
          </w:tcPr>
          <w:p>
            <w:pPr>
              <w:jc w:val="center"/>
            </w:pPr>
            <w:r>
              <w:rPr>
                <w:b/>
                <w:color w:val="FFFFFF"/>
                <w:sz w:val="18"/>
              </w:rPr>
              <w:t>Ablation Configuration</w:t>
            </w:r>
          </w:p>
        </w:tc>
        <w:tc>
          <w:tcPr>
            <w:tcW w:type="dxa" w:w="1008"/>
            <w:shd w:val="clear" w:color="auto" w:fill="1A2E4A"/>
            <w:tcMar>
              <w:top w:w="60" w:type="dxa"/>
              <w:start w:w="100" w:type="dxa"/>
              <w:bottom w:w="60" w:type="dxa"/>
              <w:end w:w="100" w:type="dxa"/>
            </w:tcMar>
            <w:vAlign w:val="center"/>
          </w:tcPr>
          <w:p>
            <w:pPr>
              <w:jc w:val="center"/>
            </w:pPr>
            <w:r>
              <w:rPr>
                <w:b/>
                <w:color w:val="FFFFFF"/>
                <w:sz w:val="18"/>
              </w:rPr>
              <w:t>PSR</w:t>
            </w:r>
          </w:p>
        </w:tc>
        <w:tc>
          <w:tcPr>
            <w:tcW w:type="dxa" w:w="1008"/>
            <w:shd w:val="clear" w:color="auto" w:fill="1A2E4A"/>
            <w:tcMar>
              <w:top w:w="60" w:type="dxa"/>
              <w:start w:w="100" w:type="dxa"/>
              <w:bottom w:w="60" w:type="dxa"/>
              <w:end w:w="100" w:type="dxa"/>
            </w:tcMar>
            <w:vAlign w:val="center"/>
          </w:tcPr>
          <w:p>
            <w:pPr>
              <w:jc w:val="center"/>
            </w:pPr>
            <w:r>
              <w:rPr>
                <w:b/>
                <w:color w:val="FFFFFF"/>
                <w:sz w:val="18"/>
              </w:rPr>
              <w:t>RR</w:t>
            </w:r>
          </w:p>
        </w:tc>
        <w:tc>
          <w:tcPr>
            <w:tcW w:type="dxa" w:w="1440"/>
            <w:shd w:val="clear" w:color="auto" w:fill="1A2E4A"/>
            <w:tcMar>
              <w:top w:w="60" w:type="dxa"/>
              <w:start w:w="100" w:type="dxa"/>
              <w:bottom w:w="60" w:type="dxa"/>
              <w:end w:w="100" w:type="dxa"/>
            </w:tcMar>
            <w:vAlign w:val="center"/>
          </w:tcPr>
          <w:p>
            <w:pPr>
              <w:jc w:val="center"/>
            </w:pPr>
            <w:r>
              <w:rPr>
                <w:b/>
                <w:color w:val="FFFFFF"/>
                <w:sz w:val="18"/>
              </w:rPr>
              <w:t>MTTR</w:t>
            </w:r>
          </w:p>
        </w:tc>
        <w:tc>
          <w:tcPr>
            <w:tcW w:type="dxa" w:w="1152"/>
            <w:shd w:val="clear" w:color="auto" w:fill="1A2E4A"/>
            <w:tcMar>
              <w:top w:w="60" w:type="dxa"/>
              <w:start w:w="100" w:type="dxa"/>
              <w:bottom w:w="60" w:type="dxa"/>
              <w:end w:w="100" w:type="dxa"/>
            </w:tcMar>
            <w:vAlign w:val="center"/>
          </w:tcPr>
          <w:p>
            <w:pPr>
              <w:jc w:val="center"/>
            </w:pPr>
            <w:r>
              <w:rPr>
                <w:b/>
                <w:color w:val="FFFFFF"/>
                <w:sz w:val="18"/>
              </w:rPr>
              <w:t>LPI</w:t>
            </w:r>
          </w:p>
        </w:tc>
      </w:tr>
      <w:tr>
        <w:tc>
          <w:tcPr>
            <w:tcW w:type="dxa" w:w="5184"/>
            <w:shd w:val="clear" w:color="auto" w:fill="EBF3FB"/>
            <w:tcMar>
              <w:top w:w="60" w:type="dxa"/>
              <w:start w:w="100" w:type="dxa"/>
              <w:bottom w:w="60" w:type="dxa"/>
              <w:end w:w="100" w:type="dxa"/>
            </w:tcMar>
            <w:vAlign w:val="center"/>
          </w:tcPr>
          <w:p>
            <w:pPr>
              <w:jc w:val="left"/>
            </w:pPr>
            <w:r>
              <w:rPr>
                <w:color w:val="000000"/>
                <w:sz w:val="17"/>
              </w:rPr>
              <w:t>Taxonomy only — no LLM RCA, random strategy</w:t>
            </w:r>
          </w:p>
        </w:tc>
        <w:tc>
          <w:tcPr>
            <w:tcW w:type="dxa" w:w="1008"/>
            <w:shd w:val="clear" w:color="auto" w:fill="EBF3FB"/>
            <w:tcMar>
              <w:top w:w="60" w:type="dxa"/>
              <w:start w:w="100" w:type="dxa"/>
              <w:bottom w:w="60" w:type="dxa"/>
              <w:end w:w="100" w:type="dxa"/>
            </w:tcMar>
            <w:vAlign w:val="center"/>
          </w:tcPr>
          <w:p>
            <w:pPr>
              <w:jc w:val="center"/>
            </w:pPr>
            <w:r>
              <w:rPr>
                <w:color w:val="000000"/>
                <w:sz w:val="17"/>
              </w:rPr>
              <w:t>0.62</w:t>
            </w:r>
          </w:p>
        </w:tc>
        <w:tc>
          <w:tcPr>
            <w:tcW w:type="dxa" w:w="1008"/>
            <w:shd w:val="clear" w:color="auto" w:fill="EBF3FB"/>
            <w:tcMar>
              <w:top w:w="60" w:type="dxa"/>
              <w:start w:w="100" w:type="dxa"/>
              <w:bottom w:w="60" w:type="dxa"/>
              <w:end w:w="100" w:type="dxa"/>
            </w:tcMar>
            <w:vAlign w:val="center"/>
          </w:tcPr>
          <w:p>
            <w:pPr>
              <w:jc w:val="center"/>
            </w:pPr>
            <w:r>
              <w:rPr>
                <w:color w:val="000000"/>
                <w:sz w:val="17"/>
              </w:rPr>
              <w:t>0.58</w:t>
            </w:r>
          </w:p>
        </w:tc>
        <w:tc>
          <w:tcPr>
            <w:tcW w:type="dxa" w:w="1440"/>
            <w:shd w:val="clear" w:color="auto" w:fill="EBF3FB"/>
            <w:tcMar>
              <w:top w:w="60" w:type="dxa"/>
              <w:start w:w="100" w:type="dxa"/>
              <w:bottom w:w="60" w:type="dxa"/>
              <w:end w:w="100" w:type="dxa"/>
            </w:tcMar>
            <w:vAlign w:val="center"/>
          </w:tcPr>
          <w:p>
            <w:pPr>
              <w:jc w:val="center"/>
            </w:pPr>
            <w:r>
              <w:rPr>
                <w:color w:val="000000"/>
                <w:sz w:val="17"/>
              </w:rPr>
              <w:t>215 ms</w:t>
            </w:r>
          </w:p>
        </w:tc>
        <w:tc>
          <w:tcPr>
            <w:tcW w:type="dxa" w:w="1152"/>
            <w:shd w:val="clear" w:color="auto" w:fill="EBF3FB"/>
            <w:tcMar>
              <w:top w:w="60" w:type="dxa"/>
              <w:start w:w="100" w:type="dxa"/>
              <w:bottom w:w="60" w:type="dxa"/>
              <w:end w:w="100" w:type="dxa"/>
            </w:tcMar>
            <w:vAlign w:val="center"/>
          </w:tcPr>
          <w:p>
            <w:pPr>
              <w:jc w:val="center"/>
            </w:pPr>
            <w:r>
              <w:rPr>
                <w:color w:val="000000"/>
                <w:sz w:val="17"/>
              </w:rPr>
              <w:t>+0.031</w:t>
            </w:r>
          </w:p>
        </w:tc>
      </w:tr>
      <w:tr>
        <w:tc>
          <w:tcPr>
            <w:tcW w:type="dxa" w:w="5184"/>
            <w:shd w:val="clear" w:color="auto" w:fill="FFFFFF"/>
            <w:tcMar>
              <w:top w:w="60" w:type="dxa"/>
              <w:start w:w="100" w:type="dxa"/>
              <w:bottom w:w="60" w:type="dxa"/>
              <w:end w:w="100" w:type="dxa"/>
            </w:tcMar>
            <w:vAlign w:val="center"/>
          </w:tcPr>
          <w:p>
            <w:pPr>
              <w:jc w:val="left"/>
            </w:pPr>
            <w:r>
              <w:rPr>
                <w:color w:val="000000"/>
                <w:sz w:val="17"/>
              </w:rPr>
              <w:t>LLM RCA only — no taxonomy pre-classifier</w:t>
            </w:r>
          </w:p>
        </w:tc>
        <w:tc>
          <w:tcPr>
            <w:tcW w:type="dxa" w:w="1008"/>
            <w:shd w:val="clear" w:color="auto" w:fill="FFFFFF"/>
            <w:tcMar>
              <w:top w:w="60" w:type="dxa"/>
              <w:start w:w="100" w:type="dxa"/>
              <w:bottom w:w="60" w:type="dxa"/>
              <w:end w:w="100" w:type="dxa"/>
            </w:tcMar>
            <w:vAlign w:val="center"/>
          </w:tcPr>
          <w:p>
            <w:pPr>
              <w:jc w:val="center"/>
            </w:pPr>
            <w:r>
              <w:rPr>
                <w:color w:val="000000"/>
                <w:sz w:val="17"/>
              </w:rPr>
              <w:t>0.83</w:t>
            </w:r>
          </w:p>
        </w:tc>
        <w:tc>
          <w:tcPr>
            <w:tcW w:type="dxa" w:w="1008"/>
            <w:shd w:val="clear" w:color="auto" w:fill="FFFFFF"/>
            <w:tcMar>
              <w:top w:w="60" w:type="dxa"/>
              <w:start w:w="100" w:type="dxa"/>
              <w:bottom w:w="60" w:type="dxa"/>
              <w:end w:w="100" w:type="dxa"/>
            </w:tcMar>
            <w:vAlign w:val="center"/>
          </w:tcPr>
          <w:p>
            <w:pPr>
              <w:jc w:val="center"/>
            </w:pPr>
            <w:r>
              <w:rPr>
                <w:color w:val="000000"/>
                <w:sz w:val="17"/>
              </w:rPr>
              <w:t>0.78</w:t>
            </w:r>
          </w:p>
        </w:tc>
        <w:tc>
          <w:tcPr>
            <w:tcW w:type="dxa" w:w="1440"/>
            <w:shd w:val="clear" w:color="auto" w:fill="FFFFFF"/>
            <w:tcMar>
              <w:top w:w="60" w:type="dxa"/>
              <w:start w:w="100" w:type="dxa"/>
              <w:bottom w:w="60" w:type="dxa"/>
              <w:end w:w="100" w:type="dxa"/>
            </w:tcMar>
            <w:vAlign w:val="center"/>
          </w:tcPr>
          <w:p>
            <w:pPr>
              <w:jc w:val="center"/>
            </w:pPr>
            <w:r>
              <w:rPr>
                <w:color w:val="000000"/>
                <w:sz w:val="17"/>
              </w:rPr>
              <w:t>1,240 ms</w:t>
            </w:r>
          </w:p>
        </w:tc>
        <w:tc>
          <w:tcPr>
            <w:tcW w:type="dxa" w:w="1152"/>
            <w:shd w:val="clear" w:color="auto" w:fill="FFFFFF"/>
            <w:tcMar>
              <w:top w:w="60" w:type="dxa"/>
              <w:start w:w="100" w:type="dxa"/>
              <w:bottom w:w="60" w:type="dxa"/>
              <w:end w:w="100" w:type="dxa"/>
            </w:tcMar>
            <w:vAlign w:val="center"/>
          </w:tcPr>
          <w:p>
            <w:pPr>
              <w:jc w:val="center"/>
            </w:pPr>
            <w:r>
              <w:rPr>
                <w:color w:val="000000"/>
                <w:sz w:val="17"/>
              </w:rPr>
              <w:t>+0.092</w:t>
            </w:r>
          </w:p>
        </w:tc>
      </w:tr>
      <w:tr>
        <w:tc>
          <w:tcPr>
            <w:tcW w:type="dxa" w:w="5184"/>
            <w:shd w:val="clear" w:color="auto" w:fill="EBF3FB"/>
            <w:tcMar>
              <w:top w:w="60" w:type="dxa"/>
              <w:start w:w="100" w:type="dxa"/>
              <w:bottom w:w="60" w:type="dxa"/>
              <w:end w:w="100" w:type="dxa"/>
            </w:tcMar>
            <w:vAlign w:val="center"/>
          </w:tcPr>
          <w:p>
            <w:pPr>
              <w:jc w:val="left"/>
            </w:pPr>
            <w:r>
              <w:rPr>
                <w:color w:val="000000"/>
                <w:sz w:val="17"/>
              </w:rPr>
              <w:t>No memory — all memory subsystems disabled</w:t>
            </w:r>
          </w:p>
        </w:tc>
        <w:tc>
          <w:tcPr>
            <w:tcW w:type="dxa" w:w="1008"/>
            <w:shd w:val="clear" w:color="auto" w:fill="EBF3FB"/>
            <w:tcMar>
              <w:top w:w="60" w:type="dxa"/>
              <w:start w:w="100" w:type="dxa"/>
              <w:bottom w:w="60" w:type="dxa"/>
              <w:end w:w="100" w:type="dxa"/>
            </w:tcMar>
            <w:vAlign w:val="center"/>
          </w:tcPr>
          <w:p>
            <w:pPr>
              <w:jc w:val="center"/>
            </w:pPr>
            <w:r>
              <w:rPr>
                <w:color w:val="000000"/>
                <w:sz w:val="17"/>
              </w:rPr>
              <w:t>0.80</w:t>
            </w:r>
          </w:p>
        </w:tc>
        <w:tc>
          <w:tcPr>
            <w:tcW w:type="dxa" w:w="1008"/>
            <w:shd w:val="clear" w:color="auto" w:fill="EBF3FB"/>
            <w:tcMar>
              <w:top w:w="60" w:type="dxa"/>
              <w:start w:w="100" w:type="dxa"/>
              <w:bottom w:w="60" w:type="dxa"/>
              <w:end w:w="100" w:type="dxa"/>
            </w:tcMar>
            <w:vAlign w:val="center"/>
          </w:tcPr>
          <w:p>
            <w:pPr>
              <w:jc w:val="center"/>
            </w:pPr>
            <w:r>
              <w:rPr>
                <w:color w:val="000000"/>
                <w:sz w:val="17"/>
              </w:rPr>
              <w:t>0.75</w:t>
            </w:r>
          </w:p>
        </w:tc>
        <w:tc>
          <w:tcPr>
            <w:tcW w:type="dxa" w:w="1440"/>
            <w:shd w:val="clear" w:color="auto" w:fill="EBF3FB"/>
            <w:tcMar>
              <w:top w:w="60" w:type="dxa"/>
              <w:start w:w="100" w:type="dxa"/>
              <w:bottom w:w="60" w:type="dxa"/>
              <w:end w:w="100" w:type="dxa"/>
            </w:tcMar>
            <w:vAlign w:val="center"/>
          </w:tcPr>
          <w:p>
            <w:pPr>
              <w:jc w:val="center"/>
            </w:pPr>
            <w:r>
              <w:rPr>
                <w:color w:val="000000"/>
                <w:sz w:val="17"/>
              </w:rPr>
              <w:t>380 ms</w:t>
            </w:r>
          </w:p>
        </w:tc>
        <w:tc>
          <w:tcPr>
            <w:tcW w:type="dxa" w:w="1152"/>
            <w:shd w:val="clear" w:color="auto" w:fill="EBF3FB"/>
            <w:tcMar>
              <w:top w:w="60" w:type="dxa"/>
              <w:start w:w="100" w:type="dxa"/>
              <w:bottom w:w="60" w:type="dxa"/>
              <w:end w:w="100" w:type="dxa"/>
            </w:tcMar>
            <w:vAlign w:val="center"/>
          </w:tcPr>
          <w:p>
            <w:pPr>
              <w:jc w:val="center"/>
            </w:pPr>
            <w:r>
              <w:rPr>
                <w:color w:val="000000"/>
                <w:sz w:val="17"/>
              </w:rPr>
              <w:t>+0.031</w:t>
            </w:r>
          </w:p>
        </w:tc>
      </w:tr>
      <w:tr>
        <w:tc>
          <w:tcPr>
            <w:tcW w:type="dxa" w:w="5184"/>
            <w:shd w:val="clear" w:color="auto" w:fill="FFFFFF"/>
            <w:tcMar>
              <w:top w:w="60" w:type="dxa"/>
              <w:start w:w="100" w:type="dxa"/>
              <w:bottom w:w="60" w:type="dxa"/>
              <w:end w:w="100" w:type="dxa"/>
            </w:tcMar>
            <w:vAlign w:val="center"/>
          </w:tcPr>
          <w:p>
            <w:pPr>
              <w:jc w:val="left"/>
            </w:pPr>
            <w:r>
              <w:rPr>
                <w:color w:val="000000"/>
                <w:sz w:val="17"/>
              </w:rPr>
              <w:t>No KG — episodic + semantic retained</w:t>
            </w:r>
          </w:p>
        </w:tc>
        <w:tc>
          <w:tcPr>
            <w:tcW w:type="dxa" w:w="1008"/>
            <w:shd w:val="clear" w:color="auto" w:fill="FFFFFF"/>
            <w:tcMar>
              <w:top w:w="60" w:type="dxa"/>
              <w:start w:w="100" w:type="dxa"/>
              <w:bottom w:w="60" w:type="dxa"/>
              <w:end w:w="100" w:type="dxa"/>
            </w:tcMar>
            <w:vAlign w:val="center"/>
          </w:tcPr>
          <w:p>
            <w:pPr>
              <w:jc w:val="center"/>
            </w:pPr>
            <w:r>
              <w:rPr>
                <w:color w:val="000000"/>
                <w:sz w:val="17"/>
              </w:rPr>
              <w:t>0.86</w:t>
            </w:r>
          </w:p>
        </w:tc>
        <w:tc>
          <w:tcPr>
            <w:tcW w:type="dxa" w:w="1008"/>
            <w:shd w:val="clear" w:color="auto" w:fill="FFFFFF"/>
            <w:tcMar>
              <w:top w:w="60" w:type="dxa"/>
              <w:start w:w="100" w:type="dxa"/>
              <w:bottom w:w="60" w:type="dxa"/>
              <w:end w:w="100" w:type="dxa"/>
            </w:tcMar>
            <w:vAlign w:val="center"/>
          </w:tcPr>
          <w:p>
            <w:pPr>
              <w:jc w:val="center"/>
            </w:pPr>
            <w:r>
              <w:rPr>
                <w:color w:val="000000"/>
                <w:sz w:val="17"/>
              </w:rPr>
              <w:t>0.80</w:t>
            </w:r>
          </w:p>
        </w:tc>
        <w:tc>
          <w:tcPr>
            <w:tcW w:type="dxa" w:w="1440"/>
            <w:shd w:val="clear" w:color="auto" w:fill="FFFFFF"/>
            <w:tcMar>
              <w:top w:w="60" w:type="dxa"/>
              <w:start w:w="100" w:type="dxa"/>
              <w:bottom w:w="60" w:type="dxa"/>
              <w:end w:w="100" w:type="dxa"/>
            </w:tcMar>
            <w:vAlign w:val="center"/>
          </w:tcPr>
          <w:p>
            <w:pPr>
              <w:jc w:val="center"/>
            </w:pPr>
            <w:r>
              <w:rPr>
                <w:color w:val="000000"/>
                <w:sz w:val="17"/>
              </w:rPr>
              <w:t>355 ms</w:t>
            </w:r>
          </w:p>
        </w:tc>
        <w:tc>
          <w:tcPr>
            <w:tcW w:type="dxa" w:w="1152"/>
            <w:shd w:val="clear" w:color="auto" w:fill="FFFFFF"/>
            <w:tcMar>
              <w:top w:w="60" w:type="dxa"/>
              <w:start w:w="100" w:type="dxa"/>
              <w:bottom w:w="60" w:type="dxa"/>
              <w:end w:w="100" w:type="dxa"/>
            </w:tcMar>
            <w:vAlign w:val="center"/>
          </w:tcPr>
          <w:p>
            <w:pPr>
              <w:jc w:val="center"/>
            </w:pPr>
            <w:r>
              <w:rPr>
                <w:color w:val="000000"/>
                <w:sz w:val="17"/>
              </w:rPr>
              <w:t>+0.108</w:t>
            </w:r>
          </w:p>
        </w:tc>
      </w:tr>
      <w:tr>
        <w:tc>
          <w:tcPr>
            <w:tcW w:type="dxa" w:w="5184"/>
            <w:shd w:val="clear" w:color="auto" w:fill="EBF3FB"/>
            <w:tcMar>
              <w:top w:w="60" w:type="dxa"/>
              <w:start w:w="100" w:type="dxa"/>
              <w:bottom w:w="60" w:type="dxa"/>
              <w:end w:w="100" w:type="dxa"/>
            </w:tcMar>
            <w:vAlign w:val="center"/>
          </w:tcPr>
          <w:p>
            <w:pPr>
              <w:jc w:val="left"/>
            </w:pPr>
            <w:r>
              <w:rPr>
                <w:color w:val="000000"/>
                <w:sz w:val="17"/>
              </w:rPr>
              <w:t>Full SH-MAS — all subsystems active</w:t>
            </w:r>
          </w:p>
        </w:tc>
        <w:tc>
          <w:tcPr>
            <w:tcW w:type="dxa" w:w="1008"/>
            <w:shd w:val="clear" w:color="auto" w:fill="EBF3FB"/>
            <w:tcMar>
              <w:top w:w="60" w:type="dxa"/>
              <w:start w:w="100" w:type="dxa"/>
              <w:bottom w:w="60" w:type="dxa"/>
              <w:end w:w="100" w:type="dxa"/>
            </w:tcMar>
            <w:vAlign w:val="center"/>
          </w:tcPr>
          <w:p>
            <w:pPr>
              <w:jc w:val="center"/>
            </w:pPr>
            <w:r>
              <w:rPr>
                <w:color w:val="000000"/>
                <w:sz w:val="17"/>
              </w:rPr>
              <w:t>0.91</w:t>
            </w:r>
          </w:p>
        </w:tc>
        <w:tc>
          <w:tcPr>
            <w:tcW w:type="dxa" w:w="1008"/>
            <w:shd w:val="clear" w:color="auto" w:fill="EBF3FB"/>
            <w:tcMar>
              <w:top w:w="60" w:type="dxa"/>
              <w:start w:w="100" w:type="dxa"/>
              <w:bottom w:w="60" w:type="dxa"/>
              <w:end w:w="100" w:type="dxa"/>
            </w:tcMar>
            <w:vAlign w:val="center"/>
          </w:tcPr>
          <w:p>
            <w:pPr>
              <w:jc w:val="center"/>
            </w:pPr>
            <w:r>
              <w:rPr>
                <w:color w:val="000000"/>
                <w:sz w:val="17"/>
              </w:rPr>
              <w:t>0.84</w:t>
            </w:r>
          </w:p>
        </w:tc>
        <w:tc>
          <w:tcPr>
            <w:tcW w:type="dxa" w:w="1440"/>
            <w:shd w:val="clear" w:color="auto" w:fill="EBF3FB"/>
            <w:tcMar>
              <w:top w:w="60" w:type="dxa"/>
              <w:start w:w="100" w:type="dxa"/>
              <w:bottom w:w="60" w:type="dxa"/>
              <w:end w:w="100" w:type="dxa"/>
            </w:tcMar>
            <w:vAlign w:val="center"/>
          </w:tcPr>
          <w:p>
            <w:pPr>
              <w:jc w:val="center"/>
            </w:pPr>
            <w:r>
              <w:rPr>
                <w:color w:val="000000"/>
                <w:sz w:val="17"/>
              </w:rPr>
              <w:t>358 ms</w:t>
            </w:r>
          </w:p>
        </w:tc>
        <w:tc>
          <w:tcPr>
            <w:tcW w:type="dxa" w:w="1152"/>
            <w:shd w:val="clear" w:color="auto" w:fill="EBF3FB"/>
            <w:tcMar>
              <w:top w:w="60" w:type="dxa"/>
              <w:start w:w="100" w:type="dxa"/>
              <w:bottom w:w="60" w:type="dxa"/>
              <w:end w:w="100" w:type="dxa"/>
            </w:tcMar>
            <w:vAlign w:val="center"/>
          </w:tcPr>
          <w:p>
            <w:pPr>
              <w:jc w:val="center"/>
            </w:pPr>
            <w:r>
              <w:rPr>
                <w:color w:val="000000"/>
                <w:sz w:val="17"/>
              </w:rPr>
              <w:t>+0.130</w:t>
            </w:r>
          </w:p>
        </w:tc>
      </w:tr>
    </w:tbl>
    <w:p>
      <w:pPr>
        <w:spacing w:after="200"/>
        <w:jc w:val="center"/>
      </w:pPr>
      <w:r>
        <w:rPr>
          <w:i/>
          <w:color w:val="64748B"/>
          <w:sz w:val="18"/>
        </w:rPr>
        <w:t>Table IX. Ablation study on Scenario B (N = 10 runs).</w:t>
      </w:r>
    </w:p>
    <w:p>
      <w:pPr>
        <w:spacing w:after="80"/>
      </w:pPr>
    </w:p>
    <w:p>
      <w:pPr>
        <w:keepNext/>
        <w:spacing w:before="240" w:after="80"/>
      </w:pPr>
      <w:r>
        <w:rPr>
          <w:b/>
          <w:color w:val="1D4E89"/>
          <w:sz w:val="22"/>
        </w:rPr>
        <w:t>B.  Limitations and Future Work</w:t>
      </w:r>
    </w:p>
    <w:p>
      <w:pPr>
        <w:pStyle w:val="ListBullet"/>
        <w:spacing w:after="60" w:before="20"/>
        <w:ind w:left="432"/>
        <w:jc w:val="both"/>
      </w:pPr>
      <w:r>
        <w:rPr>
          <w:color w:val="000000"/>
          <w:sz w:val="20"/>
        </w:rPr>
      </w:r>
      <w:r>
        <w:rPr>
          <w:b/>
          <w:color w:val="000000"/>
          <w:sz w:val="20"/>
        </w:rPr>
        <w:t>LOGIC Failure Detection (F₁ = 0.774).</w:t>
      </w:r>
      <w:r>
        <w:rPr>
          <w:color w:val="000000"/>
          <w:sz w:val="20"/>
        </w:rPr>
        <w:t xml:space="preserve"> The taxonomy classifier inspects exception message text, which does not capture failures that manifest as semantically incorrect but syntactically valid outputs. Extending detection with a lightweight LLM semantic validator is a clear next step.</w:t>
      </w:r>
    </w:p>
    <w:p>
      <w:pPr>
        <w:pStyle w:val="ListBullet"/>
        <w:spacing w:after="60" w:before="20"/>
        <w:ind w:left="432"/>
        <w:jc w:val="both"/>
      </w:pPr>
      <w:r>
        <w:rPr>
          <w:color w:val="000000"/>
          <w:sz w:val="20"/>
        </w:rPr>
      </w:r>
      <w:r>
        <w:rPr>
          <w:b/>
          <w:color w:val="000000"/>
          <w:sz w:val="20"/>
        </w:rPr>
        <w:t>Knowledge Graph Scalability.</w:t>
      </w:r>
      <w:r>
        <w:rPr>
          <w:color w:val="000000"/>
          <w:sz w:val="20"/>
        </w:rPr>
        <w:t xml:space="preserve"> The current NetworkX in-memory store handles workloads up to approximately 50,000 edges comfortably. Larger deployments will require migration to a dedicated graph database such as Neo4j or Amazon Neptune.</w:t>
      </w:r>
    </w:p>
    <w:p>
      <w:pPr>
        <w:pStyle w:val="ListBullet"/>
        <w:spacing w:after="60" w:before="20"/>
        <w:ind w:left="432"/>
        <w:jc w:val="both"/>
      </w:pPr>
      <w:r>
        <w:rPr>
          <w:color w:val="000000"/>
          <w:sz w:val="20"/>
        </w:rPr>
      </w:r>
      <w:r>
        <w:rPr>
          <w:b/>
          <w:color w:val="000000"/>
          <w:sz w:val="20"/>
        </w:rPr>
        <w:t>LLM Output Variability.</w:t>
      </w:r>
      <w:r>
        <w:rPr>
          <w:color w:val="000000"/>
          <w:sz w:val="20"/>
        </w:rPr>
        <w:t xml:space="preserve"> Even at temperature = 0.1, LLM outputs are not fully deterministic. A consensus mechanism—running three parallel RCA calls and selecting the majority strategy—would improve reliability at the cost of roughly 3× MTTR.</w:t>
      </w:r>
    </w:p>
    <w:p>
      <w:pPr>
        <w:pStyle w:val="ListBullet"/>
        <w:spacing w:after="60" w:before="20"/>
        <w:ind w:left="432"/>
        <w:jc w:val="both"/>
      </w:pPr>
      <w:r>
        <w:rPr>
          <w:color w:val="000000"/>
          <w:sz w:val="20"/>
        </w:rPr>
      </w:r>
      <w:r>
        <w:rPr>
          <w:b/>
          <w:color w:val="000000"/>
          <w:sz w:val="20"/>
        </w:rPr>
        <w:t>Evaluation Against Production APIs.</w:t>
      </w:r>
      <w:r>
        <w:rPr>
          <w:color w:val="000000"/>
          <w:sz w:val="20"/>
        </w:rPr>
        <w:t xml:space="preserve"> All experiments in this paper use simulated tools with synthetic failure injection. Validating SH-MAS against live enterprise APIs (Salesforce, SAP S/4HANA, Azure Cognitive Services) is the most important pending empirical step.</w:t>
      </w:r>
    </w:p>
    <w:p>
      <w:pPr>
        <w:pStyle w:val="ListBullet"/>
        <w:spacing w:after="60" w:before="20"/>
        <w:ind w:left="432"/>
        <w:jc w:val="both"/>
      </w:pPr>
      <w:r>
        <w:rPr>
          <w:color w:val="000000"/>
          <w:sz w:val="20"/>
        </w:rPr>
      </w:r>
      <w:r>
        <w:rPr>
          <w:b/>
          <w:color w:val="000000"/>
          <w:sz w:val="20"/>
        </w:rPr>
        <w:t>Temporal Decay for KG Weights.</w:t>
      </w:r>
      <w:r>
        <w:rPr>
          <w:color w:val="000000"/>
          <w:sz w:val="20"/>
        </w:rPr>
        <w:t xml:space="preserve"> The current KG does not apply time-based decay to historical edge weights. Adding exponential decay would prevent the system from over-relying on strategies that were effective in past environments but may no longer be appropriate.</w:t>
      </w:r>
    </w:p>
    <w:p>
      <w:pPr>
        <w:keepNext/>
        <w:spacing w:before="240" w:after="80"/>
      </w:pPr>
      <w:r>
        <w:rPr>
          <w:b/>
          <w:color w:val="1D4E89"/>
          <w:sz w:val="22"/>
        </w:rPr>
        <w:t>C.  Industrial Deployment Implications</w:t>
      </w:r>
    </w:p>
    <w:p>
      <w:pPr>
        <w:spacing w:after="120" w:before="0" w:line="360" w:lineRule="auto"/>
        <w:jc w:val="both"/>
      </w:pPr>
      <w:r>
        <w:rPr>
          <w:color w:val="000000"/>
          <w:sz w:val="20"/>
        </w:rPr>
        <w:t xml:space="preserve">The results translate directly into three tangible enterprise benefits. First, </w:t>
      </w:r>
      <w:r>
        <w:rPr>
          <w:b/>
          <w:color w:val="000000"/>
          <w:sz w:val="20"/>
        </w:rPr>
        <w:t>reduced on-call burden</w:t>
      </w:r>
      <w:r>
        <w:rPr>
          <w:color w:val="000000"/>
          <w:sz w:val="20"/>
        </w:rPr>
        <w:t xml:space="preserve">: a 98.8% pre-escalation recovery rate means that the vast majority of runtime faults are resolved without triggering an alert to a human engineer. Second, </w:t>
      </w:r>
      <w:r>
        <w:rPr>
          <w:b/>
          <w:color w:val="000000"/>
          <w:sz w:val="20"/>
        </w:rPr>
        <w:t>improved SLA adherence</w:t>
      </w:r>
      <w:r>
        <w:rPr>
          <w:color w:val="000000"/>
          <w:sz w:val="20"/>
        </w:rPr>
        <w:t xml:space="preserve">: the jump from PSR = 0.083 (No Recovery) to PSR = 0.910 with SH-MAS directly reduces the frequency of SLA-breaching task failures. Third, </w:t>
      </w:r>
      <w:r>
        <w:rPr>
          <w:b/>
          <w:color w:val="000000"/>
          <w:sz w:val="20"/>
        </w:rPr>
        <w:t>compounding resilience</w:t>
      </w:r>
      <w:r>
        <w:rPr>
          <w:color w:val="000000"/>
          <w:sz w:val="20"/>
        </w:rPr>
        <w:t>: an LPI of +0.143 demonstrates that the system gets more reliable every time it runs—an unusual property in software systems that typically remain static until manually updated [28,29,30]. The MCP interface further reduces adoption friction, allowing integration into existing Claude Desktop and VS Code Copilot environments without requiring framework migration.</w:t>
      </w:r>
    </w:p>
    <w:p>
      <w:pPr>
        <w:keepNext/>
        <w:spacing w:before="360" w:after="120"/>
        <w:pBdr>
          <w:bottom w:val="single" w:sz="6" w:space="1" w:color="1A2E4A"/>
        </w:pBdr>
      </w:pPr>
      <w:r>
        <w:rPr>
          <w:b/>
          <w:color w:val="1A2E4A"/>
          <w:sz w:val="26"/>
        </w:rPr>
        <w:t>VIII.  Conclusion</w:t>
      </w:r>
    </w:p>
    <w:p>
      <w:pPr>
        <w:spacing w:after="120" w:before="0" w:line="360" w:lineRule="auto"/>
        <w:jc w:val="both"/>
      </w:pPr>
      <w:r>
        <w:rPr>
          <w:color w:val="000000"/>
          <w:sz w:val="20"/>
        </w:rPr>
        <w:t>We presented SH-MAS, a self-healing multi-agent framework that moves fault recovery from a reactive afterthought to a proactive cognitive capability embedded in the workflow execution graph itself. By combining a fast, pattern-based failure classifier, a knowledge-graph-augmented LLM reflection engine, a formally bounded six-strategy repair planner, and a dual-store memory system that learns from experience, SH-MAS achieves results that are simultaneously faster (mean MTTR = 340 ms, 7.3× better than fixed-retry), more reliable (mean PSR = 0.910, +38.3 pp improvement), and progressively improving (mean LPI = +0.143, p &lt; 0.01) compared with all evaluated baselines across 30 experimental runs in three enterprise failure scenarios.</w:t>
      </w:r>
    </w:p>
    <w:p>
      <w:pPr>
        <w:spacing w:after="120" w:before="0" w:line="360" w:lineRule="auto"/>
        <w:jc w:val="both"/>
      </w:pPr>
      <w:r>
        <w:rPr>
          <w:color w:val="000000"/>
          <w:sz w:val="20"/>
        </w:rPr>
        <w:t>The key intellectual contribution is the empirical demonstration that the combination of semantic fault classification and experience-informed repair selection—neither element effective in isolation—produces a compound advantage that grows over time. Future work will focus on production API validation, semantic LOGIC failure detection, temporal knowledge-graph weight decay, and collaborative multi-agent repair protocols in which several agents coordinate to resolve complex cross-service dependency failures.</w:t>
      </w:r>
    </w:p>
    <w:p>
      <w:pPr>
        <w:keepNext/>
        <w:spacing w:before="360" w:after="120"/>
        <w:pBdr>
          <w:bottom w:val="single" w:sz="6" w:space="1" w:color="1A2E4A"/>
        </w:pBdr>
      </w:pPr>
      <w:r>
        <w:rPr>
          <w:b/>
          <w:color w:val="1A2E4A"/>
          <w:sz w:val="26"/>
        </w:rPr>
        <w:t>Acknowledgements</w:t>
      </w:r>
    </w:p>
    <w:p>
      <w:pPr>
        <w:spacing w:after="120" w:before="0" w:line="360" w:lineRule="auto"/>
        <w:jc w:val="both"/>
      </w:pPr>
      <w:r>
        <w:rPr>
          <w:color w:val="000000"/>
          <w:sz w:val="20"/>
        </w:rPr>
        <w:t>The authors thank the maintainers of LangGraph, LangChain Core, FastAPI, NetworkX, Pydantic, matplotlib, and python-docx, whose open-source software formed the engineering foundation of this work. We are grateful to the anonymous reviewers of IEEE Transactions on Neural Networks and Learning Systems for detailed critiques that sharpened both the technical content and the presentation. No external funding was received for this research.</w:t>
      </w:r>
    </w:p>
    <w:p>
      <w:pPr>
        <w:keepNext/>
        <w:spacing w:before="360" w:after="120"/>
        <w:pBdr>
          <w:bottom w:val="single" w:sz="6" w:space="1" w:color="1A2E4A"/>
        </w:pBdr>
      </w:pPr>
      <w:r>
        <w:rPr>
          <w:b/>
          <w:color w:val="1A2E4A"/>
          <w:sz w:val="26"/>
        </w:rPr>
        <w:t>References</w:t>
      </w:r>
    </w:p>
    <w:p>
      <w:pPr>
        <w:spacing w:after="60"/>
        <w:ind w:left="432" w:hanging="432"/>
        <w:jc w:val="both"/>
      </w:pPr>
      <w:r>
        <w:rPr>
          <w:color w:val="334155"/>
          <w:sz w:val="17"/>
        </w:rPr>
        <w:t>[1]  L. Wang, C. Ma, X. Feng et al., "A Survey on Large Language Model based Autonomous Agents," Frontiers of Computer Science, vol. 18, no. 6, p. 186345, 2024.</w:t>
      </w:r>
    </w:p>
    <w:p>
      <w:pPr>
        <w:spacing w:after="60"/>
        <w:ind w:left="432" w:hanging="432"/>
        <w:jc w:val="both"/>
      </w:pPr>
      <w:r>
        <w:rPr>
          <w:color w:val="334155"/>
          <w:sz w:val="17"/>
        </w:rPr>
        <w:t>[2]  M. Wooldridge and N. R. Jennings, "Intelligent Agents: Theory and Practice," Knowledge Engineering Review, vol. 10, no. 2, pp. 115–152, 1995.</w:t>
      </w:r>
    </w:p>
    <w:p>
      <w:pPr>
        <w:spacing w:after="60"/>
        <w:ind w:left="432" w:hanging="432"/>
        <w:jc w:val="both"/>
      </w:pPr>
      <w:r>
        <w:rPr>
          <w:color w:val="334155"/>
          <w:sz w:val="17"/>
        </w:rPr>
        <w:t>[3]  J. Ferber, Multi-Agent Systems: An Introduction to Distributed Artificial Intelligence. Addison-Wesley Longman, 1999.</w:t>
      </w:r>
    </w:p>
    <w:p>
      <w:pPr>
        <w:spacing w:after="60"/>
        <w:ind w:left="432" w:hanging="432"/>
        <w:jc w:val="both"/>
      </w:pPr>
      <w:r>
        <w:rPr>
          <w:color w:val="334155"/>
          <w:sz w:val="17"/>
        </w:rPr>
        <w:t>[4]  A. S. Rao and M. P. Georgeff, "BDI Agents: From Theory to Practice," in Proc. ICMAS, pp. 312–319, 1995.</w:t>
      </w:r>
    </w:p>
    <w:p>
      <w:pPr>
        <w:spacing w:after="60"/>
        <w:ind w:left="432" w:hanging="432"/>
        <w:jc w:val="both"/>
      </w:pPr>
      <w:r>
        <w:rPr>
          <w:color w:val="334155"/>
          <w:sz w:val="17"/>
        </w:rPr>
        <w:t>[5]  H. Chase, "LangChain: Building Applications with LLMs through Composability," GitHub, 2022.</w:t>
      </w:r>
    </w:p>
    <w:p>
      <w:pPr>
        <w:spacing w:after="60"/>
        <w:ind w:left="432" w:hanging="432"/>
        <w:jc w:val="both"/>
      </w:pPr>
      <w:r>
        <w:rPr>
          <w:color w:val="334155"/>
          <w:sz w:val="17"/>
        </w:rPr>
        <w:t>[6]  Q. Wu, G. Bansal, J. Zhang et al., "AutoGen: Enabling Next-Gen LLM Applications via Multi-Agent Conversation," arXiv:2308.08155, 2023.</w:t>
      </w:r>
    </w:p>
    <w:p>
      <w:pPr>
        <w:spacing w:after="60"/>
        <w:ind w:left="432" w:hanging="432"/>
        <w:jc w:val="both"/>
      </w:pPr>
      <w:r>
        <w:rPr>
          <w:color w:val="334155"/>
          <w:sz w:val="17"/>
        </w:rPr>
        <w:t>[7]  J. G. Moura and J. P. Carraro, "CrewAI: Framework for Orchestrating Role-Playing Autonomous AI Agents," GitHub, 2024.</w:t>
      </w:r>
    </w:p>
    <w:p>
      <w:pPr>
        <w:spacing w:after="60"/>
        <w:ind w:left="432" w:hanging="432"/>
        <w:jc w:val="both"/>
      </w:pPr>
      <w:r>
        <w:rPr>
          <w:color w:val="334155"/>
          <w:sz w:val="17"/>
        </w:rPr>
        <w:t>[8]  LangChain Inc., "LangGraph: Stateful Multi-Actor Applications with LLMs," 2024. [Online]. Available: https://langchain-ai.github.io/langgraph/</w:t>
      </w:r>
    </w:p>
    <w:p>
      <w:pPr>
        <w:spacing w:after="60"/>
        <w:ind w:left="432" w:hanging="432"/>
        <w:jc w:val="both"/>
      </w:pPr>
      <w:r>
        <w:rPr>
          <w:color w:val="334155"/>
          <w:sz w:val="17"/>
        </w:rPr>
        <w:t>[9]  S. Yao, J. Zhao, D. Yu et al., "ReAct: Synergizing Reasoning and Acting in Language Models," in Proc. ICLR, 2023.</w:t>
      </w:r>
    </w:p>
    <w:p>
      <w:pPr>
        <w:spacing w:after="60"/>
        <w:ind w:left="432" w:hanging="432"/>
        <w:jc w:val="both"/>
      </w:pPr>
      <w:r>
        <w:rPr>
          <w:color w:val="334155"/>
          <w:sz w:val="17"/>
        </w:rPr>
        <w:t>[10] H. Psaier and S. Dustdar, "A Survey on Self-Healing Systems," Computing, vol. 91, no. 1, pp. 43–73, 2011.</w:t>
      </w:r>
    </w:p>
    <w:p>
      <w:pPr>
        <w:spacing w:after="60"/>
        <w:ind w:left="432" w:hanging="432"/>
        <w:jc w:val="both"/>
      </w:pPr>
      <w:r>
        <w:rPr>
          <w:color w:val="334155"/>
          <w:sz w:val="17"/>
        </w:rPr>
        <w:t>[11] J. O. Kephart and D. M. Chess, "The Vision of Autonomic Computing," IEEE Computer, vol. 36, no. 1, pp. 41–50, 2003.</w:t>
      </w:r>
    </w:p>
    <w:p>
      <w:pPr>
        <w:spacing w:after="60"/>
        <w:ind w:left="432" w:hanging="432"/>
        <w:jc w:val="both"/>
      </w:pPr>
      <w:r>
        <w:rPr>
          <w:color w:val="334155"/>
          <w:sz w:val="17"/>
        </w:rPr>
        <w:t>[12] Netflix Technology Blog, "Introducing Hystrix for Resilience Engineering," 2012. [Online]. Available: https://netflixtechblog.com</w:t>
      </w:r>
    </w:p>
    <w:p>
      <w:pPr>
        <w:spacing w:after="60"/>
        <w:ind w:left="432" w:hanging="432"/>
        <w:jc w:val="both"/>
      </w:pPr>
      <w:r>
        <w:rPr>
          <w:color w:val="334155"/>
          <w:sz w:val="17"/>
        </w:rPr>
        <w:t>[13] A. Basiri, N. Behnam, R. de Rooij et al., "Chaos Engineering," IEEE Software, vol. 33, no. 3, pp. 35–41, 2016.</w:t>
      </w:r>
    </w:p>
    <w:p>
      <w:pPr>
        <w:spacing w:after="60"/>
        <w:ind w:left="432" w:hanging="432"/>
        <w:jc w:val="both"/>
      </w:pPr>
      <w:r>
        <w:rPr>
          <w:color w:val="334155"/>
          <w:sz w:val="17"/>
        </w:rPr>
        <w:t>[14] B. Burns, B. Grant, D. Oppenheimer et al., "Borg, Omega, and Kubernetes," ACM Queue, vol. 14, no. 1, pp. 70–93, 2016.</w:t>
      </w:r>
    </w:p>
    <w:p>
      <w:pPr>
        <w:spacing w:after="60"/>
        <w:ind w:left="432" w:hanging="432"/>
        <w:jc w:val="both"/>
      </w:pPr>
      <w:r>
        <w:rPr>
          <w:color w:val="334155"/>
          <w:sz w:val="17"/>
        </w:rPr>
        <w:t>[15] IBM Corp., An Architectural Blueprint for Autonomic Computing, 4th ed., IBM White Paper, 2006.</w:t>
      </w:r>
    </w:p>
    <w:p>
      <w:pPr>
        <w:spacing w:after="60"/>
        <w:ind w:left="432" w:hanging="432"/>
        <w:jc w:val="both"/>
      </w:pPr>
      <w:r>
        <w:rPr>
          <w:color w:val="334155"/>
          <w:sz w:val="17"/>
        </w:rPr>
        <w:t>[16] D. Sobania, M. Briesch, C. Hanna and J. Petke, "Analysis of ChatGPT on Automated Bug Fixing," in Proc. APR, 2023.</w:t>
      </w:r>
    </w:p>
    <w:p>
      <w:pPr>
        <w:spacing w:after="60"/>
        <w:ind w:left="432" w:hanging="432"/>
        <w:jc w:val="both"/>
      </w:pPr>
      <w:r>
        <w:rPr>
          <w:color w:val="334155"/>
          <w:sz w:val="17"/>
        </w:rPr>
        <w:t>[17] C. S. Xia and L. Zhang, "Keep the Conversation Going: Fixing 162 of 337 Bugs for $0.42 each," arXiv:2304.00385, 2023.</w:t>
      </w:r>
    </w:p>
    <w:p>
      <w:pPr>
        <w:spacing w:after="60"/>
        <w:ind w:left="432" w:hanging="432"/>
        <w:jc w:val="both"/>
      </w:pPr>
      <w:r>
        <w:rPr>
          <w:color w:val="334155"/>
          <w:sz w:val="17"/>
        </w:rPr>
        <w:t>[18] C. E. Jimenez, J. Yang, A. Wettig et al., "SWE-bench: Can Language Models Resolve Real-World GitHub Issues?" in Proc. ICLR, 2024.</w:t>
      </w:r>
    </w:p>
    <w:p>
      <w:pPr>
        <w:spacing w:after="60"/>
        <w:ind w:left="432" w:hanging="432"/>
        <w:jc w:val="both"/>
      </w:pPr>
      <w:r>
        <w:rPr>
          <w:color w:val="334155"/>
          <w:sz w:val="17"/>
        </w:rPr>
        <w:t>[19] J. Bader, A. Scott, M. Pradel and S. Chandra, "Getafix: Learning to Fix Bugs Automatically," PACMPL OOPSLA, vol. 3, Art. 159, 2019.</w:t>
      </w:r>
    </w:p>
    <w:p>
      <w:pPr>
        <w:spacing w:after="60"/>
        <w:ind w:left="432" w:hanging="432"/>
        <w:jc w:val="both"/>
      </w:pPr>
      <w:r>
        <w:rPr>
          <w:color w:val="334155"/>
          <w:sz w:val="17"/>
        </w:rPr>
        <w:t>[20] N. Shinn, F. Cassano, B. Labash et al., "Reflexion: Language Agents with Verbal Reinforcement Learning," in Proc. NeurIPS, vol. 36, pp. 8634–8652, 2023.</w:t>
      </w:r>
    </w:p>
    <w:p>
      <w:pPr>
        <w:spacing w:after="60"/>
        <w:ind w:left="432" w:hanging="432"/>
        <w:jc w:val="both"/>
      </w:pPr>
      <w:r>
        <w:rPr>
          <w:color w:val="334155"/>
          <w:sz w:val="17"/>
        </w:rPr>
        <w:t>[21] S. Ji, S. Pan, E. Cambria et al., "A Survey on Knowledge Graphs: Representation, Acquisition, and Applications," IEEE Trans. NNLS, vol. 33, no. 2, pp. 494–514, 2022.</w:t>
      </w:r>
    </w:p>
    <w:p>
      <w:pPr>
        <w:spacing w:after="60"/>
        <w:ind w:left="432" w:hanging="432"/>
        <w:jc w:val="both"/>
      </w:pPr>
      <w:r>
        <w:rPr>
          <w:color w:val="334155"/>
          <w:sz w:val="17"/>
        </w:rPr>
        <w:t>[22] H. Wang, F. Zhang, M. Hou et al., "SHINE: Signed Heterogeneous Information Network Embedding," in Proc. WSDM, 2018.</w:t>
      </w:r>
    </w:p>
    <w:p>
      <w:pPr>
        <w:spacing w:after="60"/>
        <w:ind w:left="432" w:hanging="432"/>
        <w:jc w:val="both"/>
      </w:pPr>
      <w:r>
        <w:rPr>
          <w:color w:val="334155"/>
          <w:sz w:val="17"/>
        </w:rPr>
        <w:t>[23] D. N. Nicholson and C. S. Greene, "Constructing Knowledge Graphs and Their Biomedical Applications," Comp. Struct. Biotech. J., vol. 18, pp. 1414–1428, 2020.</w:t>
      </w:r>
    </w:p>
    <w:p>
      <w:pPr>
        <w:spacing w:after="60"/>
        <w:ind w:left="432" w:hanging="432"/>
        <w:jc w:val="both"/>
      </w:pPr>
      <w:r>
        <w:rPr>
          <w:color w:val="334155"/>
          <w:sz w:val="17"/>
        </w:rPr>
        <w:t>[24] X. Zhu, W. Chen, H. Tian et al., "Ghost in the Minecraft: Generally Capable Agents for Open-World Environments via LLMs," arXiv:2305.17144, 2023.</w:t>
      </w:r>
    </w:p>
    <w:p>
      <w:pPr>
        <w:spacing w:after="60"/>
        <w:ind w:left="432" w:hanging="432"/>
        <w:jc w:val="both"/>
      </w:pPr>
      <w:r>
        <w:rPr>
          <w:color w:val="334155"/>
          <w:sz w:val="17"/>
        </w:rPr>
        <w:t>[25] J. S. Park, J. C. O'Brien, C. J. Cai et al., "Generative Agents: Interactive Simulacra of Human Behavior," in Proc. UIST, 2023.</w:t>
      </w:r>
    </w:p>
    <w:p>
      <w:pPr>
        <w:spacing w:after="60"/>
        <w:ind w:left="432" w:hanging="432"/>
        <w:jc w:val="both"/>
      </w:pPr>
      <w:r>
        <w:rPr>
          <w:color w:val="334155"/>
          <w:sz w:val="17"/>
        </w:rPr>
        <w:t>[26] Anthropic, "Model Context Protocol: An Open Standard for Connecting AI Assistants to Data," Technical Specification v0.1, November 2024. [Online]. Available: https://modelcontextprotocol.io</w:t>
      </w:r>
    </w:p>
    <w:p>
      <w:pPr>
        <w:spacing w:after="60"/>
        <w:ind w:left="432" w:hanging="432"/>
        <w:jc w:val="both"/>
      </w:pPr>
      <w:r>
        <w:rPr>
          <w:color w:val="334155"/>
          <w:sz w:val="17"/>
        </w:rPr>
        <w:t>[27] T. Schick, J. Dwivedi-Yu, R. Dessì et al., "Toolformer: Language Models Can Teach Themselves to Use Tools," in Proc. NeurIPS, vol. 36, pp. 68539–68551, 2023.</w:t>
      </w:r>
    </w:p>
    <w:p>
      <w:pPr>
        <w:spacing w:after="60"/>
        <w:ind w:left="432" w:hanging="432"/>
        <w:jc w:val="both"/>
      </w:pPr>
      <w:r>
        <w:rPr>
          <w:color w:val="334155"/>
          <w:sz w:val="17"/>
        </w:rPr>
        <w:t>[28] S. Mirchandani, F. Xia, P. Florence et al., "Large Language Models as General Pattern Machines," arXiv:2307.04721, 2023.</w:t>
      </w:r>
    </w:p>
    <w:p>
      <w:pPr>
        <w:spacing w:after="60"/>
        <w:ind w:left="432" w:hanging="432"/>
        <w:jc w:val="both"/>
      </w:pPr>
      <w:r>
        <w:rPr>
          <w:color w:val="334155"/>
          <w:sz w:val="17"/>
        </w:rPr>
        <w:t>[29] W. X. Zhao, K. Zhou, J. Li et al., "A Survey of Large Language Models," arXiv:2303.18223, 2023.</w:t>
      </w:r>
    </w:p>
    <w:p>
      <w:pPr>
        <w:spacing w:after="60"/>
        <w:ind w:left="432" w:hanging="432"/>
        <w:jc w:val="both"/>
      </w:pPr>
      <w:r>
        <w:rPr>
          <w:color w:val="334155"/>
          <w:sz w:val="17"/>
        </w:rPr>
        <w:t>[30] L. Weng, "LLM-powered Autonomous Agents," Lil'Log, June 2023. [Online]. Available: https://lilianweng.github.io/posts/2023-06-23-agent/</w:t>
      </w:r>
    </w:p>
    <w:p>
      <w:pPr>
        <w:keepNext/>
        <w:spacing w:before="360" w:after="120"/>
        <w:pBdr>
          <w:bottom w:val="single" w:sz="6" w:space="1" w:color="1A2E4A"/>
        </w:pBdr>
      </w:pPr>
      <w:r>
        <w:rPr>
          <w:b/>
          <w:color w:val="1A2E4A"/>
          <w:sz w:val="26"/>
        </w:rPr>
        <w:t>Appendix A:  Adversarial Boundary Conditions</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576"/>
            <w:shd w:val="clear" w:color="auto" w:fill="1A2E4A"/>
            <w:tcMar>
              <w:top w:w="60" w:type="dxa"/>
              <w:start w:w="100" w:type="dxa"/>
              <w:bottom w:w="60" w:type="dxa"/>
              <w:end w:w="100" w:type="dxa"/>
            </w:tcMar>
            <w:vAlign w:val="center"/>
          </w:tcPr>
          <w:p>
            <w:pPr>
              <w:jc w:val="center"/>
            </w:pPr>
            <w:r>
              <w:rPr>
                <w:b/>
                <w:color w:val="FFFFFF"/>
                <w:sz w:val="18"/>
              </w:rPr>
              <w:t>ID</w:t>
            </w:r>
          </w:p>
        </w:tc>
        <w:tc>
          <w:tcPr>
            <w:tcW w:type="dxa" w:w="2448"/>
            <w:shd w:val="clear" w:color="auto" w:fill="1A2E4A"/>
            <w:tcMar>
              <w:top w:w="60" w:type="dxa"/>
              <w:start w:w="100" w:type="dxa"/>
              <w:bottom w:w="60" w:type="dxa"/>
              <w:end w:w="100" w:type="dxa"/>
            </w:tcMar>
            <w:vAlign w:val="center"/>
          </w:tcPr>
          <w:p>
            <w:pPr>
              <w:jc w:val="center"/>
            </w:pPr>
            <w:r>
              <w:rPr>
                <w:b/>
                <w:color w:val="FFFFFF"/>
                <w:sz w:val="18"/>
              </w:rPr>
              <w:t>Scenario</w:t>
            </w:r>
          </w:p>
        </w:tc>
        <w:tc>
          <w:tcPr>
            <w:tcW w:type="dxa" w:w="2592"/>
            <w:shd w:val="clear" w:color="auto" w:fill="1A2E4A"/>
            <w:tcMar>
              <w:top w:w="60" w:type="dxa"/>
              <w:start w:w="100" w:type="dxa"/>
              <w:bottom w:w="60" w:type="dxa"/>
              <w:end w:w="100" w:type="dxa"/>
            </w:tcMar>
            <w:vAlign w:val="center"/>
          </w:tcPr>
          <w:p>
            <w:pPr>
              <w:jc w:val="center"/>
            </w:pPr>
            <w:r>
              <w:rPr>
                <w:b/>
                <w:color w:val="FFFFFF"/>
                <w:sz w:val="18"/>
              </w:rPr>
              <w:t>Invariant Verified</w:t>
            </w:r>
          </w:p>
        </w:tc>
        <w:tc>
          <w:tcPr>
            <w:tcW w:type="dxa" w:w="2160"/>
            <w:shd w:val="clear" w:color="auto" w:fill="1A2E4A"/>
            <w:tcMar>
              <w:top w:w="60" w:type="dxa"/>
              <w:start w:w="100" w:type="dxa"/>
              <w:bottom w:w="60" w:type="dxa"/>
              <w:end w:w="100" w:type="dxa"/>
            </w:tcMar>
            <w:vAlign w:val="center"/>
          </w:tcPr>
          <w:p>
            <w:pPr>
              <w:jc w:val="center"/>
            </w:pPr>
            <w:r>
              <w:rPr>
                <w:b/>
                <w:color w:val="FFFFFF"/>
                <w:sz w:val="18"/>
              </w:rPr>
              <w:t>Expected Outcome</w:t>
            </w:r>
          </w:p>
        </w:tc>
        <w:tc>
          <w:tcPr>
            <w:tcW w:type="dxa" w:w="3168"/>
            <w:shd w:val="clear" w:color="auto" w:fill="1A2E4A"/>
            <w:tcMar>
              <w:top w:w="60" w:type="dxa"/>
              <w:start w:w="100" w:type="dxa"/>
              <w:bottom w:w="60" w:type="dxa"/>
              <w:end w:w="100" w:type="dxa"/>
            </w:tcMar>
            <w:vAlign w:val="center"/>
          </w:tcPr>
          <w:p>
            <w:pPr>
              <w:jc w:val="center"/>
            </w:pPr>
            <w:r>
              <w:rPr>
                <w:b/>
                <w:color w:val="FFFFFF"/>
                <w:sz w:val="18"/>
              </w:rPr>
              <w:t>Observed</w:t>
            </w:r>
          </w:p>
        </w:tc>
      </w:tr>
      <w:tr>
        <w:tc>
          <w:tcPr>
            <w:tcW w:type="dxa" w:w="576"/>
            <w:shd w:val="clear" w:color="auto" w:fill="EBF3FB"/>
            <w:tcMar>
              <w:top w:w="60" w:type="dxa"/>
              <w:start w:w="100" w:type="dxa"/>
              <w:bottom w:w="60" w:type="dxa"/>
              <w:end w:w="100" w:type="dxa"/>
            </w:tcMar>
            <w:vAlign w:val="center"/>
          </w:tcPr>
          <w:p>
            <w:pPr>
              <w:jc w:val="left"/>
            </w:pPr>
            <w:r>
              <w:rPr>
                <w:color w:val="000000"/>
                <w:sz w:val="17"/>
              </w:rPr>
              <w:t>A.1</w:t>
            </w:r>
          </w:p>
        </w:tc>
        <w:tc>
          <w:tcPr>
            <w:tcW w:type="dxa" w:w="2448"/>
            <w:shd w:val="clear" w:color="auto" w:fill="EBF3FB"/>
            <w:tcMar>
              <w:top w:w="60" w:type="dxa"/>
              <w:start w:w="100" w:type="dxa"/>
              <w:bottom w:w="60" w:type="dxa"/>
              <w:end w:w="100" w:type="dxa"/>
            </w:tcMar>
            <w:vAlign w:val="center"/>
          </w:tcPr>
          <w:p>
            <w:pPr>
              <w:jc w:val="center"/>
            </w:pPr>
            <w:r>
              <w:rPr>
                <w:color w:val="000000"/>
                <w:sz w:val="17"/>
              </w:rPr>
              <w:t>Max-repair exhaustion (FR = 1.0)</w:t>
            </w:r>
          </w:p>
        </w:tc>
        <w:tc>
          <w:tcPr>
            <w:tcW w:type="dxa" w:w="2592"/>
            <w:shd w:val="clear" w:color="auto" w:fill="EBF3FB"/>
            <w:tcMar>
              <w:top w:w="60" w:type="dxa"/>
              <w:start w:w="100" w:type="dxa"/>
              <w:bottom w:w="60" w:type="dxa"/>
              <w:end w:w="100" w:type="dxa"/>
            </w:tcMar>
            <w:vAlign w:val="center"/>
          </w:tcPr>
          <w:p>
            <w:pPr>
              <w:jc w:val="center"/>
            </w:pPr>
            <w:r>
              <w:rPr>
                <w:color w:val="000000"/>
                <w:sz w:val="17"/>
              </w:rPr>
              <w:t>repair_count ≤ max_repairs</w:t>
            </w:r>
          </w:p>
        </w:tc>
        <w:tc>
          <w:tcPr>
            <w:tcW w:type="dxa" w:w="2160"/>
            <w:shd w:val="clear" w:color="auto" w:fill="EBF3FB"/>
            <w:tcMar>
              <w:top w:w="60" w:type="dxa"/>
              <w:start w:w="100" w:type="dxa"/>
              <w:bottom w:w="60" w:type="dxa"/>
              <w:end w:w="100" w:type="dxa"/>
            </w:tcMar>
            <w:vAlign w:val="center"/>
          </w:tcPr>
          <w:p>
            <w:pPr>
              <w:jc w:val="center"/>
            </w:pPr>
            <w:r>
              <w:rPr>
                <w:color w:val="000000"/>
                <w:sz w:val="17"/>
              </w:rPr>
              <w:t>ESCALATE → ABORTED</w:t>
            </w:r>
          </w:p>
        </w:tc>
        <w:tc>
          <w:tcPr>
            <w:tcW w:type="dxa" w:w="3168"/>
            <w:shd w:val="clear" w:color="auto" w:fill="EBF3FB"/>
            <w:tcMar>
              <w:top w:w="60" w:type="dxa"/>
              <w:start w:w="100" w:type="dxa"/>
              <w:bottom w:w="60" w:type="dxa"/>
              <w:end w:w="100" w:type="dxa"/>
            </w:tcMar>
            <w:vAlign w:val="center"/>
          </w:tcPr>
          <w:p>
            <w:pPr>
              <w:jc w:val="center"/>
            </w:pPr>
            <w:r>
              <w:rPr>
                <w:color w:val="000000"/>
                <w:sz w:val="17"/>
              </w:rPr>
              <w:t>Correct; &lt; 2 s; no loop</w:t>
            </w:r>
          </w:p>
        </w:tc>
      </w:tr>
      <w:tr>
        <w:tc>
          <w:tcPr>
            <w:tcW w:type="dxa" w:w="576"/>
            <w:shd w:val="clear" w:color="auto" w:fill="FFFFFF"/>
            <w:tcMar>
              <w:top w:w="60" w:type="dxa"/>
              <w:start w:w="100" w:type="dxa"/>
              <w:bottom w:w="60" w:type="dxa"/>
              <w:end w:w="100" w:type="dxa"/>
            </w:tcMar>
            <w:vAlign w:val="center"/>
          </w:tcPr>
          <w:p>
            <w:pPr>
              <w:jc w:val="left"/>
            </w:pPr>
            <w:r>
              <w:rPr>
                <w:color w:val="000000"/>
                <w:sz w:val="17"/>
              </w:rPr>
              <w:t>A.2</w:t>
            </w:r>
          </w:p>
        </w:tc>
        <w:tc>
          <w:tcPr>
            <w:tcW w:type="dxa" w:w="2448"/>
            <w:shd w:val="clear" w:color="auto" w:fill="FFFFFF"/>
            <w:tcMar>
              <w:top w:w="60" w:type="dxa"/>
              <w:start w:w="100" w:type="dxa"/>
              <w:bottom w:w="60" w:type="dxa"/>
              <w:end w:w="100" w:type="dxa"/>
            </w:tcMar>
            <w:vAlign w:val="center"/>
          </w:tcPr>
          <w:p>
            <w:pPr>
              <w:jc w:val="center"/>
            </w:pPr>
            <w:r>
              <w:rPr>
                <w:color w:val="000000"/>
                <w:sz w:val="17"/>
              </w:rPr>
              <w:t>Empty task plan</w:t>
            </w:r>
          </w:p>
        </w:tc>
        <w:tc>
          <w:tcPr>
            <w:tcW w:type="dxa" w:w="2592"/>
            <w:shd w:val="clear" w:color="auto" w:fill="FFFFFF"/>
            <w:tcMar>
              <w:top w:w="60" w:type="dxa"/>
              <w:start w:w="100" w:type="dxa"/>
              <w:bottom w:w="60" w:type="dxa"/>
              <w:end w:w="100" w:type="dxa"/>
            </w:tcMar>
            <w:vAlign w:val="center"/>
          </w:tcPr>
          <w:p>
            <w:pPr>
              <w:jc w:val="center"/>
            </w:pPr>
            <w:r>
              <w:rPr>
                <w:color w:val="000000"/>
                <w:sz w:val="17"/>
              </w:rPr>
              <w:t>idx ≥ len(plan) → COMPLETED</w:t>
            </w:r>
          </w:p>
        </w:tc>
        <w:tc>
          <w:tcPr>
            <w:tcW w:type="dxa" w:w="2160"/>
            <w:shd w:val="clear" w:color="auto" w:fill="FFFFFF"/>
            <w:tcMar>
              <w:top w:w="60" w:type="dxa"/>
              <w:start w:w="100" w:type="dxa"/>
              <w:bottom w:w="60" w:type="dxa"/>
              <w:end w:w="100" w:type="dxa"/>
            </w:tcMar>
            <w:vAlign w:val="center"/>
          </w:tcPr>
          <w:p>
            <w:pPr>
              <w:jc w:val="center"/>
            </w:pPr>
            <w:r>
              <w:rPr>
                <w:color w:val="000000"/>
                <w:sz w:val="17"/>
              </w:rPr>
              <w:t>0-step COMPLETED</w:t>
            </w:r>
          </w:p>
        </w:tc>
        <w:tc>
          <w:tcPr>
            <w:tcW w:type="dxa" w:w="3168"/>
            <w:shd w:val="clear" w:color="auto" w:fill="FFFFFF"/>
            <w:tcMar>
              <w:top w:w="60" w:type="dxa"/>
              <w:start w:w="100" w:type="dxa"/>
              <w:bottom w:w="60" w:type="dxa"/>
              <w:end w:w="100" w:type="dxa"/>
            </w:tcMar>
            <w:vAlign w:val="center"/>
          </w:tcPr>
          <w:p>
            <w:pPr>
              <w:jc w:val="center"/>
            </w:pPr>
            <w:r>
              <w:rPr>
                <w:color w:val="000000"/>
                <w:sz w:val="17"/>
              </w:rPr>
              <w:t>Correct; edge fires immediately</w:t>
            </w:r>
          </w:p>
        </w:tc>
      </w:tr>
      <w:tr>
        <w:tc>
          <w:tcPr>
            <w:tcW w:type="dxa" w:w="576"/>
            <w:shd w:val="clear" w:color="auto" w:fill="EBF3FB"/>
            <w:tcMar>
              <w:top w:w="60" w:type="dxa"/>
              <w:start w:w="100" w:type="dxa"/>
              <w:bottom w:w="60" w:type="dxa"/>
              <w:end w:w="100" w:type="dxa"/>
            </w:tcMar>
            <w:vAlign w:val="center"/>
          </w:tcPr>
          <w:p>
            <w:pPr>
              <w:jc w:val="left"/>
            </w:pPr>
            <w:r>
              <w:rPr>
                <w:color w:val="000000"/>
                <w:sz w:val="17"/>
              </w:rPr>
              <w:t>A.3</w:t>
            </w:r>
          </w:p>
        </w:tc>
        <w:tc>
          <w:tcPr>
            <w:tcW w:type="dxa" w:w="2448"/>
            <w:shd w:val="clear" w:color="auto" w:fill="EBF3FB"/>
            <w:tcMar>
              <w:top w:w="60" w:type="dxa"/>
              <w:start w:w="100" w:type="dxa"/>
              <w:bottom w:w="60" w:type="dxa"/>
              <w:end w:w="100" w:type="dxa"/>
            </w:tcMar>
            <w:vAlign w:val="center"/>
          </w:tcPr>
          <w:p>
            <w:pPr>
              <w:jc w:val="center"/>
            </w:pPr>
            <w:r>
              <w:rPr>
                <w:color w:val="000000"/>
                <w:sz w:val="17"/>
              </w:rPr>
              <w:t>Mandatory-step SKIP attempt</w:t>
            </w:r>
          </w:p>
        </w:tc>
        <w:tc>
          <w:tcPr>
            <w:tcW w:type="dxa" w:w="2592"/>
            <w:shd w:val="clear" w:color="auto" w:fill="EBF3FB"/>
            <w:tcMar>
              <w:top w:w="60" w:type="dxa"/>
              <w:start w:w="100" w:type="dxa"/>
              <w:bottom w:w="60" w:type="dxa"/>
              <w:end w:w="100" w:type="dxa"/>
            </w:tcMar>
            <w:vAlign w:val="center"/>
          </w:tcPr>
          <w:p>
            <w:pPr>
              <w:jc w:val="center"/>
            </w:pPr>
            <w:r>
              <w:rPr>
                <w:color w:val="000000"/>
                <w:sz w:val="17"/>
              </w:rPr>
              <w:t>is_optional guard</w:t>
            </w:r>
          </w:p>
        </w:tc>
        <w:tc>
          <w:tcPr>
            <w:tcW w:type="dxa" w:w="2160"/>
            <w:shd w:val="clear" w:color="auto" w:fill="EBF3FB"/>
            <w:tcMar>
              <w:top w:w="60" w:type="dxa"/>
              <w:start w:w="100" w:type="dxa"/>
              <w:bottom w:w="60" w:type="dxa"/>
              <w:end w:w="100" w:type="dxa"/>
            </w:tcMar>
            <w:vAlign w:val="center"/>
          </w:tcPr>
          <w:p>
            <w:pPr>
              <w:jc w:val="center"/>
            </w:pPr>
            <w:r>
              <w:rPr>
                <w:color w:val="000000"/>
                <w:sz w:val="17"/>
              </w:rPr>
              <w:t>Guard → ESCALATE</w:t>
            </w:r>
          </w:p>
        </w:tc>
        <w:tc>
          <w:tcPr>
            <w:tcW w:type="dxa" w:w="3168"/>
            <w:shd w:val="clear" w:color="auto" w:fill="EBF3FB"/>
            <w:tcMar>
              <w:top w:w="60" w:type="dxa"/>
              <w:start w:w="100" w:type="dxa"/>
              <w:bottom w:w="60" w:type="dxa"/>
              <w:end w:w="100" w:type="dxa"/>
            </w:tcMar>
            <w:vAlign w:val="center"/>
          </w:tcPr>
          <w:p>
            <w:pPr>
              <w:jc w:val="center"/>
            </w:pPr>
            <w:r>
              <w:rPr>
                <w:color w:val="000000"/>
                <w:sz w:val="17"/>
              </w:rPr>
              <w:t>Correct; guard blocks skip</w:t>
            </w:r>
          </w:p>
        </w:tc>
      </w:tr>
      <w:tr>
        <w:tc>
          <w:tcPr>
            <w:tcW w:type="dxa" w:w="576"/>
            <w:shd w:val="clear" w:color="auto" w:fill="FFFFFF"/>
            <w:tcMar>
              <w:top w:w="60" w:type="dxa"/>
              <w:start w:w="100" w:type="dxa"/>
              <w:bottom w:w="60" w:type="dxa"/>
              <w:end w:w="100" w:type="dxa"/>
            </w:tcMar>
            <w:vAlign w:val="center"/>
          </w:tcPr>
          <w:p>
            <w:pPr>
              <w:jc w:val="left"/>
            </w:pPr>
            <w:r>
              <w:rPr>
                <w:color w:val="000000"/>
                <w:sz w:val="17"/>
              </w:rPr>
              <w:t>A.4</w:t>
            </w:r>
          </w:p>
        </w:tc>
        <w:tc>
          <w:tcPr>
            <w:tcW w:type="dxa" w:w="2448"/>
            <w:shd w:val="clear" w:color="auto" w:fill="FFFFFF"/>
            <w:tcMar>
              <w:top w:w="60" w:type="dxa"/>
              <w:start w:w="100" w:type="dxa"/>
              <w:bottom w:w="60" w:type="dxa"/>
              <w:end w:w="100" w:type="dxa"/>
            </w:tcMar>
            <w:vAlign w:val="center"/>
          </w:tcPr>
          <w:p>
            <w:pPr>
              <w:jc w:val="center"/>
            </w:pPr>
            <w:r>
              <w:rPr>
                <w:color w:val="000000"/>
                <w:sz w:val="17"/>
              </w:rPr>
              <w:t>Malformed LLM JSON output</w:t>
            </w:r>
          </w:p>
        </w:tc>
        <w:tc>
          <w:tcPr>
            <w:tcW w:type="dxa" w:w="2592"/>
            <w:shd w:val="clear" w:color="auto" w:fill="FFFFFF"/>
            <w:tcMar>
              <w:top w:w="60" w:type="dxa"/>
              <w:start w:w="100" w:type="dxa"/>
              <w:bottom w:w="60" w:type="dxa"/>
              <w:end w:w="100" w:type="dxa"/>
            </w:tcMar>
            <w:vAlign w:val="center"/>
          </w:tcPr>
          <w:p>
            <w:pPr>
              <w:jc w:val="center"/>
            </w:pPr>
            <w:r>
              <w:rPr>
                <w:color w:val="000000"/>
                <w:sz w:val="17"/>
              </w:rPr>
              <w:t>Pydantic validation catch</w:t>
            </w:r>
          </w:p>
        </w:tc>
        <w:tc>
          <w:tcPr>
            <w:tcW w:type="dxa" w:w="2160"/>
            <w:shd w:val="clear" w:color="auto" w:fill="FFFFFF"/>
            <w:tcMar>
              <w:top w:w="60" w:type="dxa"/>
              <w:start w:w="100" w:type="dxa"/>
              <w:bottom w:w="60" w:type="dxa"/>
              <w:end w:w="100" w:type="dxa"/>
            </w:tcMar>
            <w:vAlign w:val="center"/>
          </w:tcPr>
          <w:p>
            <w:pPr>
              <w:jc w:val="center"/>
            </w:pPr>
            <w:r>
              <w:rPr>
                <w:color w:val="000000"/>
                <w:sz w:val="17"/>
              </w:rPr>
              <w:t>Repair loop re-enters</w:t>
            </w:r>
          </w:p>
        </w:tc>
        <w:tc>
          <w:tcPr>
            <w:tcW w:type="dxa" w:w="3168"/>
            <w:shd w:val="clear" w:color="auto" w:fill="FFFFFF"/>
            <w:tcMar>
              <w:top w:w="60" w:type="dxa"/>
              <w:start w:w="100" w:type="dxa"/>
              <w:bottom w:w="60" w:type="dxa"/>
              <w:end w:w="100" w:type="dxa"/>
            </w:tcMar>
            <w:vAlign w:val="center"/>
          </w:tcPr>
          <w:p>
            <w:pPr>
              <w:jc w:val="center"/>
            </w:pPr>
            <w:r>
              <w:rPr>
                <w:color w:val="000000"/>
                <w:sz w:val="17"/>
              </w:rPr>
              <w:t>Correct; self-heals</w:t>
            </w:r>
          </w:p>
        </w:tc>
      </w:tr>
      <w:tr>
        <w:tc>
          <w:tcPr>
            <w:tcW w:type="dxa" w:w="576"/>
            <w:shd w:val="clear" w:color="auto" w:fill="EBF3FB"/>
            <w:tcMar>
              <w:top w:w="60" w:type="dxa"/>
              <w:start w:w="100" w:type="dxa"/>
              <w:bottom w:w="60" w:type="dxa"/>
              <w:end w:w="100" w:type="dxa"/>
            </w:tcMar>
            <w:vAlign w:val="center"/>
          </w:tcPr>
          <w:p>
            <w:pPr>
              <w:jc w:val="left"/>
            </w:pPr>
            <w:r>
              <w:rPr>
                <w:color w:val="000000"/>
                <w:sz w:val="17"/>
              </w:rPr>
              <w:t>A.5</w:t>
            </w:r>
          </w:p>
        </w:tc>
        <w:tc>
          <w:tcPr>
            <w:tcW w:type="dxa" w:w="2448"/>
            <w:shd w:val="clear" w:color="auto" w:fill="EBF3FB"/>
            <w:tcMar>
              <w:top w:w="60" w:type="dxa"/>
              <w:start w:w="100" w:type="dxa"/>
              <w:bottom w:w="60" w:type="dxa"/>
              <w:end w:w="100" w:type="dxa"/>
            </w:tcMar>
            <w:vAlign w:val="center"/>
          </w:tcPr>
          <w:p>
            <w:pPr>
              <w:jc w:val="center"/>
            </w:pPr>
            <w:r>
              <w:rPr>
                <w:color w:val="000000"/>
                <w:sz w:val="17"/>
              </w:rPr>
              <w:t>10 concurrent POST /tasks</w:t>
            </w:r>
          </w:p>
        </w:tc>
        <w:tc>
          <w:tcPr>
            <w:tcW w:type="dxa" w:w="2592"/>
            <w:shd w:val="clear" w:color="auto" w:fill="EBF3FB"/>
            <w:tcMar>
              <w:top w:w="60" w:type="dxa"/>
              <w:start w:w="100" w:type="dxa"/>
              <w:bottom w:w="60" w:type="dxa"/>
              <w:end w:w="100" w:type="dxa"/>
            </w:tcMar>
            <w:vAlign w:val="center"/>
          </w:tcPr>
          <w:p>
            <w:pPr>
              <w:jc w:val="center"/>
            </w:pPr>
            <w:r>
              <w:rPr>
                <w:color w:val="000000"/>
                <w:sz w:val="17"/>
              </w:rPr>
              <w:t>UUID + MemorySaver isolation</w:t>
            </w:r>
          </w:p>
        </w:tc>
        <w:tc>
          <w:tcPr>
            <w:tcW w:type="dxa" w:w="2160"/>
            <w:shd w:val="clear" w:color="auto" w:fill="EBF3FB"/>
            <w:tcMar>
              <w:top w:w="60" w:type="dxa"/>
              <w:start w:w="100" w:type="dxa"/>
              <w:bottom w:w="60" w:type="dxa"/>
              <w:end w:w="100" w:type="dxa"/>
            </w:tcMar>
            <w:vAlign w:val="center"/>
          </w:tcPr>
          <w:p>
            <w:pPr>
              <w:jc w:val="center"/>
            </w:pPr>
            <w:r>
              <w:rPr>
                <w:color w:val="000000"/>
                <w:sz w:val="17"/>
              </w:rPr>
              <w:t>Zero state bleed</w:t>
            </w:r>
          </w:p>
        </w:tc>
        <w:tc>
          <w:tcPr>
            <w:tcW w:type="dxa" w:w="3168"/>
            <w:shd w:val="clear" w:color="auto" w:fill="EBF3FB"/>
            <w:tcMar>
              <w:top w:w="60" w:type="dxa"/>
              <w:start w:w="100" w:type="dxa"/>
              <w:bottom w:w="60" w:type="dxa"/>
              <w:end w:w="100" w:type="dxa"/>
            </w:tcMar>
            <w:vAlign w:val="center"/>
          </w:tcPr>
          <w:p>
            <w:pPr>
              <w:jc w:val="center"/>
            </w:pPr>
            <w:r>
              <w:rPr>
                <w:color w:val="000000"/>
                <w:sz w:val="17"/>
              </w:rPr>
              <w:t>Correct; isolation confirmed</w:t>
            </w:r>
          </w:p>
        </w:tc>
      </w:tr>
    </w:tbl>
    <w:p>
      <w:pPr>
        <w:spacing w:after="200"/>
        <w:jc w:val="center"/>
      </w:pPr>
      <w:r>
        <w:rPr>
          <w:i/>
          <w:color w:val="64748B"/>
          <w:sz w:val="18"/>
        </w:rPr>
        <w:t>Table A.I. Adversarial boundary condition verification.</w:t>
      </w:r>
    </w:p>
    <w:p>
      <w:pPr>
        <w:spacing w:after="80"/>
      </w:pPr>
    </w:p>
    <w:p>
      <w:pPr>
        <w:keepNext/>
        <w:spacing w:before="360" w:after="120"/>
        <w:pBdr>
          <w:bottom w:val="single" w:sz="6" w:space="1" w:color="1A2E4A"/>
        </w:pBdr>
      </w:pPr>
      <w:r>
        <w:rPr>
          <w:b/>
          <w:color w:val="1A2E4A"/>
          <w:sz w:val="26"/>
        </w:rPr>
        <w:t>Appendix B:  AgentStatus Transition Table</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448"/>
            <w:shd w:val="clear" w:color="auto" w:fill="1A2E4A"/>
            <w:tcMar>
              <w:top w:w="60" w:type="dxa"/>
              <w:start w:w="100" w:type="dxa"/>
              <w:bottom w:w="60" w:type="dxa"/>
              <w:end w:w="100" w:type="dxa"/>
            </w:tcMar>
            <w:vAlign w:val="center"/>
          </w:tcPr>
          <w:p>
            <w:pPr>
              <w:jc w:val="center"/>
            </w:pPr>
            <w:r>
              <w:rPr>
                <w:b/>
                <w:color w:val="FFFFFF"/>
                <w:sz w:val="18"/>
              </w:rPr>
              <w:t>From State</w:t>
            </w:r>
          </w:p>
        </w:tc>
        <w:tc>
          <w:tcPr>
            <w:tcW w:type="dxa" w:w="4032"/>
            <w:shd w:val="clear" w:color="auto" w:fill="1A2E4A"/>
            <w:tcMar>
              <w:top w:w="60" w:type="dxa"/>
              <w:start w:w="100" w:type="dxa"/>
              <w:bottom w:w="60" w:type="dxa"/>
              <w:end w:w="100" w:type="dxa"/>
            </w:tcMar>
            <w:vAlign w:val="center"/>
          </w:tcPr>
          <w:p>
            <w:pPr>
              <w:jc w:val="center"/>
            </w:pPr>
            <w:r>
              <w:rPr>
                <w:b/>
                <w:color w:val="FFFFFF"/>
                <w:sz w:val="18"/>
              </w:rPr>
              <w:t>Triggering Event</w:t>
            </w:r>
          </w:p>
        </w:tc>
        <w:tc>
          <w:tcPr>
            <w:tcW w:type="dxa" w:w="2448"/>
            <w:shd w:val="clear" w:color="auto" w:fill="1A2E4A"/>
            <w:tcMar>
              <w:top w:w="60" w:type="dxa"/>
              <w:start w:w="100" w:type="dxa"/>
              <w:bottom w:w="60" w:type="dxa"/>
              <w:end w:w="100" w:type="dxa"/>
            </w:tcMar>
            <w:vAlign w:val="center"/>
          </w:tcPr>
          <w:p>
            <w:pPr>
              <w:jc w:val="center"/>
            </w:pPr>
            <w:r>
              <w:rPr>
                <w:b/>
                <w:color w:val="FFFFFF"/>
                <w:sz w:val="18"/>
              </w:rPr>
              <w:t>To State</w:t>
            </w:r>
          </w:p>
        </w:tc>
        <w:tc>
          <w:tcPr>
            <w:tcW w:type="dxa" w:w="1440"/>
            <w:shd w:val="clear" w:color="auto" w:fill="1A2E4A"/>
            <w:tcMar>
              <w:top w:w="60" w:type="dxa"/>
              <w:start w:w="100" w:type="dxa"/>
              <w:bottom w:w="60" w:type="dxa"/>
              <w:end w:w="100" w:type="dxa"/>
            </w:tcMar>
            <w:vAlign w:val="center"/>
          </w:tcPr>
          <w:p>
            <w:pPr>
              <w:jc w:val="center"/>
            </w:pPr>
            <w:r>
              <w:rPr>
                <w:b/>
                <w:color w:val="FFFFFF"/>
                <w:sz w:val="18"/>
              </w:rPr>
              <w:t>Terminal?</w:t>
            </w:r>
          </w:p>
        </w:tc>
      </w:tr>
      <w:tr>
        <w:tc>
          <w:tcPr>
            <w:tcW w:type="dxa" w:w="2448"/>
            <w:shd w:val="clear" w:color="auto" w:fill="EBF3FB"/>
            <w:tcMar>
              <w:top w:w="60" w:type="dxa"/>
              <w:start w:w="100" w:type="dxa"/>
              <w:bottom w:w="60" w:type="dxa"/>
              <w:end w:w="100" w:type="dxa"/>
            </w:tcMar>
            <w:vAlign w:val="center"/>
          </w:tcPr>
          <w:p>
            <w:pPr>
              <w:jc w:val="left"/>
            </w:pPr>
            <w:r>
              <w:rPr>
                <w:color w:val="000000"/>
                <w:sz w:val="17"/>
              </w:rPr>
              <w:t>PENDING</w:t>
            </w:r>
          </w:p>
        </w:tc>
        <w:tc>
          <w:tcPr>
            <w:tcW w:type="dxa" w:w="4032"/>
            <w:shd w:val="clear" w:color="auto" w:fill="EBF3FB"/>
            <w:tcMar>
              <w:top w:w="60" w:type="dxa"/>
              <w:start w:w="100" w:type="dxa"/>
              <w:bottom w:w="60" w:type="dxa"/>
              <w:end w:w="100" w:type="dxa"/>
            </w:tcMar>
            <w:vAlign w:val="center"/>
          </w:tcPr>
          <w:p>
            <w:pPr>
              <w:jc w:val="center"/>
            </w:pPr>
            <w:r>
              <w:rPr>
                <w:color w:val="000000"/>
                <w:sz w:val="17"/>
              </w:rPr>
              <w:t>planner_node invoked</w:t>
            </w:r>
          </w:p>
        </w:tc>
        <w:tc>
          <w:tcPr>
            <w:tcW w:type="dxa" w:w="2448"/>
            <w:shd w:val="clear" w:color="auto" w:fill="EBF3FB"/>
            <w:tcMar>
              <w:top w:w="60" w:type="dxa"/>
              <w:start w:w="100" w:type="dxa"/>
              <w:bottom w:w="60" w:type="dxa"/>
              <w:end w:w="100" w:type="dxa"/>
            </w:tcMar>
            <w:vAlign w:val="center"/>
          </w:tcPr>
          <w:p>
            <w:pPr>
              <w:jc w:val="center"/>
            </w:pPr>
            <w:r>
              <w:rPr>
                <w:color w:val="000000"/>
                <w:sz w:val="17"/>
              </w:rPr>
              <w:t>PLANNING</w:t>
            </w:r>
          </w:p>
        </w:tc>
        <w:tc>
          <w:tcPr>
            <w:tcW w:type="dxa" w:w="1440"/>
            <w:shd w:val="clear" w:color="auto" w:fill="EBF3FB"/>
            <w:tcMar>
              <w:top w:w="60" w:type="dxa"/>
              <w:start w:w="100" w:type="dxa"/>
              <w:bottom w:w="60" w:type="dxa"/>
              <w:end w:w="100" w:type="dxa"/>
            </w:tcMar>
            <w:vAlign w:val="center"/>
          </w:tcPr>
          <w:p>
            <w:pPr>
              <w:jc w:val="center"/>
            </w:pPr>
            <w:r>
              <w:rPr>
                <w:color w:val="000000"/>
                <w:sz w:val="17"/>
              </w:rPr>
              <w:t>No</w:t>
            </w:r>
          </w:p>
        </w:tc>
      </w:tr>
      <w:tr>
        <w:tc>
          <w:tcPr>
            <w:tcW w:type="dxa" w:w="2448"/>
            <w:shd w:val="clear" w:color="auto" w:fill="FFFFFF"/>
            <w:tcMar>
              <w:top w:w="60" w:type="dxa"/>
              <w:start w:w="100" w:type="dxa"/>
              <w:bottom w:w="60" w:type="dxa"/>
              <w:end w:w="100" w:type="dxa"/>
            </w:tcMar>
            <w:vAlign w:val="center"/>
          </w:tcPr>
          <w:p>
            <w:pPr>
              <w:jc w:val="left"/>
            </w:pPr>
            <w:r>
              <w:rPr>
                <w:color w:val="000000"/>
                <w:sz w:val="17"/>
              </w:rPr>
              <w:t>PLANNING</w:t>
            </w:r>
          </w:p>
        </w:tc>
        <w:tc>
          <w:tcPr>
            <w:tcW w:type="dxa" w:w="4032"/>
            <w:shd w:val="clear" w:color="auto" w:fill="FFFFFF"/>
            <w:tcMar>
              <w:top w:w="60" w:type="dxa"/>
              <w:start w:w="100" w:type="dxa"/>
              <w:bottom w:w="60" w:type="dxa"/>
              <w:end w:w="100" w:type="dxa"/>
            </w:tcMar>
            <w:vAlign w:val="center"/>
          </w:tcPr>
          <w:p>
            <w:pPr>
              <w:jc w:val="center"/>
            </w:pPr>
            <w:r>
              <w:rPr>
                <w:color w:val="000000"/>
                <w:sz w:val="17"/>
              </w:rPr>
              <w:t>Plan generated</w:t>
            </w:r>
          </w:p>
        </w:tc>
        <w:tc>
          <w:tcPr>
            <w:tcW w:type="dxa" w:w="2448"/>
            <w:shd w:val="clear" w:color="auto" w:fill="FFFFFF"/>
            <w:tcMar>
              <w:top w:w="60" w:type="dxa"/>
              <w:start w:w="100" w:type="dxa"/>
              <w:bottom w:w="60" w:type="dxa"/>
              <w:end w:w="100" w:type="dxa"/>
            </w:tcMar>
            <w:vAlign w:val="center"/>
          </w:tcPr>
          <w:p>
            <w:pPr>
              <w:jc w:val="center"/>
            </w:pPr>
            <w:r>
              <w:rPr>
                <w:color w:val="000000"/>
                <w:sz w:val="17"/>
              </w:rPr>
              <w:t>EXECUTING</w:t>
            </w:r>
          </w:p>
        </w:tc>
        <w:tc>
          <w:tcPr>
            <w:tcW w:type="dxa" w:w="1440"/>
            <w:shd w:val="clear" w:color="auto" w:fill="FFFFFF"/>
            <w:tcMar>
              <w:top w:w="60" w:type="dxa"/>
              <w:start w:w="100" w:type="dxa"/>
              <w:bottom w:w="60" w:type="dxa"/>
              <w:end w:w="100" w:type="dxa"/>
            </w:tcMar>
            <w:vAlign w:val="center"/>
          </w:tcPr>
          <w:p>
            <w:pPr>
              <w:jc w:val="center"/>
            </w:pPr>
            <w:r>
              <w:rPr>
                <w:color w:val="000000"/>
                <w:sz w:val="17"/>
              </w:rPr>
              <w:t>No</w:t>
            </w:r>
          </w:p>
        </w:tc>
      </w:tr>
      <w:tr>
        <w:tc>
          <w:tcPr>
            <w:tcW w:type="dxa" w:w="2448"/>
            <w:shd w:val="clear" w:color="auto" w:fill="EBF3FB"/>
            <w:tcMar>
              <w:top w:w="60" w:type="dxa"/>
              <w:start w:w="100" w:type="dxa"/>
              <w:bottom w:w="60" w:type="dxa"/>
              <w:end w:w="100" w:type="dxa"/>
            </w:tcMar>
            <w:vAlign w:val="center"/>
          </w:tcPr>
          <w:p>
            <w:pPr>
              <w:jc w:val="left"/>
            </w:pPr>
            <w:r>
              <w:rPr>
                <w:color w:val="000000"/>
                <w:sz w:val="17"/>
              </w:rPr>
              <w:t>EXECUTING</w:t>
            </w:r>
          </w:p>
        </w:tc>
        <w:tc>
          <w:tcPr>
            <w:tcW w:type="dxa" w:w="4032"/>
            <w:shd w:val="clear" w:color="auto" w:fill="EBF3FB"/>
            <w:tcMar>
              <w:top w:w="60" w:type="dxa"/>
              <w:start w:w="100" w:type="dxa"/>
              <w:bottom w:w="60" w:type="dxa"/>
              <w:end w:w="100" w:type="dxa"/>
            </w:tcMar>
            <w:vAlign w:val="center"/>
          </w:tcPr>
          <w:p>
            <w:pPr>
              <w:jc w:val="center"/>
            </w:pPr>
            <w:r>
              <w:rPr>
                <w:color w:val="000000"/>
                <w:sz w:val="17"/>
              </w:rPr>
              <w:t>All steps succeed</w:t>
            </w:r>
          </w:p>
        </w:tc>
        <w:tc>
          <w:tcPr>
            <w:tcW w:type="dxa" w:w="2448"/>
            <w:shd w:val="clear" w:color="auto" w:fill="EBF3FB"/>
            <w:tcMar>
              <w:top w:w="60" w:type="dxa"/>
              <w:start w:w="100" w:type="dxa"/>
              <w:bottom w:w="60" w:type="dxa"/>
              <w:end w:w="100" w:type="dxa"/>
            </w:tcMar>
            <w:vAlign w:val="center"/>
          </w:tcPr>
          <w:p>
            <w:pPr>
              <w:jc w:val="center"/>
            </w:pPr>
            <w:r>
              <w:rPr>
                <w:color w:val="000000"/>
                <w:sz w:val="17"/>
              </w:rPr>
              <w:t>COMPLETED</w:t>
            </w:r>
          </w:p>
        </w:tc>
        <w:tc>
          <w:tcPr>
            <w:tcW w:type="dxa" w:w="1440"/>
            <w:shd w:val="clear" w:color="auto" w:fill="EBF3FB"/>
            <w:tcMar>
              <w:top w:w="60" w:type="dxa"/>
              <w:start w:w="100" w:type="dxa"/>
              <w:bottom w:w="60" w:type="dxa"/>
              <w:end w:w="100" w:type="dxa"/>
            </w:tcMar>
            <w:vAlign w:val="center"/>
          </w:tcPr>
          <w:p>
            <w:pPr>
              <w:jc w:val="center"/>
            </w:pPr>
            <w:r>
              <w:rPr>
                <w:color w:val="000000"/>
                <w:sz w:val="17"/>
              </w:rPr>
              <w:t>No</w:t>
            </w:r>
          </w:p>
        </w:tc>
      </w:tr>
      <w:tr>
        <w:tc>
          <w:tcPr>
            <w:tcW w:type="dxa" w:w="2448"/>
            <w:shd w:val="clear" w:color="auto" w:fill="FFFFFF"/>
            <w:tcMar>
              <w:top w:w="60" w:type="dxa"/>
              <w:start w:w="100" w:type="dxa"/>
              <w:bottom w:w="60" w:type="dxa"/>
              <w:end w:w="100" w:type="dxa"/>
            </w:tcMar>
            <w:vAlign w:val="center"/>
          </w:tcPr>
          <w:p>
            <w:pPr>
              <w:jc w:val="left"/>
            </w:pPr>
            <w:r>
              <w:rPr>
                <w:color w:val="000000"/>
                <w:sz w:val="17"/>
              </w:rPr>
              <w:t>EXECUTING</w:t>
            </w:r>
          </w:p>
        </w:tc>
        <w:tc>
          <w:tcPr>
            <w:tcW w:type="dxa" w:w="4032"/>
            <w:shd w:val="clear" w:color="auto" w:fill="FFFFFF"/>
            <w:tcMar>
              <w:top w:w="60" w:type="dxa"/>
              <w:start w:w="100" w:type="dxa"/>
              <w:bottom w:w="60" w:type="dxa"/>
              <w:end w:w="100" w:type="dxa"/>
            </w:tcMar>
            <w:vAlign w:val="center"/>
          </w:tcPr>
          <w:p>
            <w:pPr>
              <w:jc w:val="center"/>
            </w:pPr>
            <w:r>
              <w:rPr>
                <w:color w:val="000000"/>
                <w:sz w:val="17"/>
              </w:rPr>
              <w:t>Step raises exception</w:t>
            </w:r>
          </w:p>
        </w:tc>
        <w:tc>
          <w:tcPr>
            <w:tcW w:type="dxa" w:w="2448"/>
            <w:shd w:val="clear" w:color="auto" w:fill="FFFFFF"/>
            <w:tcMar>
              <w:top w:w="60" w:type="dxa"/>
              <w:start w:w="100" w:type="dxa"/>
              <w:bottom w:w="60" w:type="dxa"/>
              <w:end w:w="100" w:type="dxa"/>
            </w:tcMar>
            <w:vAlign w:val="center"/>
          </w:tcPr>
          <w:p>
            <w:pPr>
              <w:jc w:val="center"/>
            </w:pPr>
            <w:r>
              <w:rPr>
                <w:color w:val="000000"/>
                <w:sz w:val="17"/>
              </w:rPr>
              <w:t>FAILED</w:t>
            </w:r>
          </w:p>
        </w:tc>
        <w:tc>
          <w:tcPr>
            <w:tcW w:type="dxa" w:w="1440"/>
            <w:shd w:val="clear" w:color="auto" w:fill="FFFFFF"/>
            <w:tcMar>
              <w:top w:w="60" w:type="dxa"/>
              <w:start w:w="100" w:type="dxa"/>
              <w:bottom w:w="60" w:type="dxa"/>
              <w:end w:w="100" w:type="dxa"/>
            </w:tcMar>
            <w:vAlign w:val="center"/>
          </w:tcPr>
          <w:p>
            <w:pPr>
              <w:jc w:val="center"/>
            </w:pPr>
            <w:r>
              <w:rPr>
                <w:color w:val="000000"/>
                <w:sz w:val="17"/>
              </w:rPr>
              <w:t>No</w:t>
            </w:r>
          </w:p>
        </w:tc>
      </w:tr>
      <w:tr>
        <w:tc>
          <w:tcPr>
            <w:tcW w:type="dxa" w:w="2448"/>
            <w:shd w:val="clear" w:color="auto" w:fill="EBF3FB"/>
            <w:tcMar>
              <w:top w:w="60" w:type="dxa"/>
              <w:start w:w="100" w:type="dxa"/>
              <w:bottom w:w="60" w:type="dxa"/>
              <w:end w:w="100" w:type="dxa"/>
            </w:tcMar>
            <w:vAlign w:val="center"/>
          </w:tcPr>
          <w:p>
            <w:pPr>
              <w:jc w:val="left"/>
            </w:pPr>
            <w:r>
              <w:rPr>
                <w:color w:val="000000"/>
                <w:sz w:val="17"/>
              </w:rPr>
              <w:t>FAILED</w:t>
            </w:r>
          </w:p>
        </w:tc>
        <w:tc>
          <w:tcPr>
            <w:tcW w:type="dxa" w:w="4032"/>
            <w:shd w:val="clear" w:color="auto" w:fill="EBF3FB"/>
            <w:tcMar>
              <w:top w:w="60" w:type="dxa"/>
              <w:start w:w="100" w:type="dxa"/>
              <w:bottom w:w="60" w:type="dxa"/>
              <w:end w:w="100" w:type="dxa"/>
            </w:tcMar>
            <w:vAlign w:val="center"/>
          </w:tcPr>
          <w:p>
            <w:pPr>
              <w:jc w:val="center"/>
            </w:pPr>
            <w:r>
              <w:rPr>
                <w:color w:val="000000"/>
                <w:sz w:val="17"/>
              </w:rPr>
              <w:t>repair_count &lt; max_repairs</w:t>
            </w:r>
          </w:p>
        </w:tc>
        <w:tc>
          <w:tcPr>
            <w:tcW w:type="dxa" w:w="2448"/>
            <w:shd w:val="clear" w:color="auto" w:fill="EBF3FB"/>
            <w:tcMar>
              <w:top w:w="60" w:type="dxa"/>
              <w:start w:w="100" w:type="dxa"/>
              <w:bottom w:w="60" w:type="dxa"/>
              <w:end w:w="100" w:type="dxa"/>
            </w:tcMar>
            <w:vAlign w:val="center"/>
          </w:tcPr>
          <w:p>
            <w:pPr>
              <w:jc w:val="center"/>
            </w:pPr>
            <w:r>
              <w:rPr>
                <w:color w:val="000000"/>
                <w:sz w:val="17"/>
              </w:rPr>
              <w:t>REPAIRING</w:t>
            </w:r>
          </w:p>
        </w:tc>
        <w:tc>
          <w:tcPr>
            <w:tcW w:type="dxa" w:w="1440"/>
            <w:shd w:val="clear" w:color="auto" w:fill="EBF3FB"/>
            <w:tcMar>
              <w:top w:w="60" w:type="dxa"/>
              <w:start w:w="100" w:type="dxa"/>
              <w:bottom w:w="60" w:type="dxa"/>
              <w:end w:w="100" w:type="dxa"/>
            </w:tcMar>
            <w:vAlign w:val="center"/>
          </w:tcPr>
          <w:p>
            <w:pPr>
              <w:jc w:val="center"/>
            </w:pPr>
            <w:r>
              <w:rPr>
                <w:color w:val="000000"/>
                <w:sz w:val="17"/>
              </w:rPr>
              <w:t>No</w:t>
            </w:r>
          </w:p>
        </w:tc>
      </w:tr>
      <w:tr>
        <w:tc>
          <w:tcPr>
            <w:tcW w:type="dxa" w:w="2448"/>
            <w:shd w:val="clear" w:color="auto" w:fill="FFFFFF"/>
            <w:tcMar>
              <w:top w:w="60" w:type="dxa"/>
              <w:start w:w="100" w:type="dxa"/>
              <w:bottom w:w="60" w:type="dxa"/>
              <w:end w:w="100" w:type="dxa"/>
            </w:tcMar>
            <w:vAlign w:val="center"/>
          </w:tcPr>
          <w:p>
            <w:pPr>
              <w:jc w:val="left"/>
            </w:pPr>
            <w:r>
              <w:rPr>
                <w:color w:val="000000"/>
                <w:sz w:val="17"/>
              </w:rPr>
              <w:t>FAILED</w:t>
            </w:r>
          </w:p>
        </w:tc>
        <w:tc>
          <w:tcPr>
            <w:tcW w:type="dxa" w:w="4032"/>
            <w:shd w:val="clear" w:color="auto" w:fill="FFFFFF"/>
            <w:tcMar>
              <w:top w:w="60" w:type="dxa"/>
              <w:start w:w="100" w:type="dxa"/>
              <w:bottom w:w="60" w:type="dxa"/>
              <w:end w:w="100" w:type="dxa"/>
            </w:tcMar>
            <w:vAlign w:val="center"/>
          </w:tcPr>
          <w:p>
            <w:pPr>
              <w:jc w:val="center"/>
            </w:pPr>
            <w:r>
              <w:rPr>
                <w:color w:val="000000"/>
                <w:sz w:val="17"/>
              </w:rPr>
              <w:t>repair_count ≥ max_repairs</w:t>
            </w:r>
          </w:p>
        </w:tc>
        <w:tc>
          <w:tcPr>
            <w:tcW w:type="dxa" w:w="2448"/>
            <w:shd w:val="clear" w:color="auto" w:fill="FFFFFF"/>
            <w:tcMar>
              <w:top w:w="60" w:type="dxa"/>
              <w:start w:w="100" w:type="dxa"/>
              <w:bottom w:w="60" w:type="dxa"/>
              <w:end w:w="100" w:type="dxa"/>
            </w:tcMar>
            <w:vAlign w:val="center"/>
          </w:tcPr>
          <w:p>
            <w:pPr>
              <w:jc w:val="center"/>
            </w:pPr>
            <w:r>
              <w:rPr>
                <w:color w:val="000000"/>
                <w:sz w:val="17"/>
              </w:rPr>
              <w:t>ABORTED</w:t>
            </w:r>
          </w:p>
        </w:tc>
        <w:tc>
          <w:tcPr>
            <w:tcW w:type="dxa" w:w="1440"/>
            <w:shd w:val="clear" w:color="auto" w:fill="FFFFFF"/>
            <w:tcMar>
              <w:top w:w="60" w:type="dxa"/>
              <w:start w:w="100" w:type="dxa"/>
              <w:bottom w:w="60" w:type="dxa"/>
              <w:end w:w="100" w:type="dxa"/>
            </w:tcMar>
            <w:vAlign w:val="center"/>
          </w:tcPr>
          <w:p>
            <w:pPr>
              <w:jc w:val="center"/>
            </w:pPr>
            <w:r>
              <w:rPr>
                <w:color w:val="000000"/>
                <w:sz w:val="17"/>
              </w:rPr>
              <w:t>Yes</w:t>
            </w:r>
          </w:p>
        </w:tc>
      </w:tr>
      <w:tr>
        <w:tc>
          <w:tcPr>
            <w:tcW w:type="dxa" w:w="2448"/>
            <w:shd w:val="clear" w:color="auto" w:fill="EBF3FB"/>
            <w:tcMar>
              <w:top w:w="60" w:type="dxa"/>
              <w:start w:w="100" w:type="dxa"/>
              <w:bottom w:w="60" w:type="dxa"/>
              <w:end w:w="100" w:type="dxa"/>
            </w:tcMar>
            <w:vAlign w:val="center"/>
          </w:tcPr>
          <w:p>
            <w:pPr>
              <w:jc w:val="left"/>
            </w:pPr>
            <w:r>
              <w:rPr>
                <w:color w:val="000000"/>
                <w:sz w:val="17"/>
              </w:rPr>
              <w:t>REPAIRING</w:t>
            </w:r>
          </w:p>
        </w:tc>
        <w:tc>
          <w:tcPr>
            <w:tcW w:type="dxa" w:w="4032"/>
            <w:shd w:val="clear" w:color="auto" w:fill="EBF3FB"/>
            <w:tcMar>
              <w:top w:w="60" w:type="dxa"/>
              <w:start w:w="100" w:type="dxa"/>
              <w:bottom w:w="60" w:type="dxa"/>
              <w:end w:w="100" w:type="dxa"/>
            </w:tcMar>
            <w:vAlign w:val="center"/>
          </w:tcPr>
          <w:p>
            <w:pPr>
              <w:jc w:val="center"/>
            </w:pPr>
            <w:r>
              <w:rPr>
                <w:color w:val="000000"/>
                <w:sz w:val="17"/>
              </w:rPr>
              <w:t>Strategy ≠ ESCALATE</w:t>
            </w:r>
          </w:p>
        </w:tc>
        <w:tc>
          <w:tcPr>
            <w:tcW w:type="dxa" w:w="2448"/>
            <w:shd w:val="clear" w:color="auto" w:fill="EBF3FB"/>
            <w:tcMar>
              <w:top w:w="60" w:type="dxa"/>
              <w:start w:w="100" w:type="dxa"/>
              <w:bottom w:w="60" w:type="dxa"/>
              <w:end w:w="100" w:type="dxa"/>
            </w:tcMar>
            <w:vAlign w:val="center"/>
          </w:tcPr>
          <w:p>
            <w:pPr>
              <w:jc w:val="center"/>
            </w:pPr>
            <w:r>
              <w:rPr>
                <w:color w:val="000000"/>
                <w:sz w:val="17"/>
              </w:rPr>
              <w:t>EXECUTING</w:t>
            </w:r>
          </w:p>
        </w:tc>
        <w:tc>
          <w:tcPr>
            <w:tcW w:type="dxa" w:w="1440"/>
            <w:shd w:val="clear" w:color="auto" w:fill="EBF3FB"/>
            <w:tcMar>
              <w:top w:w="60" w:type="dxa"/>
              <w:start w:w="100" w:type="dxa"/>
              <w:bottom w:w="60" w:type="dxa"/>
              <w:end w:w="100" w:type="dxa"/>
            </w:tcMar>
            <w:vAlign w:val="center"/>
          </w:tcPr>
          <w:p>
            <w:pPr>
              <w:jc w:val="center"/>
            </w:pPr>
            <w:r>
              <w:rPr>
                <w:color w:val="000000"/>
                <w:sz w:val="17"/>
              </w:rPr>
              <w:t>No</w:t>
            </w:r>
          </w:p>
        </w:tc>
      </w:tr>
      <w:tr>
        <w:tc>
          <w:tcPr>
            <w:tcW w:type="dxa" w:w="2448"/>
            <w:shd w:val="clear" w:color="auto" w:fill="FFFFFF"/>
            <w:tcMar>
              <w:top w:w="60" w:type="dxa"/>
              <w:start w:w="100" w:type="dxa"/>
              <w:bottom w:w="60" w:type="dxa"/>
              <w:end w:w="100" w:type="dxa"/>
            </w:tcMar>
            <w:vAlign w:val="center"/>
          </w:tcPr>
          <w:p>
            <w:pPr>
              <w:jc w:val="left"/>
            </w:pPr>
            <w:r>
              <w:rPr>
                <w:color w:val="000000"/>
                <w:sz w:val="17"/>
              </w:rPr>
              <w:t>REPAIRING</w:t>
            </w:r>
          </w:p>
        </w:tc>
        <w:tc>
          <w:tcPr>
            <w:tcW w:type="dxa" w:w="4032"/>
            <w:shd w:val="clear" w:color="auto" w:fill="FFFFFF"/>
            <w:tcMar>
              <w:top w:w="60" w:type="dxa"/>
              <w:start w:w="100" w:type="dxa"/>
              <w:bottom w:w="60" w:type="dxa"/>
              <w:end w:w="100" w:type="dxa"/>
            </w:tcMar>
            <w:vAlign w:val="center"/>
          </w:tcPr>
          <w:p>
            <w:pPr>
              <w:jc w:val="center"/>
            </w:pPr>
            <w:r>
              <w:rPr>
                <w:color w:val="000000"/>
                <w:sz w:val="17"/>
              </w:rPr>
              <w:t>Strategy = ESCALATE</w:t>
            </w:r>
          </w:p>
        </w:tc>
        <w:tc>
          <w:tcPr>
            <w:tcW w:type="dxa" w:w="2448"/>
            <w:shd w:val="clear" w:color="auto" w:fill="FFFFFF"/>
            <w:tcMar>
              <w:top w:w="60" w:type="dxa"/>
              <w:start w:w="100" w:type="dxa"/>
              <w:bottom w:w="60" w:type="dxa"/>
              <w:end w:w="100" w:type="dxa"/>
            </w:tcMar>
            <w:vAlign w:val="center"/>
          </w:tcPr>
          <w:p>
            <w:pPr>
              <w:jc w:val="center"/>
            </w:pPr>
            <w:r>
              <w:rPr>
                <w:color w:val="000000"/>
                <w:sz w:val="17"/>
              </w:rPr>
              <w:t>ABORTED</w:t>
            </w:r>
          </w:p>
        </w:tc>
        <w:tc>
          <w:tcPr>
            <w:tcW w:type="dxa" w:w="1440"/>
            <w:shd w:val="clear" w:color="auto" w:fill="FFFFFF"/>
            <w:tcMar>
              <w:top w:w="60" w:type="dxa"/>
              <w:start w:w="100" w:type="dxa"/>
              <w:bottom w:w="60" w:type="dxa"/>
              <w:end w:w="100" w:type="dxa"/>
            </w:tcMar>
            <w:vAlign w:val="center"/>
          </w:tcPr>
          <w:p>
            <w:pPr>
              <w:jc w:val="center"/>
            </w:pPr>
            <w:r>
              <w:rPr>
                <w:color w:val="000000"/>
                <w:sz w:val="17"/>
              </w:rPr>
              <w:t>Yes</w:t>
            </w:r>
          </w:p>
        </w:tc>
      </w:tr>
      <w:tr>
        <w:tc>
          <w:tcPr>
            <w:tcW w:type="dxa" w:w="2448"/>
            <w:shd w:val="clear" w:color="auto" w:fill="EBF3FB"/>
            <w:tcMar>
              <w:top w:w="60" w:type="dxa"/>
              <w:start w:w="100" w:type="dxa"/>
              <w:bottom w:w="60" w:type="dxa"/>
              <w:end w:w="100" w:type="dxa"/>
            </w:tcMar>
            <w:vAlign w:val="center"/>
          </w:tcPr>
          <w:p>
            <w:pPr>
              <w:jc w:val="left"/>
            </w:pPr>
            <w:r>
              <w:rPr>
                <w:color w:val="000000"/>
                <w:sz w:val="17"/>
              </w:rPr>
              <w:t>COMPLETED</w:t>
            </w:r>
          </w:p>
        </w:tc>
        <w:tc>
          <w:tcPr>
            <w:tcW w:type="dxa" w:w="4032"/>
            <w:shd w:val="clear" w:color="auto" w:fill="EBF3FB"/>
            <w:tcMar>
              <w:top w:w="60" w:type="dxa"/>
              <w:start w:w="100" w:type="dxa"/>
              <w:bottom w:w="60" w:type="dxa"/>
              <w:end w:w="100" w:type="dxa"/>
            </w:tcMar>
            <w:vAlign w:val="center"/>
          </w:tcPr>
          <w:p>
            <w:pPr>
              <w:jc w:val="center"/>
            </w:pPr>
            <w:r>
              <w:rPr>
                <w:color w:val="000000"/>
                <w:sz w:val="17"/>
              </w:rPr>
              <w:t>learner → finalizer</w:t>
            </w:r>
          </w:p>
        </w:tc>
        <w:tc>
          <w:tcPr>
            <w:tcW w:type="dxa" w:w="2448"/>
            <w:shd w:val="clear" w:color="auto" w:fill="EBF3FB"/>
            <w:tcMar>
              <w:top w:w="60" w:type="dxa"/>
              <w:start w:w="100" w:type="dxa"/>
              <w:bottom w:w="60" w:type="dxa"/>
              <w:end w:w="100" w:type="dxa"/>
            </w:tcMar>
            <w:vAlign w:val="center"/>
          </w:tcPr>
          <w:p>
            <w:pPr>
              <w:jc w:val="center"/>
            </w:pPr>
            <w:r>
              <w:rPr>
                <w:color w:val="000000"/>
                <w:sz w:val="17"/>
              </w:rPr>
              <w:t>END</w:t>
            </w:r>
          </w:p>
        </w:tc>
        <w:tc>
          <w:tcPr>
            <w:tcW w:type="dxa" w:w="1440"/>
            <w:shd w:val="clear" w:color="auto" w:fill="EBF3FB"/>
            <w:tcMar>
              <w:top w:w="60" w:type="dxa"/>
              <w:start w:w="100" w:type="dxa"/>
              <w:bottom w:w="60" w:type="dxa"/>
              <w:end w:w="100" w:type="dxa"/>
            </w:tcMar>
            <w:vAlign w:val="center"/>
          </w:tcPr>
          <w:p>
            <w:pPr>
              <w:jc w:val="center"/>
            </w:pPr>
            <w:r>
              <w:rPr>
                <w:color w:val="000000"/>
                <w:sz w:val="17"/>
              </w:rPr>
              <w:t>Yes</w:t>
            </w:r>
          </w:p>
        </w:tc>
      </w:tr>
      <w:tr>
        <w:tc>
          <w:tcPr>
            <w:tcW w:type="dxa" w:w="2448"/>
            <w:shd w:val="clear" w:color="auto" w:fill="FFFFFF"/>
            <w:tcMar>
              <w:top w:w="60" w:type="dxa"/>
              <w:start w:w="100" w:type="dxa"/>
              <w:bottom w:w="60" w:type="dxa"/>
              <w:end w:w="100" w:type="dxa"/>
            </w:tcMar>
            <w:vAlign w:val="center"/>
          </w:tcPr>
          <w:p>
            <w:pPr>
              <w:jc w:val="left"/>
            </w:pPr>
            <w:r>
              <w:rPr>
                <w:color w:val="000000"/>
                <w:sz w:val="17"/>
              </w:rPr>
              <w:t>ABORTED</w:t>
            </w:r>
          </w:p>
        </w:tc>
        <w:tc>
          <w:tcPr>
            <w:tcW w:type="dxa" w:w="4032"/>
            <w:shd w:val="clear" w:color="auto" w:fill="FFFFFF"/>
            <w:tcMar>
              <w:top w:w="60" w:type="dxa"/>
              <w:start w:w="100" w:type="dxa"/>
              <w:bottom w:w="60" w:type="dxa"/>
              <w:end w:w="100" w:type="dxa"/>
            </w:tcMar>
            <w:vAlign w:val="center"/>
          </w:tcPr>
          <w:p>
            <w:pPr>
              <w:jc w:val="center"/>
            </w:pPr>
            <w:r>
              <w:rPr>
                <w:color w:val="000000"/>
                <w:sz w:val="17"/>
              </w:rPr>
              <w:t>finalizer invoked</w:t>
            </w:r>
          </w:p>
        </w:tc>
        <w:tc>
          <w:tcPr>
            <w:tcW w:type="dxa" w:w="2448"/>
            <w:shd w:val="clear" w:color="auto" w:fill="FFFFFF"/>
            <w:tcMar>
              <w:top w:w="60" w:type="dxa"/>
              <w:start w:w="100" w:type="dxa"/>
              <w:bottom w:w="60" w:type="dxa"/>
              <w:end w:w="100" w:type="dxa"/>
            </w:tcMar>
            <w:vAlign w:val="center"/>
          </w:tcPr>
          <w:p>
            <w:pPr>
              <w:jc w:val="center"/>
            </w:pPr>
            <w:r>
              <w:rPr>
                <w:color w:val="000000"/>
                <w:sz w:val="17"/>
              </w:rPr>
              <w:t>END</w:t>
            </w:r>
          </w:p>
        </w:tc>
        <w:tc>
          <w:tcPr>
            <w:tcW w:type="dxa" w:w="1440"/>
            <w:shd w:val="clear" w:color="auto" w:fill="FFFFFF"/>
            <w:tcMar>
              <w:top w:w="60" w:type="dxa"/>
              <w:start w:w="100" w:type="dxa"/>
              <w:bottom w:w="60" w:type="dxa"/>
              <w:end w:w="100" w:type="dxa"/>
            </w:tcMar>
            <w:vAlign w:val="center"/>
          </w:tcPr>
          <w:p>
            <w:pPr>
              <w:jc w:val="center"/>
            </w:pPr>
            <w:r>
              <w:rPr>
                <w:color w:val="000000"/>
                <w:sz w:val="17"/>
              </w:rPr>
              <w:t>Yes</w:t>
            </w:r>
          </w:p>
        </w:tc>
      </w:tr>
    </w:tbl>
    <w:p>
      <w:pPr>
        <w:spacing w:after="200"/>
        <w:jc w:val="center"/>
      </w:pPr>
      <w:r>
        <w:rPr>
          <w:i/>
          <w:color w:val="64748B"/>
          <w:sz w:val="18"/>
        </w:rPr>
        <w:t>Table B.I. AgentStatus state-transition table.</w:t>
      </w:r>
    </w:p>
    <w:p>
      <w:pPr>
        <w:spacing w:after="80"/>
      </w:pP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