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3BB1" w14:textId="77777777" w:rsidR="009B25D5" w:rsidRPr="00A60F24" w:rsidRDefault="007F0632">
      <w:pPr>
        <w:rPr>
          <w:b/>
          <w:bCs/>
        </w:rPr>
      </w:pPr>
      <w:r w:rsidRPr="00A60F24">
        <w:rPr>
          <w:b/>
          <w:bCs/>
        </w:rPr>
        <w:t>Starter-Book Report</w:t>
      </w:r>
    </w:p>
    <w:p w14:paraId="6B01AC72" w14:textId="77777777" w:rsidR="007F0632" w:rsidRDefault="007F0632"/>
    <w:p w14:paraId="3A4185A1" w14:textId="77777777" w:rsidR="007F0632" w:rsidRDefault="007F0632"/>
    <w:p w14:paraId="7EB040D5" w14:textId="77777777" w:rsidR="007F0632" w:rsidRDefault="007F0632" w:rsidP="007F0632">
      <w:r>
        <w:t xml:space="preserve">1) </w:t>
      </w:r>
      <w:r w:rsidRPr="009C771E">
        <w:rPr>
          <w:u w:val="single"/>
        </w:rPr>
        <w:t>Conclusions based on the data</w:t>
      </w:r>
      <w:r>
        <w:t>:</w:t>
      </w:r>
    </w:p>
    <w:p w14:paraId="4AB4394B" w14:textId="77777777" w:rsidR="007F0632" w:rsidRDefault="007F0632" w:rsidP="007F0632">
      <w:r>
        <w:t>a. Based on category, music had the highest proportion of successful campaigns followed by theater</w:t>
      </w:r>
      <w:r w:rsidR="002226F0">
        <w:t>,</w:t>
      </w:r>
      <w:r>
        <w:t xml:space="preserve"> and film &amp; video. In journalism</w:t>
      </w:r>
      <w:r w:rsidR="002226F0">
        <w:t>,</w:t>
      </w:r>
      <w:r>
        <w:t xml:space="preserve"> all campaigns </w:t>
      </w:r>
      <w:proofErr w:type="gramStart"/>
      <w:r>
        <w:t>were canceled</w:t>
      </w:r>
      <w:proofErr w:type="gramEnd"/>
      <w:r>
        <w:t xml:space="preserve">. The categories with the highest proportion of failed campaigns were </w:t>
      </w:r>
      <w:r w:rsidR="002226F0">
        <w:t>food, games, and publishing.</w:t>
      </w:r>
    </w:p>
    <w:p w14:paraId="7F06CD48" w14:textId="77777777" w:rsidR="009C771E" w:rsidRDefault="009C771E" w:rsidP="007F0632"/>
    <w:p w14:paraId="42FE3798" w14:textId="77777777" w:rsidR="002226F0" w:rsidRDefault="002226F0" w:rsidP="007F0632">
      <w:r>
        <w:t xml:space="preserve">b. Based on sub-categories, all campaigns in classical music, documentary, electronic music, hardware, metal, non-fiction, pop, radio &amp; podcasts, rock, shorts, tabletop games, and television were successful. However, all campaigns for artbooks, audio, science fiction, and world music </w:t>
      </w:r>
      <w:proofErr w:type="gramStart"/>
      <w:r>
        <w:t>were canceled</w:t>
      </w:r>
      <w:proofErr w:type="gramEnd"/>
      <w:r>
        <w:t>. Additionally, all campaigns for animation, children’s books, drama, fiction, gadgets, jazz, mobile games, nature, people, places, restaurants, and video games failed.</w:t>
      </w:r>
    </w:p>
    <w:p w14:paraId="2DA7A68D" w14:textId="77777777" w:rsidR="009C771E" w:rsidRDefault="009C771E" w:rsidP="007F0632"/>
    <w:p w14:paraId="13AD2B05" w14:textId="77777777" w:rsidR="009C771E" w:rsidRDefault="009C771E" w:rsidP="007F0632">
      <w:r>
        <w:t>c. The percentage of successful campaigns declines as the amount of goal increased.</w:t>
      </w:r>
    </w:p>
    <w:p w14:paraId="75581057" w14:textId="77777777" w:rsidR="009C771E" w:rsidRDefault="009C771E" w:rsidP="007F0632"/>
    <w:p w14:paraId="4E77DC48" w14:textId="28DBA577" w:rsidR="009C771E" w:rsidRDefault="009C771E" w:rsidP="007F0632">
      <w:r>
        <w:t xml:space="preserve">2) </w:t>
      </w:r>
      <w:r w:rsidR="00870C01" w:rsidRPr="00870C01">
        <w:rPr>
          <w:u w:val="single"/>
        </w:rPr>
        <w:t>Limitations of the dataset</w:t>
      </w:r>
      <w:r w:rsidR="001745C8">
        <w:rPr>
          <w:u w:val="single"/>
        </w:rPr>
        <w:t>:</w:t>
      </w:r>
    </w:p>
    <w:p w14:paraId="674A879A" w14:textId="77777777" w:rsidR="00870C01" w:rsidRDefault="00870C01" w:rsidP="007F0632">
      <w:r>
        <w:t xml:space="preserve">a. The data covers only nine broad categories. </w:t>
      </w:r>
    </w:p>
    <w:p w14:paraId="314109CB" w14:textId="77777777" w:rsidR="008B132B" w:rsidRDefault="008B132B" w:rsidP="007F0632">
      <w:r>
        <w:t>b. It does not reveal why a high</w:t>
      </w:r>
      <w:r w:rsidR="00A60F24">
        <w:t>er</w:t>
      </w:r>
      <w:r>
        <w:t xml:space="preserve"> number of campaigns </w:t>
      </w:r>
      <w:proofErr w:type="gramStart"/>
      <w:r>
        <w:t>were launched</w:t>
      </w:r>
      <w:proofErr w:type="gramEnd"/>
      <w:r>
        <w:t xml:space="preserve"> during 2014-2016 compared to other years.</w:t>
      </w:r>
    </w:p>
    <w:p w14:paraId="27218B56" w14:textId="77777777" w:rsidR="00870C01" w:rsidRDefault="00870C01" w:rsidP="007F0632"/>
    <w:p w14:paraId="4CEB2CDF" w14:textId="0D678FE3" w:rsidR="008B132B" w:rsidRDefault="00870C01" w:rsidP="007F0632">
      <w:r>
        <w:t xml:space="preserve">3) </w:t>
      </w:r>
      <w:r w:rsidR="00A60F24" w:rsidRPr="00A60F24">
        <w:rPr>
          <w:u w:val="single"/>
        </w:rPr>
        <w:t xml:space="preserve">Other </w:t>
      </w:r>
      <w:proofErr w:type="gramStart"/>
      <w:r w:rsidR="00A60F24" w:rsidRPr="00A60F24">
        <w:rPr>
          <w:u w:val="single"/>
        </w:rPr>
        <w:t>possible tables/graphs</w:t>
      </w:r>
      <w:proofErr w:type="gramEnd"/>
      <w:r w:rsidR="001745C8">
        <w:rPr>
          <w:u w:val="single"/>
        </w:rPr>
        <w:t>:</w:t>
      </w:r>
      <w:bookmarkStart w:id="0" w:name="_GoBack"/>
      <w:bookmarkEnd w:id="0"/>
    </w:p>
    <w:p w14:paraId="75253D8D" w14:textId="77777777" w:rsidR="00870C01" w:rsidRDefault="008B132B" w:rsidP="007F0632">
      <w:r>
        <w:t xml:space="preserve">a. Plot number of campaigns against years to show trend (for example, the highest number of campaigns </w:t>
      </w:r>
      <w:proofErr w:type="gramStart"/>
      <w:r>
        <w:t>were launched</w:t>
      </w:r>
      <w:proofErr w:type="gramEnd"/>
      <w:r>
        <w:t xml:space="preserve"> in 2015, followed by 2014 and 2016). </w:t>
      </w:r>
    </w:p>
    <w:p w14:paraId="30B7428F" w14:textId="77777777" w:rsidR="008B132B" w:rsidRDefault="008B132B" w:rsidP="007F0632">
      <w:r>
        <w:t xml:space="preserve">b. Plot duration of campaign versus </w:t>
      </w:r>
      <w:r w:rsidR="00A60F24">
        <w:t>outcome</w:t>
      </w:r>
      <w:r>
        <w:t>.</w:t>
      </w:r>
    </w:p>
    <w:p w14:paraId="01813701" w14:textId="77777777" w:rsidR="008B132B" w:rsidRDefault="008B132B" w:rsidP="007F0632">
      <w:r>
        <w:t>c. Count of outcome based on country.</w:t>
      </w:r>
    </w:p>
    <w:p w14:paraId="5527C6AD" w14:textId="77777777" w:rsidR="008B132B" w:rsidRDefault="008B132B" w:rsidP="007F0632"/>
    <w:sectPr w:rsidR="008B132B" w:rsidSect="0029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442B"/>
    <w:multiLevelType w:val="hybridMultilevel"/>
    <w:tmpl w:val="4FB07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32"/>
    <w:rsid w:val="001745C8"/>
    <w:rsid w:val="002226F0"/>
    <w:rsid w:val="0029489F"/>
    <w:rsid w:val="007F0632"/>
    <w:rsid w:val="00870C01"/>
    <w:rsid w:val="008B132B"/>
    <w:rsid w:val="0095543F"/>
    <w:rsid w:val="009B25D5"/>
    <w:rsid w:val="009C771E"/>
    <w:rsid w:val="00A60F24"/>
    <w:rsid w:val="00C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A42D0"/>
  <w15:chartTrackingRefBased/>
  <w15:docId w15:val="{70FB7463-F752-E642-9880-EE0779B3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2019-05-26T14:57:00Z</dcterms:created>
  <dcterms:modified xsi:type="dcterms:W3CDTF">2019-05-26T17:49:00Z</dcterms:modified>
</cp:coreProperties>
</file>