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A3426" w14:textId="330DBF01" w:rsidR="00EA14B5" w:rsidRPr="00EA14B5" w:rsidRDefault="00EA14B5" w:rsidP="00295096">
      <w:pPr>
        <w:spacing w:line="240" w:lineRule="auto"/>
        <w:outlineLvl w:val="0"/>
        <w:rPr>
          <w:rFonts w:asciiTheme="majorBidi" w:hAnsiTheme="majorBidi" w:cstheme="majorBidi"/>
          <w:b/>
          <w:bCs/>
          <w:sz w:val="26"/>
          <w:szCs w:val="26"/>
        </w:rPr>
      </w:pPr>
      <w:bookmarkStart w:id="0" w:name="_Toc208588878"/>
      <w:r>
        <w:rPr>
          <w:rFonts w:asciiTheme="majorBidi" w:hAnsiTheme="majorBidi" w:cstheme="majorBidi"/>
          <w:b/>
          <w:bCs/>
          <w:sz w:val="26"/>
          <w:szCs w:val="26"/>
        </w:rPr>
        <w:t>1. Introduction</w:t>
      </w:r>
      <w:bookmarkEnd w:id="0"/>
    </w:p>
    <w:p w14:paraId="778E58B4" w14:textId="5B62F692" w:rsidR="00A63E7F" w:rsidRPr="00C816D1" w:rsidRDefault="00A63E7F" w:rsidP="00B63FF1">
      <w:pPr>
        <w:spacing w:line="240" w:lineRule="auto"/>
        <w:rPr>
          <w:rFonts w:asciiTheme="majorBidi" w:hAnsiTheme="majorBidi" w:cstheme="majorBidi"/>
          <w:sz w:val="26"/>
          <w:szCs w:val="26"/>
        </w:rPr>
      </w:pPr>
      <w:r w:rsidRPr="00C816D1">
        <w:rPr>
          <w:rFonts w:asciiTheme="majorBidi" w:hAnsiTheme="majorBidi" w:cstheme="majorBidi"/>
          <w:b/>
          <w:bCs/>
          <w:sz w:val="26"/>
          <w:szCs w:val="26"/>
          <w:u w:val="single"/>
        </w:rPr>
        <w:t>PEA</w:t>
      </w:r>
      <w:r w:rsidRPr="00C816D1">
        <w:rPr>
          <w:rFonts w:asciiTheme="majorBidi" w:hAnsiTheme="majorBidi" w:cstheme="majorBidi"/>
          <w:sz w:val="26"/>
          <w:szCs w:val="26"/>
        </w:rPr>
        <w:t xml:space="preserve"> is an endogenous </w:t>
      </w:r>
      <w:r w:rsidRPr="00C816D1">
        <w:rPr>
          <w:rFonts w:asciiTheme="majorBidi" w:hAnsiTheme="majorBidi" w:cstheme="majorBidi"/>
          <w:b/>
          <w:bCs/>
          <w:sz w:val="26"/>
          <w:szCs w:val="26"/>
          <w:u w:val="single"/>
        </w:rPr>
        <w:t>lipid mediator</w:t>
      </w:r>
      <w:r w:rsidRPr="00C816D1">
        <w:rPr>
          <w:rFonts w:asciiTheme="majorBidi" w:hAnsiTheme="majorBidi" w:cstheme="majorBidi"/>
          <w:sz w:val="26"/>
          <w:szCs w:val="26"/>
        </w:rPr>
        <w:t xml:space="preserve"> with a unique chemical structure, scientifically known as N-Palmitoylethanolamine.5 Chemically, this molecule is composed of </w:t>
      </w:r>
      <w:r w:rsidRPr="00C816D1">
        <w:rPr>
          <w:rFonts w:asciiTheme="majorBidi" w:hAnsiTheme="majorBidi" w:cstheme="majorBidi"/>
          <w:b/>
          <w:bCs/>
          <w:sz w:val="26"/>
          <w:szCs w:val="26"/>
          <w:u w:val="single"/>
        </w:rPr>
        <w:t>palmitic acid and ethanolamine,</w:t>
      </w:r>
      <w:r w:rsidRPr="00C816D1">
        <w:rPr>
          <w:rFonts w:asciiTheme="majorBidi" w:hAnsiTheme="majorBidi" w:cstheme="majorBidi"/>
          <w:sz w:val="26"/>
          <w:szCs w:val="26"/>
        </w:rPr>
        <w:t xml:space="preserve"> exhibiting certain lipophilicity and biological activity. PEA is primarily endogenously generated in the human body and is obtained from natural sources such as egg yolks, soybeans, and peanuts, which provides the possibility to regulate the level of PEA in the body through die. </w:t>
      </w:r>
    </w:p>
    <w:p w14:paraId="0A0005A7" w14:textId="00183D54" w:rsidR="00A243B7" w:rsidRPr="00C816D1" w:rsidRDefault="00A63E7F" w:rsidP="00B63FF1">
      <w:pPr>
        <w:spacing w:line="240" w:lineRule="auto"/>
        <w:rPr>
          <w:rFonts w:asciiTheme="majorBidi" w:hAnsiTheme="majorBidi" w:cstheme="majorBidi"/>
          <w:sz w:val="26"/>
          <w:szCs w:val="26"/>
        </w:rPr>
      </w:pPr>
      <w:r w:rsidRPr="00C816D1">
        <w:rPr>
          <w:rFonts w:asciiTheme="majorBidi" w:hAnsiTheme="majorBidi" w:cstheme="majorBidi"/>
          <w:sz w:val="26"/>
          <w:szCs w:val="26"/>
        </w:rPr>
        <w:t xml:space="preserve">(PEA) has emerged as a potential nutraceutical, because this compound is naturally produced in many plant and animal food sources, as well as in cells and tissues of mammals, and </w:t>
      </w:r>
      <w:r w:rsidR="00C816D1" w:rsidRPr="00C816D1">
        <w:rPr>
          <w:rFonts w:asciiTheme="majorBidi" w:hAnsiTheme="majorBidi" w:cstheme="majorBidi"/>
          <w:sz w:val="26"/>
          <w:szCs w:val="26"/>
        </w:rPr>
        <w:t>is involved in</w:t>
      </w:r>
      <w:r w:rsidRPr="00C816D1">
        <w:rPr>
          <w:rFonts w:asciiTheme="majorBidi" w:hAnsiTheme="majorBidi" w:cstheme="majorBidi"/>
          <w:sz w:val="26"/>
          <w:szCs w:val="26"/>
        </w:rPr>
        <w:t xml:space="preserve"> </w:t>
      </w:r>
      <w:r w:rsidRPr="00C816D1">
        <w:rPr>
          <w:rFonts w:asciiTheme="majorBidi" w:hAnsiTheme="majorBidi" w:cstheme="majorBidi"/>
          <w:b/>
          <w:bCs/>
          <w:sz w:val="26"/>
          <w:szCs w:val="26"/>
          <w:u w:val="single"/>
        </w:rPr>
        <w:t>important neuroprotective, anti-inflammatory and analgesic actions</w:t>
      </w:r>
      <w:r w:rsidRPr="00C816D1">
        <w:rPr>
          <w:rFonts w:asciiTheme="majorBidi" w:hAnsiTheme="majorBidi" w:cstheme="majorBidi"/>
          <w:sz w:val="26"/>
          <w:szCs w:val="26"/>
        </w:rPr>
        <w:t>.</w:t>
      </w:r>
    </w:p>
    <w:p w14:paraId="43BD32A1" w14:textId="74652AE9" w:rsidR="00A63E7F" w:rsidRPr="00C816D1" w:rsidRDefault="00A63E7F" w:rsidP="00B63FF1">
      <w:pPr>
        <w:spacing w:line="240" w:lineRule="auto"/>
        <w:rPr>
          <w:rFonts w:asciiTheme="majorBidi" w:hAnsiTheme="majorBidi" w:cstheme="majorBidi"/>
          <w:sz w:val="26"/>
          <w:szCs w:val="26"/>
        </w:rPr>
      </w:pPr>
      <w:r w:rsidRPr="00C816D1">
        <w:rPr>
          <w:rFonts w:asciiTheme="majorBidi" w:hAnsiTheme="majorBidi" w:cstheme="majorBidi"/>
          <w:sz w:val="26"/>
          <w:szCs w:val="26"/>
        </w:rPr>
        <w:t>Novel formulation forms such as microparticle and ultra-microparticle forms can significantly improve its bioavailability, resulting in more ideal pharmacokinetic properties and therapeutic potential in clinical applications</w:t>
      </w:r>
    </w:p>
    <w:p w14:paraId="4614CD4E" w14:textId="682C2A5F" w:rsidR="00A63E7F" w:rsidRPr="00C816D1" w:rsidRDefault="00EA14B5" w:rsidP="00B63FF1">
      <w:pPr>
        <w:spacing w:line="240" w:lineRule="auto"/>
        <w:rPr>
          <w:rFonts w:asciiTheme="majorBidi" w:hAnsiTheme="majorBidi" w:cstheme="majorBidi"/>
          <w:sz w:val="26"/>
          <w:szCs w:val="26"/>
        </w:rPr>
      </w:pPr>
      <w:r w:rsidRPr="00C816D1">
        <w:rPr>
          <w:rFonts w:asciiTheme="majorBidi" w:hAnsiTheme="majorBidi" w:cstheme="majorBidi"/>
          <w:noProof/>
          <w:sz w:val="26"/>
          <w:szCs w:val="26"/>
        </w:rPr>
        <w:drawing>
          <wp:anchor distT="0" distB="0" distL="114300" distR="114300" simplePos="0" relativeHeight="251658240" behindDoc="0" locked="0" layoutInCell="1" allowOverlap="1" wp14:anchorId="5853B028" wp14:editId="7B40EE91">
            <wp:simplePos x="0" y="0"/>
            <wp:positionH relativeFrom="column">
              <wp:posOffset>-70485</wp:posOffset>
            </wp:positionH>
            <wp:positionV relativeFrom="paragraph">
              <wp:posOffset>15875</wp:posOffset>
            </wp:positionV>
            <wp:extent cx="5507355" cy="2583815"/>
            <wp:effectExtent l="0" t="0" r="0" b="6985"/>
            <wp:wrapThrough wrapText="bothSides">
              <wp:wrapPolygon edited="0">
                <wp:start x="0" y="0"/>
                <wp:lineTo x="0" y="21499"/>
                <wp:lineTo x="21518" y="21499"/>
                <wp:lineTo x="21518" y="0"/>
                <wp:lineTo x="0" y="0"/>
              </wp:wrapPolygon>
            </wp:wrapThrough>
            <wp:docPr id="143299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7355" cy="2583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6983C6" w14:textId="77777777" w:rsidR="00C816D1" w:rsidRPr="00C816D1" w:rsidRDefault="00C816D1" w:rsidP="00B63FF1">
      <w:pPr>
        <w:spacing w:line="240" w:lineRule="auto"/>
        <w:rPr>
          <w:rFonts w:asciiTheme="majorBidi" w:hAnsiTheme="majorBidi" w:cstheme="majorBidi"/>
          <w:sz w:val="26"/>
          <w:szCs w:val="26"/>
        </w:rPr>
      </w:pPr>
    </w:p>
    <w:p w14:paraId="48DE03C1" w14:textId="77777777" w:rsidR="00C816D1" w:rsidRPr="00C816D1" w:rsidRDefault="00C816D1" w:rsidP="00B63FF1">
      <w:pPr>
        <w:spacing w:line="240" w:lineRule="auto"/>
        <w:rPr>
          <w:rFonts w:asciiTheme="majorBidi" w:hAnsiTheme="majorBidi" w:cstheme="majorBidi"/>
          <w:sz w:val="26"/>
          <w:szCs w:val="26"/>
        </w:rPr>
      </w:pPr>
    </w:p>
    <w:p w14:paraId="0A903262" w14:textId="77777777" w:rsidR="00C816D1" w:rsidRPr="00C816D1" w:rsidRDefault="00C816D1" w:rsidP="00B63FF1">
      <w:pPr>
        <w:spacing w:line="240" w:lineRule="auto"/>
        <w:rPr>
          <w:rFonts w:asciiTheme="majorBidi" w:hAnsiTheme="majorBidi" w:cstheme="majorBidi"/>
          <w:sz w:val="26"/>
          <w:szCs w:val="26"/>
        </w:rPr>
      </w:pPr>
    </w:p>
    <w:p w14:paraId="1199D82B" w14:textId="77777777" w:rsidR="00C816D1" w:rsidRPr="00C816D1" w:rsidRDefault="00C816D1" w:rsidP="00B63FF1">
      <w:pPr>
        <w:spacing w:line="240" w:lineRule="auto"/>
        <w:rPr>
          <w:rFonts w:asciiTheme="majorBidi" w:hAnsiTheme="majorBidi" w:cstheme="majorBidi"/>
          <w:sz w:val="26"/>
          <w:szCs w:val="26"/>
        </w:rPr>
      </w:pPr>
    </w:p>
    <w:p w14:paraId="55A626AF" w14:textId="77777777" w:rsidR="00C816D1" w:rsidRPr="00C816D1" w:rsidRDefault="00C816D1" w:rsidP="00B63FF1">
      <w:pPr>
        <w:spacing w:line="240" w:lineRule="auto"/>
        <w:rPr>
          <w:rFonts w:asciiTheme="majorBidi" w:hAnsiTheme="majorBidi" w:cstheme="majorBidi"/>
          <w:sz w:val="26"/>
          <w:szCs w:val="26"/>
        </w:rPr>
      </w:pPr>
    </w:p>
    <w:p w14:paraId="0CD580D1" w14:textId="77777777" w:rsidR="00C816D1" w:rsidRPr="00C816D1" w:rsidRDefault="00C816D1" w:rsidP="00B63FF1">
      <w:pPr>
        <w:spacing w:line="240" w:lineRule="auto"/>
        <w:rPr>
          <w:rFonts w:asciiTheme="majorBidi" w:hAnsiTheme="majorBidi" w:cstheme="majorBidi"/>
          <w:sz w:val="26"/>
          <w:szCs w:val="26"/>
        </w:rPr>
      </w:pPr>
    </w:p>
    <w:p w14:paraId="34E59E82" w14:textId="77777777" w:rsidR="00C816D1" w:rsidRPr="00C816D1" w:rsidRDefault="00C816D1" w:rsidP="00B63FF1">
      <w:pPr>
        <w:spacing w:line="240" w:lineRule="auto"/>
        <w:rPr>
          <w:rFonts w:asciiTheme="majorBidi" w:hAnsiTheme="majorBidi" w:cstheme="majorBidi"/>
          <w:sz w:val="26"/>
          <w:szCs w:val="26"/>
        </w:rPr>
      </w:pPr>
    </w:p>
    <w:p w14:paraId="2E5BFAE4" w14:textId="77777777" w:rsidR="00C816D1" w:rsidRPr="00C816D1" w:rsidRDefault="00C816D1" w:rsidP="00B63FF1">
      <w:pPr>
        <w:spacing w:line="240" w:lineRule="auto"/>
        <w:rPr>
          <w:rFonts w:asciiTheme="majorBidi" w:hAnsiTheme="majorBidi" w:cstheme="majorBidi"/>
          <w:sz w:val="26"/>
          <w:szCs w:val="26"/>
        </w:rPr>
      </w:pPr>
    </w:p>
    <w:p w14:paraId="0880E665" w14:textId="5E649D2B" w:rsidR="00A63E7F" w:rsidRPr="00C816D1" w:rsidRDefault="00EA14B5" w:rsidP="00295096">
      <w:pPr>
        <w:spacing w:line="240" w:lineRule="auto"/>
        <w:outlineLvl w:val="0"/>
        <w:rPr>
          <w:rFonts w:asciiTheme="majorBidi" w:hAnsiTheme="majorBidi" w:cstheme="majorBidi"/>
          <w:b/>
          <w:bCs/>
          <w:sz w:val="26"/>
          <w:szCs w:val="26"/>
        </w:rPr>
      </w:pPr>
      <w:bookmarkStart w:id="1" w:name="_Toc208588879"/>
      <w:r>
        <w:rPr>
          <w:rFonts w:asciiTheme="majorBidi" w:hAnsiTheme="majorBidi" w:cstheme="majorBidi"/>
          <w:b/>
          <w:bCs/>
          <w:sz w:val="26"/>
          <w:szCs w:val="26"/>
        </w:rPr>
        <w:t xml:space="preserve">2. </w:t>
      </w:r>
      <w:r w:rsidR="00C816D1" w:rsidRPr="00C816D1">
        <w:rPr>
          <w:rFonts w:asciiTheme="majorBidi" w:hAnsiTheme="majorBidi" w:cstheme="majorBidi"/>
          <w:b/>
          <w:bCs/>
          <w:sz w:val="26"/>
          <w:szCs w:val="26"/>
        </w:rPr>
        <w:t>Why is PEA important?</w:t>
      </w:r>
      <w:bookmarkEnd w:id="1"/>
    </w:p>
    <w:p w14:paraId="3172573E" w14:textId="77777777" w:rsidR="00C816D1" w:rsidRPr="00C816D1" w:rsidRDefault="00C816D1" w:rsidP="00B63FF1">
      <w:pPr>
        <w:spacing w:line="240" w:lineRule="auto"/>
        <w:rPr>
          <w:rFonts w:asciiTheme="majorBidi" w:hAnsiTheme="majorBidi" w:cstheme="majorBidi"/>
          <w:sz w:val="26"/>
          <w:szCs w:val="26"/>
        </w:rPr>
      </w:pPr>
      <w:r w:rsidRPr="00C816D1">
        <w:rPr>
          <w:rFonts w:asciiTheme="majorBidi" w:hAnsiTheme="majorBidi" w:cstheme="majorBidi"/>
          <w:sz w:val="26"/>
          <w:szCs w:val="26"/>
        </w:rPr>
        <w:t>As a naturally occurring lipid mediator, PEA not only participates in regular cellular energy metabolism but is also known for regulating inflammatory responses and pain conduction.</w:t>
      </w:r>
    </w:p>
    <w:p w14:paraId="4C74B4E2" w14:textId="16FB9E2B" w:rsidR="00C816D1" w:rsidRPr="00C816D1" w:rsidRDefault="00C816D1" w:rsidP="00B63FF1">
      <w:pPr>
        <w:spacing w:line="240" w:lineRule="auto"/>
        <w:rPr>
          <w:rFonts w:asciiTheme="majorBidi" w:hAnsiTheme="majorBidi" w:cstheme="majorBidi"/>
          <w:sz w:val="26"/>
          <w:szCs w:val="26"/>
        </w:rPr>
      </w:pPr>
      <w:r w:rsidRPr="00C816D1">
        <w:rPr>
          <w:rFonts w:asciiTheme="majorBidi" w:hAnsiTheme="majorBidi" w:cstheme="majorBidi"/>
          <w:sz w:val="26"/>
          <w:szCs w:val="26"/>
        </w:rPr>
        <w:t xml:space="preserve">PEA not only exhibits notable anti-inflammatory and analgesic effects, but also has an extremely </w:t>
      </w:r>
      <w:r w:rsidRPr="00C816D1">
        <w:rPr>
          <w:rFonts w:asciiTheme="majorBidi" w:hAnsiTheme="majorBidi" w:cstheme="majorBidi"/>
          <w:b/>
          <w:bCs/>
          <w:sz w:val="26"/>
          <w:szCs w:val="26"/>
        </w:rPr>
        <w:t>low incidence of adverse reactions, demonstrating good safety in special populations</w:t>
      </w:r>
      <w:r w:rsidRPr="00C816D1">
        <w:rPr>
          <w:rFonts w:asciiTheme="majorBidi" w:hAnsiTheme="majorBidi" w:cstheme="majorBidi"/>
          <w:sz w:val="26"/>
          <w:szCs w:val="26"/>
        </w:rPr>
        <w:t xml:space="preserve"> (such as the elderly and pregnant women). This high safety profile and broad therapeutic window make PEA suitable not only as a standalone therapy but also highly appropriate as an </w:t>
      </w:r>
      <w:r w:rsidRPr="00C816D1">
        <w:rPr>
          <w:rFonts w:asciiTheme="majorBidi" w:hAnsiTheme="majorBidi" w:cstheme="majorBidi"/>
          <w:b/>
          <w:bCs/>
          <w:sz w:val="26"/>
          <w:szCs w:val="26"/>
        </w:rPr>
        <w:t>adjunct medication in combination treatments</w:t>
      </w:r>
      <w:r w:rsidRPr="00C816D1">
        <w:rPr>
          <w:rFonts w:asciiTheme="majorBidi" w:hAnsiTheme="majorBidi" w:cstheme="majorBidi"/>
          <w:sz w:val="26"/>
          <w:szCs w:val="26"/>
        </w:rPr>
        <w:t>, reducing the dosage of main drugs such as NSAIDs &amp; opioids and the associated risk of side effects.</w:t>
      </w:r>
    </w:p>
    <w:p w14:paraId="7AC64398" w14:textId="4E76E783" w:rsidR="00C816D1" w:rsidRPr="00C816D1" w:rsidRDefault="00C816D1" w:rsidP="00B63FF1">
      <w:pPr>
        <w:spacing w:line="240" w:lineRule="auto"/>
        <w:rPr>
          <w:rFonts w:asciiTheme="majorBidi" w:hAnsiTheme="majorBidi" w:cstheme="majorBidi"/>
          <w:sz w:val="26"/>
          <w:szCs w:val="26"/>
        </w:rPr>
      </w:pPr>
      <w:r w:rsidRPr="00C816D1">
        <w:rPr>
          <w:rFonts w:asciiTheme="majorBidi" w:hAnsiTheme="majorBidi" w:cstheme="majorBidi"/>
          <w:sz w:val="26"/>
          <w:szCs w:val="26"/>
        </w:rPr>
        <w:lastRenderedPageBreak/>
        <w:t>Simultaneously, its combination with other natural antioxidants or anti-inflammatory constituents can further enhance the overall analgesic effect and improve quality of life.</w:t>
      </w:r>
    </w:p>
    <w:p w14:paraId="05950734" w14:textId="31FE07F3" w:rsidR="00A63E7F" w:rsidRPr="00C816D1" w:rsidRDefault="00EA14B5" w:rsidP="00295096">
      <w:pPr>
        <w:spacing w:line="240" w:lineRule="auto"/>
        <w:outlineLvl w:val="0"/>
        <w:rPr>
          <w:rFonts w:asciiTheme="majorBidi" w:hAnsiTheme="majorBidi" w:cstheme="majorBidi"/>
          <w:b/>
          <w:bCs/>
          <w:sz w:val="26"/>
          <w:szCs w:val="26"/>
        </w:rPr>
      </w:pPr>
      <w:bookmarkStart w:id="2" w:name="_Toc208588880"/>
      <w:r>
        <w:rPr>
          <w:rFonts w:asciiTheme="majorBidi" w:hAnsiTheme="majorBidi" w:cstheme="majorBidi"/>
          <w:b/>
          <w:bCs/>
          <w:sz w:val="26"/>
          <w:szCs w:val="26"/>
        </w:rPr>
        <w:t xml:space="preserve">3. </w:t>
      </w:r>
      <w:r w:rsidR="00C816D1" w:rsidRPr="00C816D1">
        <w:rPr>
          <w:rFonts w:asciiTheme="majorBidi" w:hAnsiTheme="majorBidi" w:cstheme="majorBidi"/>
          <w:b/>
          <w:bCs/>
          <w:sz w:val="26"/>
          <w:szCs w:val="26"/>
        </w:rPr>
        <w:t>The Mechanism of Action of PEA:</w:t>
      </w:r>
      <w:bookmarkEnd w:id="2"/>
    </w:p>
    <w:p w14:paraId="1E963F81" w14:textId="4D025E81" w:rsidR="00A63E7F" w:rsidRDefault="00B63FF1" w:rsidP="00B63FF1">
      <w:pPr>
        <w:spacing w:line="240" w:lineRule="auto"/>
        <w:rPr>
          <w:rFonts w:asciiTheme="majorBidi" w:hAnsiTheme="majorBidi" w:cstheme="majorBidi"/>
          <w:sz w:val="26"/>
          <w:szCs w:val="26"/>
        </w:rPr>
      </w:pPr>
      <w:r>
        <w:rPr>
          <w:rFonts w:asciiTheme="majorBidi" w:hAnsiTheme="majorBidi" w:cstheme="majorBidi"/>
          <w:sz w:val="26"/>
          <w:szCs w:val="26"/>
        </w:rPr>
        <w:t xml:space="preserve">The pharmacological action of PEA is mainly done through regulation of the inflammatory cascades, antioxidant effects, neurotrophic effect, and spinothalamic pain pathway modulation. These various effects are done through PEA action directly or indirectly on many targets. </w:t>
      </w:r>
    </w:p>
    <w:p w14:paraId="131FF9AD" w14:textId="6EF05A78" w:rsidR="00B63FF1" w:rsidRPr="00C816D1" w:rsidRDefault="00B63FF1" w:rsidP="00B63FF1">
      <w:pPr>
        <w:spacing w:line="240" w:lineRule="auto"/>
        <w:rPr>
          <w:rFonts w:asciiTheme="majorBidi" w:hAnsiTheme="majorBidi" w:cstheme="majorBidi"/>
          <w:sz w:val="26"/>
          <w:szCs w:val="26"/>
        </w:rPr>
      </w:pPr>
      <w:r>
        <w:rPr>
          <w:rFonts w:asciiTheme="majorBidi" w:hAnsiTheme="majorBidi" w:cstheme="majorBidi"/>
          <w:noProof/>
          <w:sz w:val="26"/>
          <w:szCs w:val="26"/>
        </w:rPr>
        <w:drawing>
          <wp:anchor distT="0" distB="0" distL="114300" distR="114300" simplePos="0" relativeHeight="251659264" behindDoc="0" locked="0" layoutInCell="1" allowOverlap="1" wp14:anchorId="3E2A9DF3" wp14:editId="0D4C3DF8">
            <wp:simplePos x="0" y="0"/>
            <wp:positionH relativeFrom="margin">
              <wp:align>left</wp:align>
            </wp:positionH>
            <wp:positionV relativeFrom="paragraph">
              <wp:posOffset>22225</wp:posOffset>
            </wp:positionV>
            <wp:extent cx="3600450" cy="2609850"/>
            <wp:effectExtent l="0" t="0" r="0" b="0"/>
            <wp:wrapThrough wrapText="bothSides">
              <wp:wrapPolygon edited="0">
                <wp:start x="0" y="0"/>
                <wp:lineTo x="0" y="21442"/>
                <wp:lineTo x="21486" y="21442"/>
                <wp:lineTo x="21486" y="0"/>
                <wp:lineTo x="0" y="0"/>
              </wp:wrapPolygon>
            </wp:wrapThrough>
            <wp:docPr id="482561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0450" cy="2609850"/>
                    </a:xfrm>
                    <a:prstGeom prst="rect">
                      <a:avLst/>
                    </a:prstGeom>
                    <a:noFill/>
                    <a:ln>
                      <a:noFill/>
                    </a:ln>
                  </pic:spPr>
                </pic:pic>
              </a:graphicData>
            </a:graphic>
            <wp14:sizeRelH relativeFrom="margin">
              <wp14:pctWidth>0</wp14:pctWidth>
            </wp14:sizeRelH>
          </wp:anchor>
        </w:drawing>
      </w:r>
    </w:p>
    <w:p w14:paraId="23689465" w14:textId="77777777" w:rsidR="00A63E7F" w:rsidRPr="00C816D1" w:rsidRDefault="00A63E7F" w:rsidP="00B63FF1">
      <w:pPr>
        <w:spacing w:line="240" w:lineRule="auto"/>
        <w:rPr>
          <w:rFonts w:asciiTheme="majorBidi" w:hAnsiTheme="majorBidi" w:cstheme="majorBidi"/>
          <w:sz w:val="26"/>
          <w:szCs w:val="26"/>
        </w:rPr>
      </w:pPr>
    </w:p>
    <w:p w14:paraId="058D8733" w14:textId="77777777" w:rsidR="00A63E7F" w:rsidRPr="00C816D1" w:rsidRDefault="00A63E7F" w:rsidP="00B63FF1">
      <w:pPr>
        <w:spacing w:line="240" w:lineRule="auto"/>
        <w:rPr>
          <w:rFonts w:asciiTheme="majorBidi" w:hAnsiTheme="majorBidi" w:cstheme="majorBidi"/>
          <w:sz w:val="26"/>
          <w:szCs w:val="26"/>
        </w:rPr>
      </w:pPr>
    </w:p>
    <w:p w14:paraId="09E8DC6A" w14:textId="77777777" w:rsidR="00A63E7F" w:rsidRPr="00C816D1" w:rsidRDefault="00A63E7F" w:rsidP="00B63FF1">
      <w:pPr>
        <w:spacing w:line="240" w:lineRule="auto"/>
        <w:rPr>
          <w:rFonts w:asciiTheme="majorBidi" w:hAnsiTheme="majorBidi" w:cstheme="majorBidi"/>
          <w:sz w:val="26"/>
          <w:szCs w:val="26"/>
        </w:rPr>
      </w:pPr>
    </w:p>
    <w:p w14:paraId="0BF00FD2" w14:textId="77777777" w:rsidR="00A63E7F" w:rsidRDefault="00A63E7F" w:rsidP="00B63FF1">
      <w:pPr>
        <w:spacing w:line="240" w:lineRule="auto"/>
        <w:rPr>
          <w:rFonts w:asciiTheme="majorBidi" w:hAnsiTheme="majorBidi" w:cstheme="majorBidi"/>
          <w:sz w:val="26"/>
          <w:szCs w:val="26"/>
        </w:rPr>
      </w:pPr>
    </w:p>
    <w:p w14:paraId="1F046271" w14:textId="77777777" w:rsidR="00B63FF1" w:rsidRDefault="00B63FF1" w:rsidP="00B63FF1">
      <w:pPr>
        <w:spacing w:line="240" w:lineRule="auto"/>
        <w:rPr>
          <w:rFonts w:asciiTheme="majorBidi" w:hAnsiTheme="majorBidi" w:cstheme="majorBidi"/>
          <w:sz w:val="26"/>
          <w:szCs w:val="26"/>
        </w:rPr>
      </w:pPr>
    </w:p>
    <w:p w14:paraId="114886DF" w14:textId="77777777" w:rsidR="00B63FF1" w:rsidRDefault="00B63FF1" w:rsidP="00B63FF1">
      <w:pPr>
        <w:spacing w:line="240" w:lineRule="auto"/>
        <w:rPr>
          <w:rFonts w:asciiTheme="majorBidi" w:hAnsiTheme="majorBidi" w:cstheme="majorBidi"/>
          <w:sz w:val="26"/>
          <w:szCs w:val="26"/>
        </w:rPr>
      </w:pPr>
    </w:p>
    <w:p w14:paraId="6B251E37" w14:textId="77777777" w:rsidR="00B63FF1" w:rsidRDefault="00B63FF1" w:rsidP="00B63FF1">
      <w:pPr>
        <w:spacing w:line="240" w:lineRule="auto"/>
        <w:rPr>
          <w:rFonts w:asciiTheme="majorBidi" w:hAnsiTheme="majorBidi" w:cstheme="majorBidi"/>
          <w:sz w:val="26"/>
          <w:szCs w:val="26"/>
        </w:rPr>
      </w:pPr>
    </w:p>
    <w:p w14:paraId="02163327" w14:textId="77777777" w:rsidR="00B63FF1" w:rsidRDefault="00B63FF1" w:rsidP="00B63FF1">
      <w:pPr>
        <w:spacing w:line="240" w:lineRule="auto"/>
        <w:rPr>
          <w:rFonts w:asciiTheme="majorBidi" w:hAnsiTheme="majorBidi" w:cstheme="majorBidi"/>
          <w:sz w:val="26"/>
          <w:szCs w:val="26"/>
        </w:rPr>
      </w:pPr>
    </w:p>
    <w:p w14:paraId="46316EC3" w14:textId="77777777" w:rsidR="00B63FF1" w:rsidRDefault="00B63FF1" w:rsidP="00B63FF1">
      <w:pPr>
        <w:spacing w:line="240" w:lineRule="auto"/>
        <w:rPr>
          <w:rFonts w:asciiTheme="majorBidi" w:hAnsiTheme="majorBidi" w:cstheme="majorBidi"/>
          <w:sz w:val="26"/>
          <w:szCs w:val="26"/>
        </w:rPr>
      </w:pPr>
    </w:p>
    <w:p w14:paraId="648593DD" w14:textId="14C3647F" w:rsidR="00B63FF1" w:rsidRDefault="00EA14B5" w:rsidP="00295096">
      <w:pPr>
        <w:spacing w:line="240" w:lineRule="auto"/>
        <w:outlineLvl w:val="1"/>
        <w:rPr>
          <w:rFonts w:asciiTheme="majorBidi" w:hAnsiTheme="majorBidi" w:cstheme="majorBidi"/>
          <w:b/>
          <w:bCs/>
          <w:sz w:val="26"/>
          <w:szCs w:val="26"/>
        </w:rPr>
      </w:pPr>
      <w:bookmarkStart w:id="3" w:name="_Toc208588881"/>
      <w:r>
        <w:rPr>
          <w:rFonts w:asciiTheme="majorBidi" w:hAnsiTheme="majorBidi" w:cstheme="majorBidi"/>
          <w:b/>
          <w:bCs/>
          <w:sz w:val="26"/>
          <w:szCs w:val="26"/>
        </w:rPr>
        <w:t xml:space="preserve">3.1 </w:t>
      </w:r>
      <w:r w:rsidR="00B63FF1" w:rsidRPr="00B63FF1">
        <w:rPr>
          <w:rFonts w:asciiTheme="majorBidi" w:hAnsiTheme="majorBidi" w:cstheme="majorBidi"/>
          <w:b/>
          <w:bCs/>
          <w:sz w:val="26"/>
          <w:szCs w:val="26"/>
        </w:rPr>
        <w:t>PPAR-α Activation</w:t>
      </w:r>
      <w:bookmarkEnd w:id="3"/>
    </w:p>
    <w:p w14:paraId="749C174D" w14:textId="3063180A" w:rsidR="00B63FF1" w:rsidRDefault="00B63FF1" w:rsidP="00B63FF1">
      <w:pPr>
        <w:spacing w:line="240" w:lineRule="auto"/>
        <w:rPr>
          <w:rFonts w:asciiTheme="majorBidi" w:hAnsiTheme="majorBidi" w:cstheme="majorBidi"/>
          <w:sz w:val="26"/>
          <w:szCs w:val="26"/>
        </w:rPr>
      </w:pPr>
      <w:r w:rsidRPr="00B63FF1">
        <w:rPr>
          <w:rFonts w:asciiTheme="majorBidi" w:hAnsiTheme="majorBidi" w:cstheme="majorBidi"/>
          <w:sz w:val="26"/>
          <w:szCs w:val="26"/>
        </w:rPr>
        <w:t>PEA produces its anti-inflammatory and analgesic effects primarily by activating PPAR-α. This activation regulates key signaling pathways, inhibiting both NF-</w:t>
      </w:r>
      <w:proofErr w:type="spellStart"/>
      <w:r w:rsidRPr="00B63FF1">
        <w:rPr>
          <w:rFonts w:asciiTheme="majorBidi" w:hAnsiTheme="majorBidi" w:cstheme="majorBidi"/>
          <w:sz w:val="26"/>
          <w:szCs w:val="26"/>
        </w:rPr>
        <w:t>κB</w:t>
      </w:r>
      <w:proofErr w:type="spellEnd"/>
      <w:r w:rsidRPr="00B63FF1">
        <w:rPr>
          <w:rFonts w:asciiTheme="majorBidi" w:hAnsiTheme="majorBidi" w:cstheme="majorBidi"/>
          <w:sz w:val="26"/>
          <w:szCs w:val="26"/>
        </w:rPr>
        <w:t xml:space="preserve"> (reducing pro-inflammatory factors) and p38-MAPK (modulating neuroinflammation). These effects, demonstrated in both in vitro and in vivo studies, are dependent on the PPAR-α pathway</w:t>
      </w:r>
      <w:r>
        <w:rPr>
          <w:rFonts w:asciiTheme="majorBidi" w:hAnsiTheme="majorBidi" w:cstheme="majorBidi"/>
          <w:sz w:val="26"/>
          <w:szCs w:val="26"/>
        </w:rPr>
        <w:t xml:space="preserve">. </w:t>
      </w:r>
    </w:p>
    <w:p w14:paraId="3852FE2A" w14:textId="77777777" w:rsidR="0061177A" w:rsidRDefault="0061177A" w:rsidP="00B63FF1">
      <w:pPr>
        <w:spacing w:line="240" w:lineRule="auto"/>
        <w:rPr>
          <w:rFonts w:asciiTheme="majorBidi" w:hAnsiTheme="majorBidi" w:cstheme="majorBidi"/>
          <w:sz w:val="26"/>
          <w:szCs w:val="26"/>
        </w:rPr>
      </w:pPr>
    </w:p>
    <w:p w14:paraId="398DC376" w14:textId="14F42E80" w:rsidR="0061177A" w:rsidRPr="0061177A" w:rsidRDefault="00EA14B5" w:rsidP="00295096">
      <w:pPr>
        <w:spacing w:line="240" w:lineRule="auto"/>
        <w:outlineLvl w:val="1"/>
        <w:rPr>
          <w:rFonts w:asciiTheme="majorBidi" w:hAnsiTheme="majorBidi" w:cstheme="majorBidi"/>
          <w:b/>
          <w:bCs/>
          <w:sz w:val="26"/>
          <w:szCs w:val="26"/>
        </w:rPr>
      </w:pPr>
      <w:bookmarkStart w:id="4" w:name="_Toc208588882"/>
      <w:r>
        <w:rPr>
          <w:rFonts w:asciiTheme="majorBidi" w:hAnsiTheme="majorBidi" w:cstheme="majorBidi"/>
          <w:b/>
          <w:bCs/>
          <w:sz w:val="26"/>
          <w:szCs w:val="26"/>
        </w:rPr>
        <w:t xml:space="preserve">3.2 </w:t>
      </w:r>
      <w:r w:rsidR="0061177A" w:rsidRPr="0061177A">
        <w:rPr>
          <w:rFonts w:asciiTheme="majorBidi" w:hAnsiTheme="majorBidi" w:cstheme="majorBidi"/>
          <w:b/>
          <w:bCs/>
          <w:sz w:val="26"/>
          <w:szCs w:val="26"/>
        </w:rPr>
        <w:t>The Companion Effect of PEA and the Endogenous Cannabinoid System</w:t>
      </w:r>
      <w:bookmarkEnd w:id="4"/>
    </w:p>
    <w:p w14:paraId="5122320A" w14:textId="59A2EC31" w:rsidR="0061177A" w:rsidRDefault="0061177A" w:rsidP="0061177A">
      <w:pPr>
        <w:spacing w:line="240" w:lineRule="auto"/>
        <w:rPr>
          <w:rFonts w:asciiTheme="majorBidi" w:hAnsiTheme="majorBidi" w:cstheme="majorBidi"/>
          <w:sz w:val="26"/>
          <w:szCs w:val="26"/>
        </w:rPr>
      </w:pPr>
      <w:r w:rsidRPr="0061177A">
        <w:rPr>
          <w:rFonts w:asciiTheme="majorBidi" w:hAnsiTheme="majorBidi" w:cstheme="majorBidi"/>
          <w:sz w:val="26"/>
          <w:szCs w:val="26"/>
        </w:rPr>
        <w:t>PEA enhances the endogenous cannabinoid system (ECS) indirectly through an "entourage effect." It does not directly bind to cannabinoid receptors but instead inhibits the FAAH enzyme. This inhibition increases levels of endocannabinoids like AEA, which then activate CB1 and CB2 receptors to alleviate pain and inflammation. This synergistic approach provides therapeutic benefits without the psychoactive side effects of direct cannabinoid activation.</w:t>
      </w:r>
    </w:p>
    <w:p w14:paraId="49E7879B" w14:textId="77777777" w:rsidR="0061177A" w:rsidRDefault="0061177A" w:rsidP="0061177A">
      <w:pPr>
        <w:spacing w:line="240" w:lineRule="auto"/>
        <w:rPr>
          <w:rFonts w:asciiTheme="majorBidi" w:hAnsiTheme="majorBidi" w:cstheme="majorBidi"/>
          <w:sz w:val="26"/>
          <w:szCs w:val="26"/>
        </w:rPr>
      </w:pPr>
    </w:p>
    <w:p w14:paraId="33B343D9" w14:textId="77777777" w:rsidR="0061177A" w:rsidRDefault="0061177A" w:rsidP="0061177A">
      <w:pPr>
        <w:spacing w:line="240" w:lineRule="auto"/>
        <w:rPr>
          <w:rFonts w:asciiTheme="majorBidi" w:hAnsiTheme="majorBidi" w:cstheme="majorBidi"/>
          <w:sz w:val="26"/>
          <w:szCs w:val="26"/>
        </w:rPr>
      </w:pPr>
    </w:p>
    <w:p w14:paraId="20797F70" w14:textId="05A0C874" w:rsidR="0061177A" w:rsidRPr="0061177A" w:rsidRDefault="00EA14B5" w:rsidP="00295096">
      <w:pPr>
        <w:spacing w:line="240" w:lineRule="auto"/>
        <w:outlineLvl w:val="1"/>
        <w:rPr>
          <w:rFonts w:asciiTheme="majorBidi" w:hAnsiTheme="majorBidi" w:cstheme="majorBidi"/>
          <w:b/>
          <w:bCs/>
          <w:sz w:val="26"/>
          <w:szCs w:val="26"/>
        </w:rPr>
      </w:pPr>
      <w:bookmarkStart w:id="5" w:name="_Toc208588883"/>
      <w:r>
        <w:rPr>
          <w:rFonts w:asciiTheme="majorBidi" w:hAnsiTheme="majorBidi" w:cstheme="majorBidi"/>
          <w:b/>
          <w:bCs/>
          <w:sz w:val="26"/>
          <w:szCs w:val="26"/>
        </w:rPr>
        <w:lastRenderedPageBreak/>
        <w:t xml:space="preserve">3.3 </w:t>
      </w:r>
      <w:r w:rsidR="0061177A" w:rsidRPr="0061177A">
        <w:rPr>
          <w:rFonts w:asciiTheme="majorBidi" w:hAnsiTheme="majorBidi" w:cstheme="majorBidi"/>
          <w:b/>
          <w:bCs/>
          <w:sz w:val="26"/>
          <w:szCs w:val="26"/>
        </w:rPr>
        <w:t>Regulation of the Activation of Glial Cells</w:t>
      </w:r>
      <w:r w:rsidR="00B60D4F">
        <w:rPr>
          <w:rFonts w:asciiTheme="majorBidi" w:hAnsiTheme="majorBidi" w:cstheme="majorBidi"/>
          <w:b/>
          <w:bCs/>
          <w:sz w:val="26"/>
          <w:szCs w:val="26"/>
        </w:rPr>
        <w:t xml:space="preserve"> and mast cells</w:t>
      </w:r>
      <w:bookmarkEnd w:id="5"/>
    </w:p>
    <w:p w14:paraId="4D46472C" w14:textId="7FB2DA2E" w:rsidR="00B60D4F" w:rsidRPr="00B60D4F" w:rsidRDefault="0061177A" w:rsidP="00B60D4F">
      <w:pPr>
        <w:spacing w:line="240" w:lineRule="auto"/>
        <w:rPr>
          <w:rFonts w:asciiTheme="majorBidi" w:hAnsiTheme="majorBidi" w:cstheme="majorBidi"/>
          <w:sz w:val="26"/>
          <w:szCs w:val="26"/>
        </w:rPr>
      </w:pPr>
      <w:r w:rsidRPr="0061177A">
        <w:rPr>
          <w:rFonts w:asciiTheme="majorBidi" w:hAnsiTheme="majorBidi" w:cstheme="majorBidi"/>
          <w:sz w:val="26"/>
          <w:szCs w:val="26"/>
        </w:rPr>
        <w:t>PEA alleviates neuroinflammation and chronic pain by inhibiting the overactivation of glial cells (microglia and astrocytes). This inhibition reduces the release of pro-inflammatory cytokines like IL-1β and TNF-α. PEA achieves this through multiple signaling pathways, including both PPAR-α-dependent and independent routes (e.g., TLR4/NF-</w:t>
      </w:r>
      <w:proofErr w:type="spellStart"/>
      <w:r w:rsidRPr="0061177A">
        <w:rPr>
          <w:rFonts w:asciiTheme="majorBidi" w:hAnsiTheme="majorBidi" w:cstheme="majorBidi"/>
          <w:sz w:val="26"/>
          <w:szCs w:val="26"/>
        </w:rPr>
        <w:t>κB</w:t>
      </w:r>
      <w:proofErr w:type="spellEnd"/>
      <w:r w:rsidRPr="0061177A">
        <w:rPr>
          <w:rFonts w:asciiTheme="majorBidi" w:hAnsiTheme="majorBidi" w:cstheme="majorBidi"/>
          <w:sz w:val="26"/>
          <w:szCs w:val="26"/>
        </w:rPr>
        <w:t>), and by reducing p38-MAPK activity. This effect is demonstrated in both cell experiments and animal models.</w:t>
      </w:r>
      <w:r w:rsidR="00B60D4F">
        <w:rPr>
          <w:rFonts w:asciiTheme="majorBidi" w:hAnsiTheme="majorBidi" w:cstheme="majorBidi"/>
          <w:sz w:val="26"/>
          <w:szCs w:val="26"/>
        </w:rPr>
        <w:t xml:space="preserve"> </w:t>
      </w:r>
      <w:r w:rsidR="00B60D4F" w:rsidRPr="00B60D4F">
        <w:rPr>
          <w:rFonts w:asciiTheme="majorBidi" w:hAnsiTheme="majorBidi" w:cstheme="majorBidi"/>
          <w:sz w:val="26"/>
          <w:szCs w:val="26"/>
        </w:rPr>
        <w:t>PEA</w:t>
      </w:r>
      <w:r w:rsidR="00B60D4F">
        <w:rPr>
          <w:rFonts w:asciiTheme="majorBidi" w:hAnsiTheme="majorBidi" w:cstheme="majorBidi"/>
          <w:sz w:val="26"/>
          <w:szCs w:val="26"/>
        </w:rPr>
        <w:t xml:space="preserve"> also</w:t>
      </w:r>
      <w:r w:rsidR="00B60D4F" w:rsidRPr="00B60D4F">
        <w:rPr>
          <w:rFonts w:asciiTheme="majorBidi" w:hAnsiTheme="majorBidi" w:cstheme="majorBidi"/>
          <w:sz w:val="26"/>
          <w:szCs w:val="26"/>
        </w:rPr>
        <w:t xml:space="preserve"> helps manage neuropathic pain by targeting </w:t>
      </w:r>
      <w:r w:rsidR="00B60D4F" w:rsidRPr="00B60D4F">
        <w:rPr>
          <w:rFonts w:asciiTheme="majorBidi" w:hAnsiTheme="majorBidi" w:cstheme="majorBidi"/>
          <w:b/>
          <w:bCs/>
          <w:sz w:val="26"/>
          <w:szCs w:val="26"/>
        </w:rPr>
        <w:t>Mast Cells</w:t>
      </w:r>
      <w:r w:rsidR="00B60D4F">
        <w:rPr>
          <w:rFonts w:asciiTheme="majorBidi" w:hAnsiTheme="majorBidi" w:cstheme="majorBidi"/>
          <w:b/>
          <w:bCs/>
          <w:sz w:val="26"/>
          <w:szCs w:val="26"/>
        </w:rPr>
        <w:t xml:space="preserve"> </w:t>
      </w:r>
      <w:r w:rsidR="00B60D4F">
        <w:rPr>
          <w:rFonts w:asciiTheme="majorBidi" w:hAnsiTheme="majorBidi" w:cstheme="majorBidi"/>
          <w:sz w:val="26"/>
          <w:szCs w:val="26"/>
        </w:rPr>
        <w:t>by</w:t>
      </w:r>
      <w:r w:rsidR="00B60D4F" w:rsidRPr="00B60D4F">
        <w:rPr>
          <w:rFonts w:asciiTheme="majorBidi" w:hAnsiTheme="majorBidi" w:cstheme="majorBidi"/>
          <w:sz w:val="26"/>
          <w:szCs w:val="26"/>
        </w:rPr>
        <w:t xml:space="preserve"> stabiliz</w:t>
      </w:r>
      <w:r w:rsidR="00B60D4F">
        <w:rPr>
          <w:rFonts w:asciiTheme="majorBidi" w:hAnsiTheme="majorBidi" w:cstheme="majorBidi"/>
          <w:sz w:val="26"/>
          <w:szCs w:val="26"/>
        </w:rPr>
        <w:t>ing</w:t>
      </w:r>
      <w:r w:rsidR="00B60D4F" w:rsidRPr="00B60D4F">
        <w:rPr>
          <w:rFonts w:asciiTheme="majorBidi" w:hAnsiTheme="majorBidi" w:cstheme="majorBidi"/>
          <w:sz w:val="26"/>
          <w:szCs w:val="26"/>
        </w:rPr>
        <w:t xml:space="preserve"> them, preventing the release of pro-inflammatory substances.</w:t>
      </w:r>
    </w:p>
    <w:p w14:paraId="71213BF0" w14:textId="77777777" w:rsidR="0061177A" w:rsidRDefault="0061177A" w:rsidP="0061177A">
      <w:pPr>
        <w:spacing w:line="240" w:lineRule="auto"/>
        <w:rPr>
          <w:rFonts w:asciiTheme="majorBidi" w:hAnsiTheme="majorBidi" w:cstheme="majorBidi"/>
          <w:sz w:val="26"/>
          <w:szCs w:val="26"/>
        </w:rPr>
      </w:pPr>
    </w:p>
    <w:p w14:paraId="1EF13633" w14:textId="3C46C755" w:rsidR="0061177A" w:rsidRDefault="00EA14B5" w:rsidP="00295096">
      <w:pPr>
        <w:spacing w:line="240" w:lineRule="auto"/>
        <w:outlineLvl w:val="1"/>
        <w:rPr>
          <w:rFonts w:asciiTheme="majorBidi" w:hAnsiTheme="majorBidi" w:cstheme="majorBidi"/>
          <w:b/>
          <w:bCs/>
          <w:sz w:val="26"/>
          <w:szCs w:val="26"/>
        </w:rPr>
      </w:pPr>
      <w:bookmarkStart w:id="6" w:name="_Toc208588884"/>
      <w:r>
        <w:rPr>
          <w:rFonts w:asciiTheme="majorBidi" w:hAnsiTheme="majorBidi" w:cstheme="majorBidi"/>
          <w:b/>
          <w:bCs/>
          <w:sz w:val="26"/>
          <w:szCs w:val="26"/>
        </w:rPr>
        <w:t xml:space="preserve">3.4 </w:t>
      </w:r>
      <w:r w:rsidR="0061177A" w:rsidRPr="0061177A">
        <w:rPr>
          <w:rFonts w:asciiTheme="majorBidi" w:hAnsiTheme="majorBidi" w:cstheme="majorBidi"/>
          <w:b/>
          <w:bCs/>
          <w:sz w:val="26"/>
          <w:szCs w:val="26"/>
        </w:rPr>
        <w:t>Mechanisms of Antioxidant Stress and Anti-Inflammatory Regulation</w:t>
      </w:r>
      <w:bookmarkEnd w:id="6"/>
    </w:p>
    <w:p w14:paraId="4522681B" w14:textId="77777777" w:rsidR="0061177A" w:rsidRDefault="0061177A" w:rsidP="0061177A">
      <w:pPr>
        <w:spacing w:line="240" w:lineRule="auto"/>
        <w:rPr>
          <w:rFonts w:asciiTheme="majorBidi" w:hAnsiTheme="majorBidi" w:cstheme="majorBidi"/>
          <w:sz w:val="26"/>
          <w:szCs w:val="26"/>
        </w:rPr>
      </w:pPr>
      <w:r w:rsidRPr="0061177A">
        <w:rPr>
          <w:rFonts w:asciiTheme="majorBidi" w:hAnsiTheme="majorBidi" w:cstheme="majorBidi"/>
          <w:sz w:val="26"/>
          <w:szCs w:val="26"/>
        </w:rPr>
        <w:t xml:space="preserve">PEA combats oxidative stress, a key factor in neuropathic pain, through antioxidant mechanisms. It activates the </w:t>
      </w:r>
      <w:r w:rsidRPr="0061177A">
        <w:rPr>
          <w:rFonts w:asciiTheme="majorBidi" w:hAnsiTheme="majorBidi" w:cstheme="majorBidi"/>
          <w:b/>
          <w:bCs/>
          <w:sz w:val="26"/>
          <w:szCs w:val="26"/>
        </w:rPr>
        <w:t>Nrf2/HO-1</w:t>
      </w:r>
      <w:r w:rsidRPr="0061177A">
        <w:rPr>
          <w:rFonts w:asciiTheme="majorBidi" w:hAnsiTheme="majorBidi" w:cstheme="majorBidi"/>
          <w:sz w:val="26"/>
          <w:szCs w:val="26"/>
        </w:rPr>
        <w:t xml:space="preserve"> pathway to upregulate antioxidant enzymes and directly scavenges harmful free radicals like</w:t>
      </w:r>
      <w:r w:rsidRPr="0061177A">
        <w:rPr>
          <w:rFonts w:asciiTheme="majorBidi" w:hAnsiTheme="majorBidi" w:cstheme="majorBidi"/>
          <w:b/>
          <w:bCs/>
          <w:sz w:val="26"/>
          <w:szCs w:val="26"/>
        </w:rPr>
        <w:t xml:space="preserve"> ROS</w:t>
      </w:r>
      <w:r w:rsidRPr="0061177A">
        <w:rPr>
          <w:rFonts w:asciiTheme="majorBidi" w:hAnsiTheme="majorBidi" w:cstheme="majorBidi"/>
          <w:sz w:val="26"/>
          <w:szCs w:val="26"/>
        </w:rPr>
        <w:t xml:space="preserve">. Furthermore, PEA regulates mitochondrial function and improves cellular energy metabolism via the </w:t>
      </w:r>
      <w:r w:rsidRPr="0061177A">
        <w:rPr>
          <w:rFonts w:asciiTheme="majorBidi" w:hAnsiTheme="majorBidi" w:cstheme="majorBidi"/>
          <w:b/>
          <w:bCs/>
          <w:sz w:val="26"/>
          <w:szCs w:val="26"/>
        </w:rPr>
        <w:t>AMPK</w:t>
      </w:r>
      <w:r w:rsidRPr="0061177A">
        <w:rPr>
          <w:rFonts w:asciiTheme="majorBidi" w:hAnsiTheme="majorBidi" w:cstheme="majorBidi"/>
          <w:sz w:val="26"/>
          <w:szCs w:val="26"/>
        </w:rPr>
        <w:t xml:space="preserve"> pathway, which helps break the cycle of inflammation and oxidative stress.</w:t>
      </w:r>
    </w:p>
    <w:p w14:paraId="154494D5" w14:textId="77777777" w:rsidR="00EA14B5" w:rsidRPr="0061177A" w:rsidRDefault="00EA14B5" w:rsidP="0061177A">
      <w:pPr>
        <w:spacing w:line="240" w:lineRule="auto"/>
        <w:rPr>
          <w:rFonts w:asciiTheme="majorBidi" w:hAnsiTheme="majorBidi" w:cstheme="majorBidi"/>
          <w:sz w:val="26"/>
          <w:szCs w:val="26"/>
        </w:rPr>
      </w:pPr>
    </w:p>
    <w:p w14:paraId="34D9BABB" w14:textId="29EBC1AB" w:rsidR="0061177A" w:rsidRDefault="00EA14B5" w:rsidP="00295096">
      <w:pPr>
        <w:spacing w:line="240" w:lineRule="auto"/>
        <w:outlineLvl w:val="1"/>
        <w:rPr>
          <w:rFonts w:asciiTheme="majorBidi" w:hAnsiTheme="majorBidi" w:cstheme="majorBidi"/>
          <w:b/>
          <w:bCs/>
          <w:sz w:val="26"/>
          <w:szCs w:val="26"/>
        </w:rPr>
      </w:pPr>
      <w:bookmarkStart w:id="7" w:name="_Toc208588885"/>
      <w:r>
        <w:rPr>
          <w:rFonts w:asciiTheme="majorBidi" w:hAnsiTheme="majorBidi" w:cstheme="majorBidi"/>
          <w:b/>
          <w:bCs/>
          <w:sz w:val="26"/>
          <w:szCs w:val="26"/>
        </w:rPr>
        <w:t xml:space="preserve">3.5 </w:t>
      </w:r>
      <w:r w:rsidRPr="00EA14B5">
        <w:rPr>
          <w:rFonts w:asciiTheme="majorBidi" w:hAnsiTheme="majorBidi" w:cstheme="majorBidi"/>
          <w:b/>
          <w:bCs/>
          <w:sz w:val="26"/>
          <w:szCs w:val="26"/>
        </w:rPr>
        <w:t>Effects on Ion Channels, Neurotrophic Factors, and Synaptic Plasticity</w:t>
      </w:r>
      <w:bookmarkEnd w:id="7"/>
    </w:p>
    <w:p w14:paraId="4CBFAD72" w14:textId="792574A4" w:rsidR="00EA14B5" w:rsidRDefault="00EA14B5" w:rsidP="00EA14B5">
      <w:pPr>
        <w:spacing w:line="240" w:lineRule="auto"/>
        <w:rPr>
          <w:rFonts w:asciiTheme="majorBidi" w:hAnsiTheme="majorBidi" w:cstheme="majorBidi"/>
          <w:sz w:val="26"/>
          <w:szCs w:val="26"/>
        </w:rPr>
      </w:pPr>
      <w:r w:rsidRPr="00EA14B5">
        <w:rPr>
          <w:rFonts w:asciiTheme="majorBidi" w:hAnsiTheme="majorBidi" w:cstheme="majorBidi"/>
          <w:sz w:val="26"/>
          <w:szCs w:val="26"/>
        </w:rPr>
        <w:t>PEA exerts analgesic effects by modulating key ion channels like Nav1.7 and Cav3.2, reducing neuronal hyperexcitability. It also upregulates the expression of brain-derived neurotrophic factor (BDNF), which promotes neural repair and reverses the maladaptive synaptic plasticity associated with chronic pain. Through these mechanisms, PEA restores normal neural function and alleviates pain</w:t>
      </w:r>
      <w:r>
        <w:rPr>
          <w:rFonts w:asciiTheme="majorBidi" w:hAnsiTheme="majorBidi" w:cstheme="majorBidi"/>
          <w:sz w:val="26"/>
          <w:szCs w:val="26"/>
        </w:rPr>
        <w:t xml:space="preserve">. </w:t>
      </w:r>
    </w:p>
    <w:p w14:paraId="5A381BA9" w14:textId="77777777" w:rsidR="00EA14B5" w:rsidRDefault="00EA14B5" w:rsidP="00EA14B5">
      <w:pPr>
        <w:spacing w:line="240" w:lineRule="auto"/>
        <w:rPr>
          <w:rFonts w:asciiTheme="majorBidi" w:hAnsiTheme="majorBidi" w:cstheme="majorBidi"/>
          <w:sz w:val="26"/>
          <w:szCs w:val="26"/>
        </w:rPr>
      </w:pPr>
    </w:p>
    <w:p w14:paraId="5D125947" w14:textId="46F90065" w:rsidR="00EA14B5" w:rsidRPr="00EA14B5" w:rsidRDefault="00EA14B5" w:rsidP="00295096">
      <w:pPr>
        <w:spacing w:line="240" w:lineRule="auto"/>
        <w:outlineLvl w:val="1"/>
        <w:rPr>
          <w:rFonts w:asciiTheme="majorBidi" w:hAnsiTheme="majorBidi" w:cstheme="majorBidi"/>
          <w:b/>
          <w:bCs/>
          <w:sz w:val="26"/>
          <w:szCs w:val="26"/>
        </w:rPr>
      </w:pPr>
      <w:bookmarkStart w:id="8" w:name="_Toc208588886"/>
      <w:r>
        <w:rPr>
          <w:rFonts w:asciiTheme="majorBidi" w:hAnsiTheme="majorBidi" w:cstheme="majorBidi"/>
          <w:b/>
          <w:bCs/>
          <w:sz w:val="26"/>
          <w:szCs w:val="26"/>
        </w:rPr>
        <w:t xml:space="preserve">3.6 </w:t>
      </w:r>
      <w:r w:rsidRPr="00EA14B5">
        <w:rPr>
          <w:rFonts w:asciiTheme="majorBidi" w:hAnsiTheme="majorBidi" w:cstheme="majorBidi"/>
          <w:b/>
          <w:bCs/>
          <w:sz w:val="26"/>
          <w:szCs w:val="26"/>
        </w:rPr>
        <w:t>GPR55 receptor</w:t>
      </w:r>
      <w:bookmarkEnd w:id="8"/>
    </w:p>
    <w:p w14:paraId="7610713F" w14:textId="04C374FA" w:rsidR="00EA14B5" w:rsidRDefault="00EA14B5" w:rsidP="00EA14B5">
      <w:pPr>
        <w:spacing w:line="240" w:lineRule="auto"/>
        <w:rPr>
          <w:rFonts w:asciiTheme="majorBidi" w:hAnsiTheme="majorBidi" w:cstheme="majorBidi"/>
          <w:sz w:val="26"/>
          <w:szCs w:val="26"/>
        </w:rPr>
      </w:pPr>
      <w:r w:rsidRPr="00EA14B5">
        <w:rPr>
          <w:rFonts w:asciiTheme="majorBidi" w:hAnsiTheme="majorBidi" w:cstheme="majorBidi"/>
          <w:sz w:val="26"/>
          <w:szCs w:val="26"/>
        </w:rPr>
        <w:t>The GPR55 receptor, though distinct from CB1 and CB2, is activated by certain cannabinoids. Evidence suggests that PEA can also directly activate GPR55, though this is considered controversial. This receptor is expressed widely in the brain and periphery (e.g., the gastrointestinal tract) and is a putative target for treating inflammation. Its activation triggers downstream signaling events, including increases in intracellular calcium and the activation of pathways like ERK, MAPK, NF-</w:t>
      </w:r>
      <w:proofErr w:type="spellStart"/>
      <w:r w:rsidRPr="00EA14B5">
        <w:rPr>
          <w:rFonts w:asciiTheme="majorBidi" w:hAnsiTheme="majorBidi" w:cstheme="majorBidi"/>
          <w:sz w:val="26"/>
          <w:szCs w:val="26"/>
        </w:rPr>
        <w:t>κB</w:t>
      </w:r>
      <w:proofErr w:type="spellEnd"/>
      <w:r w:rsidRPr="00EA14B5">
        <w:rPr>
          <w:rFonts w:asciiTheme="majorBidi" w:hAnsiTheme="majorBidi" w:cstheme="majorBidi"/>
          <w:sz w:val="26"/>
          <w:szCs w:val="26"/>
        </w:rPr>
        <w:t>, and CREB.</w:t>
      </w:r>
    </w:p>
    <w:p w14:paraId="6C9410A9" w14:textId="77777777" w:rsidR="00EA14B5" w:rsidRDefault="00EA14B5" w:rsidP="00EA14B5">
      <w:pPr>
        <w:spacing w:line="240" w:lineRule="auto"/>
        <w:rPr>
          <w:rFonts w:asciiTheme="majorBidi" w:hAnsiTheme="majorBidi" w:cstheme="majorBidi"/>
          <w:sz w:val="26"/>
          <w:szCs w:val="26"/>
        </w:rPr>
      </w:pPr>
    </w:p>
    <w:p w14:paraId="455F9186" w14:textId="50C780F7" w:rsidR="00EA14B5" w:rsidRDefault="00EA14B5" w:rsidP="00295096">
      <w:pPr>
        <w:spacing w:line="240" w:lineRule="auto"/>
        <w:outlineLvl w:val="1"/>
        <w:rPr>
          <w:rFonts w:asciiTheme="majorBidi" w:hAnsiTheme="majorBidi" w:cstheme="majorBidi"/>
          <w:b/>
          <w:bCs/>
          <w:sz w:val="26"/>
          <w:szCs w:val="26"/>
        </w:rPr>
      </w:pPr>
      <w:bookmarkStart w:id="9" w:name="_Toc208588887"/>
      <w:r>
        <w:rPr>
          <w:rFonts w:asciiTheme="majorBidi" w:hAnsiTheme="majorBidi" w:cstheme="majorBidi"/>
          <w:b/>
          <w:bCs/>
          <w:sz w:val="26"/>
          <w:szCs w:val="26"/>
        </w:rPr>
        <w:t xml:space="preserve">3.7 </w:t>
      </w:r>
      <w:r w:rsidRPr="00EA14B5">
        <w:rPr>
          <w:rFonts w:asciiTheme="majorBidi" w:hAnsiTheme="majorBidi" w:cstheme="majorBidi"/>
          <w:b/>
          <w:bCs/>
          <w:sz w:val="26"/>
          <w:szCs w:val="26"/>
        </w:rPr>
        <w:t>TRPV1</w:t>
      </w:r>
      <w:bookmarkEnd w:id="9"/>
    </w:p>
    <w:p w14:paraId="7F5B7898" w14:textId="77777777" w:rsidR="00EA14B5" w:rsidRPr="00EA14B5" w:rsidRDefault="00EA14B5" w:rsidP="00EA14B5">
      <w:pPr>
        <w:spacing w:line="240" w:lineRule="auto"/>
        <w:rPr>
          <w:rFonts w:asciiTheme="majorBidi" w:hAnsiTheme="majorBidi" w:cstheme="majorBidi"/>
          <w:sz w:val="26"/>
          <w:szCs w:val="26"/>
        </w:rPr>
      </w:pPr>
      <w:r w:rsidRPr="00EA14B5">
        <w:rPr>
          <w:rFonts w:asciiTheme="majorBidi" w:hAnsiTheme="majorBidi" w:cstheme="majorBidi"/>
          <w:sz w:val="26"/>
          <w:szCs w:val="26"/>
        </w:rPr>
        <w:t xml:space="preserve">The TRPV1 channel is a non-selective cation channel activated by various physical and chemical stimuli, including capsaicin and endocannabinoids like AEA. It is primarily found in sensory neurons and is a key player in pain transmission and inflammation. Its </w:t>
      </w:r>
      <w:r w:rsidRPr="00EA14B5">
        <w:rPr>
          <w:rFonts w:asciiTheme="majorBidi" w:hAnsiTheme="majorBidi" w:cstheme="majorBidi"/>
          <w:sz w:val="26"/>
          <w:szCs w:val="26"/>
        </w:rPr>
        <w:lastRenderedPageBreak/>
        <w:t>activity is regulated by phosphorylation, which sensitizes it, and calcium-induced desensitization, which inactivates it and produces analgesic effects.</w:t>
      </w:r>
    </w:p>
    <w:p w14:paraId="732E5A06" w14:textId="5DAB99AE" w:rsidR="00EA14B5" w:rsidRPr="00EA14B5" w:rsidRDefault="0027055D" w:rsidP="00295096">
      <w:pPr>
        <w:spacing w:line="240" w:lineRule="auto"/>
        <w:outlineLvl w:val="2"/>
        <w:rPr>
          <w:rFonts w:asciiTheme="majorBidi" w:hAnsiTheme="majorBidi" w:cstheme="majorBidi"/>
          <w:b/>
          <w:bCs/>
          <w:sz w:val="26"/>
          <w:szCs w:val="26"/>
        </w:rPr>
      </w:pPr>
      <w:bookmarkStart w:id="10" w:name="_Toc208588888"/>
      <w:r>
        <w:rPr>
          <w:rFonts w:asciiTheme="majorBidi" w:hAnsiTheme="majorBidi" w:cstheme="majorBidi"/>
          <w:b/>
          <w:bCs/>
          <w:sz w:val="26"/>
          <w:szCs w:val="26"/>
        </w:rPr>
        <w:t xml:space="preserve">3.7.1 </w:t>
      </w:r>
      <w:r w:rsidR="00EA14B5" w:rsidRPr="00EA14B5">
        <w:rPr>
          <w:rFonts w:asciiTheme="majorBidi" w:hAnsiTheme="majorBidi" w:cstheme="majorBidi"/>
          <w:b/>
          <w:bCs/>
          <w:sz w:val="26"/>
          <w:szCs w:val="26"/>
        </w:rPr>
        <w:t>PEA influences TRPV1 through two indirect mechanisms:</w:t>
      </w:r>
      <w:bookmarkEnd w:id="10"/>
    </w:p>
    <w:p w14:paraId="54408D4B" w14:textId="06ED7AB0" w:rsidR="00EA14B5" w:rsidRPr="00EA14B5" w:rsidRDefault="00EA14B5" w:rsidP="00EA14B5">
      <w:pPr>
        <w:numPr>
          <w:ilvl w:val="0"/>
          <w:numId w:val="1"/>
        </w:numPr>
        <w:spacing w:line="240" w:lineRule="auto"/>
        <w:rPr>
          <w:rFonts w:asciiTheme="majorBidi" w:hAnsiTheme="majorBidi" w:cstheme="majorBidi"/>
          <w:sz w:val="26"/>
          <w:szCs w:val="26"/>
        </w:rPr>
      </w:pPr>
      <w:r w:rsidRPr="00EA14B5">
        <w:rPr>
          <w:rFonts w:asciiTheme="majorBidi" w:hAnsiTheme="majorBidi" w:cstheme="majorBidi"/>
          <w:sz w:val="26"/>
          <w:szCs w:val="26"/>
        </w:rPr>
        <w:t>Entourage Effect: PEA allosterically enhances the activation and subsequent desensitization of TRPV1 channels induced by endocannabinoids like AEA and 2-AG.</w:t>
      </w:r>
    </w:p>
    <w:p w14:paraId="4B794C7D" w14:textId="1A77A318" w:rsidR="00EA14B5" w:rsidRPr="00EA14B5" w:rsidRDefault="00EA14B5" w:rsidP="00EA14B5">
      <w:pPr>
        <w:numPr>
          <w:ilvl w:val="0"/>
          <w:numId w:val="1"/>
        </w:numPr>
        <w:spacing w:line="240" w:lineRule="auto"/>
        <w:rPr>
          <w:rFonts w:asciiTheme="majorBidi" w:hAnsiTheme="majorBidi" w:cstheme="majorBidi"/>
          <w:sz w:val="26"/>
          <w:szCs w:val="26"/>
        </w:rPr>
      </w:pPr>
      <w:r w:rsidRPr="00EA14B5">
        <w:rPr>
          <w:rFonts w:asciiTheme="majorBidi" w:hAnsiTheme="majorBidi" w:cstheme="majorBidi"/>
          <w:sz w:val="26"/>
          <w:szCs w:val="26"/>
        </w:rPr>
        <w:t>PPAR-α Interaction: PEA activates PPAR-α receptors, which have been shown to biochemically interact with and desensitize closely-associated TRPV1 channels.</w:t>
      </w:r>
    </w:p>
    <w:p w14:paraId="26F147A9" w14:textId="69899AE4" w:rsidR="00EA14B5" w:rsidRDefault="00EA14B5" w:rsidP="00587202">
      <w:pPr>
        <w:spacing w:line="240" w:lineRule="auto"/>
        <w:jc w:val="center"/>
        <w:rPr>
          <w:rFonts w:asciiTheme="majorBidi" w:hAnsiTheme="majorBidi" w:cstheme="majorBidi"/>
          <w:sz w:val="26"/>
          <w:szCs w:val="26"/>
        </w:rPr>
      </w:pPr>
      <w:r>
        <w:rPr>
          <w:rFonts w:asciiTheme="majorBidi" w:hAnsiTheme="majorBidi" w:cstheme="majorBidi"/>
          <w:noProof/>
          <w:sz w:val="26"/>
          <w:szCs w:val="26"/>
        </w:rPr>
        <w:drawing>
          <wp:anchor distT="0" distB="0" distL="114300" distR="114300" simplePos="0" relativeHeight="251660288" behindDoc="0" locked="0" layoutInCell="1" allowOverlap="1" wp14:anchorId="0C202A33" wp14:editId="4E822E7E">
            <wp:simplePos x="0" y="0"/>
            <wp:positionH relativeFrom="margin">
              <wp:align>center</wp:align>
            </wp:positionH>
            <wp:positionV relativeFrom="paragraph">
              <wp:posOffset>177551</wp:posOffset>
            </wp:positionV>
            <wp:extent cx="5418455" cy="4340860"/>
            <wp:effectExtent l="0" t="0" r="0" b="2540"/>
            <wp:wrapThrough wrapText="bothSides">
              <wp:wrapPolygon edited="0">
                <wp:start x="0" y="0"/>
                <wp:lineTo x="0" y="21518"/>
                <wp:lineTo x="21491" y="21518"/>
                <wp:lineTo x="21491" y="0"/>
                <wp:lineTo x="0" y="0"/>
              </wp:wrapPolygon>
            </wp:wrapThrough>
            <wp:docPr id="5757090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8455" cy="43408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6"/>
          <w:szCs w:val="26"/>
        </w:rPr>
        <w:t>a summary of the mechanisms of PEA.</w:t>
      </w:r>
    </w:p>
    <w:p w14:paraId="64D85646" w14:textId="77777777" w:rsidR="00A446F8" w:rsidRDefault="00A446F8" w:rsidP="00EA14B5">
      <w:pPr>
        <w:spacing w:line="240" w:lineRule="auto"/>
        <w:rPr>
          <w:rFonts w:asciiTheme="majorBidi" w:hAnsiTheme="majorBidi" w:cstheme="majorBidi"/>
          <w:sz w:val="26"/>
          <w:szCs w:val="26"/>
        </w:rPr>
      </w:pPr>
    </w:p>
    <w:p w14:paraId="7D64553B" w14:textId="43F4F587" w:rsidR="00A446F8" w:rsidRDefault="00A446F8" w:rsidP="00295096">
      <w:pPr>
        <w:spacing w:line="240" w:lineRule="auto"/>
        <w:outlineLvl w:val="0"/>
        <w:rPr>
          <w:rFonts w:asciiTheme="majorBidi" w:hAnsiTheme="majorBidi" w:cstheme="majorBidi"/>
          <w:b/>
          <w:bCs/>
          <w:sz w:val="26"/>
          <w:szCs w:val="26"/>
        </w:rPr>
      </w:pPr>
      <w:bookmarkStart w:id="11" w:name="_Toc208588889"/>
      <w:r w:rsidRPr="00A446F8">
        <w:rPr>
          <w:rFonts w:asciiTheme="majorBidi" w:hAnsiTheme="majorBidi" w:cstheme="majorBidi"/>
          <w:b/>
          <w:bCs/>
          <w:sz w:val="26"/>
          <w:szCs w:val="26"/>
        </w:rPr>
        <w:t>4. Pharmacokinetics of PEA</w:t>
      </w:r>
      <w:bookmarkEnd w:id="11"/>
    </w:p>
    <w:p w14:paraId="67EAE136" w14:textId="77777777" w:rsidR="00A446F8" w:rsidRPr="00A446F8" w:rsidRDefault="00A446F8" w:rsidP="00A446F8">
      <w:pPr>
        <w:spacing w:line="240" w:lineRule="auto"/>
        <w:rPr>
          <w:rFonts w:asciiTheme="majorBidi" w:hAnsiTheme="majorBidi" w:cstheme="majorBidi"/>
          <w:sz w:val="26"/>
          <w:szCs w:val="26"/>
        </w:rPr>
      </w:pPr>
      <w:r w:rsidRPr="00A446F8">
        <w:rPr>
          <w:rFonts w:asciiTheme="majorBidi" w:hAnsiTheme="majorBidi" w:cstheme="majorBidi"/>
          <w:sz w:val="26"/>
          <w:szCs w:val="26"/>
        </w:rPr>
        <w:t>PEA has inherently poor water solubility and is rapidly degraded by enzymes (NAAA, FAAH), which limits its oral absorption and bioavailability, leading to short-lived action and low brain penetration.</w:t>
      </w:r>
    </w:p>
    <w:p w14:paraId="38CEB7E6" w14:textId="77777777" w:rsidR="00A446F8" w:rsidRPr="00A446F8" w:rsidRDefault="00A446F8" w:rsidP="00A446F8">
      <w:pPr>
        <w:spacing w:line="240" w:lineRule="auto"/>
        <w:rPr>
          <w:rFonts w:asciiTheme="majorBidi" w:hAnsiTheme="majorBidi" w:cstheme="majorBidi"/>
          <w:sz w:val="26"/>
          <w:szCs w:val="26"/>
        </w:rPr>
      </w:pPr>
      <w:r w:rsidRPr="00A446F8">
        <w:rPr>
          <w:rFonts w:asciiTheme="majorBidi" w:hAnsiTheme="majorBidi" w:cstheme="majorBidi"/>
          <w:sz w:val="26"/>
          <w:szCs w:val="26"/>
        </w:rPr>
        <w:t>To overcome these limitations, new formulations have been developed:</w:t>
      </w:r>
    </w:p>
    <w:p w14:paraId="6D71BFE1" w14:textId="77777777" w:rsidR="00A446F8" w:rsidRPr="00A446F8" w:rsidRDefault="00A446F8" w:rsidP="00A446F8">
      <w:pPr>
        <w:numPr>
          <w:ilvl w:val="0"/>
          <w:numId w:val="2"/>
        </w:numPr>
        <w:spacing w:line="240" w:lineRule="auto"/>
        <w:rPr>
          <w:rFonts w:asciiTheme="majorBidi" w:hAnsiTheme="majorBidi" w:cstheme="majorBidi"/>
          <w:sz w:val="26"/>
          <w:szCs w:val="26"/>
        </w:rPr>
      </w:pPr>
      <w:r w:rsidRPr="00A446F8">
        <w:rPr>
          <w:rFonts w:asciiTheme="majorBidi" w:hAnsiTheme="majorBidi" w:cstheme="majorBidi"/>
          <w:sz w:val="26"/>
          <w:szCs w:val="26"/>
        </w:rPr>
        <w:lastRenderedPageBreak/>
        <w:t>Oil-based emulsions for subcutaneous injection effectively deliver PEA to tissues, including the brain, for extended periods (24-48 hours).</w:t>
      </w:r>
    </w:p>
    <w:p w14:paraId="3FDB05F6" w14:textId="77777777" w:rsidR="00A446F8" w:rsidRPr="00A446F8" w:rsidRDefault="00A446F8" w:rsidP="00A446F8">
      <w:pPr>
        <w:numPr>
          <w:ilvl w:val="0"/>
          <w:numId w:val="2"/>
        </w:numPr>
        <w:spacing w:line="240" w:lineRule="auto"/>
        <w:rPr>
          <w:rFonts w:asciiTheme="majorBidi" w:hAnsiTheme="majorBidi" w:cstheme="majorBidi"/>
          <w:sz w:val="26"/>
          <w:szCs w:val="26"/>
        </w:rPr>
      </w:pPr>
      <w:r w:rsidRPr="00A446F8">
        <w:rPr>
          <w:rFonts w:asciiTheme="majorBidi" w:hAnsiTheme="majorBidi" w:cstheme="majorBidi"/>
          <w:sz w:val="26"/>
          <w:szCs w:val="26"/>
        </w:rPr>
        <w:t>Micronized (m-PEA) and ultra-micronized (um-PEA) formulations for oral administration significantly improve its absorption and bioavailability by reducing particle size to increase solubility.</w:t>
      </w:r>
    </w:p>
    <w:p w14:paraId="50808582" w14:textId="441B61F4" w:rsidR="00A446F8" w:rsidRPr="00A446F8" w:rsidRDefault="00A446F8" w:rsidP="00A446F8">
      <w:pPr>
        <w:spacing w:line="240" w:lineRule="auto"/>
        <w:rPr>
          <w:rFonts w:asciiTheme="majorBidi" w:hAnsiTheme="majorBidi" w:cstheme="majorBidi"/>
          <w:sz w:val="26"/>
          <w:szCs w:val="26"/>
        </w:rPr>
      </w:pPr>
      <w:r w:rsidRPr="00A446F8">
        <w:rPr>
          <w:rFonts w:asciiTheme="majorBidi" w:hAnsiTheme="majorBidi" w:cstheme="majorBidi"/>
          <w:sz w:val="26"/>
          <w:szCs w:val="26"/>
        </w:rPr>
        <w:t>particle size reduction is a key strategy to enhance PEA's solubility and overcome its pharmacokinetic challenges.</w:t>
      </w:r>
    </w:p>
    <w:p w14:paraId="1B741018" w14:textId="77777777" w:rsidR="00A446F8" w:rsidRDefault="00A446F8" w:rsidP="00A446F8">
      <w:pPr>
        <w:spacing w:line="240" w:lineRule="auto"/>
        <w:rPr>
          <w:rFonts w:asciiTheme="majorBidi" w:hAnsiTheme="majorBidi" w:cstheme="majorBidi"/>
          <w:b/>
          <w:bCs/>
          <w:sz w:val="26"/>
          <w:szCs w:val="26"/>
        </w:rPr>
      </w:pPr>
    </w:p>
    <w:p w14:paraId="3959AE36" w14:textId="443BC5AD" w:rsidR="00A446F8" w:rsidRDefault="00A446F8" w:rsidP="00295096">
      <w:pPr>
        <w:spacing w:line="240" w:lineRule="auto"/>
        <w:outlineLvl w:val="0"/>
        <w:rPr>
          <w:rFonts w:asciiTheme="majorBidi" w:hAnsiTheme="majorBidi" w:cstheme="majorBidi"/>
          <w:b/>
          <w:bCs/>
          <w:sz w:val="26"/>
          <w:szCs w:val="26"/>
        </w:rPr>
      </w:pPr>
      <w:bookmarkStart w:id="12" w:name="_Toc208588890"/>
      <w:r>
        <w:rPr>
          <w:rFonts w:asciiTheme="majorBidi" w:hAnsiTheme="majorBidi" w:cstheme="majorBidi"/>
          <w:b/>
          <w:bCs/>
          <w:sz w:val="26"/>
          <w:szCs w:val="26"/>
        </w:rPr>
        <w:t xml:space="preserve">5. </w:t>
      </w:r>
      <w:r w:rsidRPr="00A446F8">
        <w:rPr>
          <w:rFonts w:asciiTheme="majorBidi" w:hAnsiTheme="majorBidi" w:cstheme="majorBidi"/>
          <w:b/>
          <w:bCs/>
          <w:sz w:val="26"/>
          <w:szCs w:val="26"/>
        </w:rPr>
        <w:t>Clinical Applications</w:t>
      </w:r>
      <w:bookmarkEnd w:id="12"/>
    </w:p>
    <w:p w14:paraId="1C204806" w14:textId="4FFE1DD4" w:rsidR="00A446F8" w:rsidRDefault="00A446F8" w:rsidP="00295096">
      <w:pPr>
        <w:spacing w:line="240" w:lineRule="auto"/>
        <w:outlineLvl w:val="0"/>
        <w:rPr>
          <w:rFonts w:asciiTheme="majorBidi" w:hAnsiTheme="majorBidi" w:cstheme="majorBidi"/>
          <w:b/>
          <w:bCs/>
          <w:sz w:val="26"/>
          <w:szCs w:val="26"/>
        </w:rPr>
      </w:pPr>
      <w:bookmarkStart w:id="13" w:name="_Toc208588891"/>
      <w:r>
        <w:rPr>
          <w:rFonts w:asciiTheme="majorBidi" w:hAnsiTheme="majorBidi" w:cstheme="majorBidi"/>
          <w:b/>
          <w:bCs/>
          <w:sz w:val="26"/>
          <w:szCs w:val="26"/>
        </w:rPr>
        <w:t xml:space="preserve">5.1 </w:t>
      </w:r>
      <w:r w:rsidRPr="00A446F8">
        <w:rPr>
          <w:rFonts w:asciiTheme="majorBidi" w:hAnsiTheme="majorBidi" w:cstheme="majorBidi"/>
          <w:b/>
          <w:bCs/>
          <w:sz w:val="26"/>
          <w:szCs w:val="26"/>
        </w:rPr>
        <w:t>Current Status of Clinical Research on Different Pain Types</w:t>
      </w:r>
      <w:bookmarkEnd w:id="13"/>
    </w:p>
    <w:p w14:paraId="33A42D6B" w14:textId="77777777" w:rsidR="00A446F8" w:rsidRPr="00A446F8" w:rsidRDefault="00A446F8" w:rsidP="00A446F8">
      <w:pPr>
        <w:spacing w:line="240" w:lineRule="auto"/>
        <w:rPr>
          <w:rFonts w:asciiTheme="majorBidi" w:hAnsiTheme="majorBidi" w:cstheme="majorBidi"/>
          <w:sz w:val="26"/>
          <w:szCs w:val="26"/>
        </w:rPr>
      </w:pPr>
      <w:r w:rsidRPr="00A446F8">
        <w:rPr>
          <w:rFonts w:asciiTheme="majorBidi" w:hAnsiTheme="majorBidi" w:cstheme="majorBidi"/>
          <w:sz w:val="26"/>
          <w:szCs w:val="26"/>
        </w:rPr>
        <w:t>Clinical studies indicate PEA shows promise in treating various chronic and neuropathic pain conditions. Key findings include:</w:t>
      </w:r>
    </w:p>
    <w:p w14:paraId="3C6F29F4" w14:textId="77777777" w:rsidR="00A446F8" w:rsidRPr="00A446F8" w:rsidRDefault="00A446F8" w:rsidP="00A446F8">
      <w:pPr>
        <w:numPr>
          <w:ilvl w:val="0"/>
          <w:numId w:val="3"/>
        </w:numPr>
        <w:spacing w:line="240" w:lineRule="auto"/>
        <w:rPr>
          <w:rFonts w:asciiTheme="majorBidi" w:hAnsiTheme="majorBidi" w:cstheme="majorBidi"/>
          <w:sz w:val="26"/>
          <w:szCs w:val="26"/>
        </w:rPr>
      </w:pPr>
      <w:r w:rsidRPr="00A446F8">
        <w:rPr>
          <w:rFonts w:asciiTheme="majorBidi" w:hAnsiTheme="majorBidi" w:cstheme="majorBidi"/>
          <w:b/>
          <w:bCs/>
          <w:sz w:val="26"/>
          <w:szCs w:val="26"/>
        </w:rPr>
        <w:t>Fibromyalgia &amp; Chronic Pain:</w:t>
      </w:r>
      <w:r w:rsidRPr="00A446F8">
        <w:rPr>
          <w:rFonts w:asciiTheme="majorBidi" w:hAnsiTheme="majorBidi" w:cstheme="majorBidi"/>
          <w:sz w:val="26"/>
          <w:szCs w:val="26"/>
        </w:rPr>
        <w:t> As an add-on therapy, PEA combined with other compounds (like ALC) significantly improved pain scores and quality of life measures in patients.</w:t>
      </w:r>
    </w:p>
    <w:p w14:paraId="0FA94571" w14:textId="77777777" w:rsidR="00A446F8" w:rsidRPr="00A446F8" w:rsidRDefault="00A446F8" w:rsidP="00A446F8">
      <w:pPr>
        <w:numPr>
          <w:ilvl w:val="0"/>
          <w:numId w:val="3"/>
        </w:numPr>
        <w:spacing w:line="240" w:lineRule="auto"/>
        <w:rPr>
          <w:rFonts w:asciiTheme="majorBidi" w:hAnsiTheme="majorBidi" w:cstheme="majorBidi"/>
          <w:sz w:val="26"/>
          <w:szCs w:val="26"/>
        </w:rPr>
      </w:pPr>
      <w:r w:rsidRPr="00A446F8">
        <w:rPr>
          <w:rFonts w:asciiTheme="majorBidi" w:hAnsiTheme="majorBidi" w:cstheme="majorBidi"/>
          <w:b/>
          <w:bCs/>
          <w:sz w:val="26"/>
          <w:szCs w:val="26"/>
        </w:rPr>
        <w:t>Low Back Pain:</w:t>
      </w:r>
      <w:r w:rsidRPr="00A446F8">
        <w:rPr>
          <w:rFonts w:asciiTheme="majorBidi" w:hAnsiTheme="majorBidi" w:cstheme="majorBidi"/>
          <w:sz w:val="26"/>
          <w:szCs w:val="26"/>
        </w:rPr>
        <w:t> Ultra-micronized PEA (</w:t>
      </w:r>
      <w:proofErr w:type="spellStart"/>
      <w:r w:rsidRPr="00A446F8">
        <w:rPr>
          <w:rFonts w:asciiTheme="majorBidi" w:hAnsiTheme="majorBidi" w:cstheme="majorBidi"/>
          <w:sz w:val="26"/>
          <w:szCs w:val="26"/>
        </w:rPr>
        <w:t>umPEA</w:t>
      </w:r>
      <w:proofErr w:type="spellEnd"/>
      <w:r w:rsidRPr="00A446F8">
        <w:rPr>
          <w:rFonts w:asciiTheme="majorBidi" w:hAnsiTheme="majorBidi" w:cstheme="majorBidi"/>
          <w:sz w:val="26"/>
          <w:szCs w:val="26"/>
        </w:rPr>
        <w:t>), combined with physical therapy, effectively reduced pain intensity and disability.</w:t>
      </w:r>
    </w:p>
    <w:p w14:paraId="6BD9C4AF" w14:textId="77777777" w:rsidR="00A446F8" w:rsidRPr="00A446F8" w:rsidRDefault="00A446F8" w:rsidP="00A446F8">
      <w:pPr>
        <w:numPr>
          <w:ilvl w:val="0"/>
          <w:numId w:val="3"/>
        </w:numPr>
        <w:spacing w:line="240" w:lineRule="auto"/>
        <w:rPr>
          <w:rFonts w:asciiTheme="majorBidi" w:hAnsiTheme="majorBidi" w:cstheme="majorBidi"/>
          <w:sz w:val="26"/>
          <w:szCs w:val="26"/>
        </w:rPr>
      </w:pPr>
      <w:r w:rsidRPr="00A446F8">
        <w:rPr>
          <w:rFonts w:asciiTheme="majorBidi" w:hAnsiTheme="majorBidi" w:cstheme="majorBidi"/>
          <w:b/>
          <w:bCs/>
          <w:sz w:val="26"/>
          <w:szCs w:val="26"/>
        </w:rPr>
        <w:t>Chemotherapy-Induced Neuropathy (CIPN):</w:t>
      </w:r>
      <w:r w:rsidRPr="00A446F8">
        <w:rPr>
          <w:rFonts w:asciiTheme="majorBidi" w:hAnsiTheme="majorBidi" w:cstheme="majorBidi"/>
          <w:sz w:val="26"/>
          <w:szCs w:val="26"/>
        </w:rPr>
        <w:t> Preclinical research suggests PEA has neuroprotective properties, mitigating the toxic effects of chemotherapeutic drugs on neurons.</w:t>
      </w:r>
    </w:p>
    <w:p w14:paraId="1C5B561A" w14:textId="77777777" w:rsidR="00A446F8" w:rsidRPr="00A446F8" w:rsidRDefault="00A446F8" w:rsidP="00A446F8">
      <w:pPr>
        <w:numPr>
          <w:ilvl w:val="0"/>
          <w:numId w:val="3"/>
        </w:numPr>
        <w:spacing w:line="240" w:lineRule="auto"/>
        <w:rPr>
          <w:rFonts w:asciiTheme="majorBidi" w:hAnsiTheme="majorBidi" w:cstheme="majorBidi"/>
          <w:sz w:val="26"/>
          <w:szCs w:val="26"/>
        </w:rPr>
      </w:pPr>
      <w:r w:rsidRPr="00A446F8">
        <w:rPr>
          <w:rFonts w:asciiTheme="majorBidi" w:hAnsiTheme="majorBidi" w:cstheme="majorBidi"/>
          <w:b/>
          <w:bCs/>
          <w:sz w:val="26"/>
          <w:szCs w:val="26"/>
        </w:rPr>
        <w:t>Other Pain Types:</w:t>
      </w:r>
      <w:r w:rsidRPr="00A446F8">
        <w:rPr>
          <w:rFonts w:asciiTheme="majorBidi" w:hAnsiTheme="majorBidi" w:cstheme="majorBidi"/>
          <w:sz w:val="26"/>
          <w:szCs w:val="26"/>
        </w:rPr>
        <w:t> Preliminary data shows potential benefits for osteoarthritis, sciatica, and chronic pelvic pain (e.g., interstitial cystitis), often in combination with other anti-inflammatory or antioxidant compounds.</w:t>
      </w:r>
    </w:p>
    <w:p w14:paraId="7702E5E7" w14:textId="77777777" w:rsidR="00A446F8" w:rsidRDefault="00A446F8" w:rsidP="00A446F8">
      <w:pPr>
        <w:spacing w:line="240" w:lineRule="auto"/>
        <w:rPr>
          <w:rFonts w:asciiTheme="majorBidi" w:hAnsiTheme="majorBidi" w:cstheme="majorBidi"/>
          <w:sz w:val="26"/>
          <w:szCs w:val="26"/>
        </w:rPr>
      </w:pPr>
      <w:r w:rsidRPr="00A446F8">
        <w:rPr>
          <w:rFonts w:asciiTheme="majorBidi" w:hAnsiTheme="majorBidi" w:cstheme="majorBidi"/>
          <w:sz w:val="26"/>
          <w:szCs w:val="26"/>
        </w:rPr>
        <w:t>A meta-analysis concluded that micronized/ultra-micronized PEA effectively reduces pain intensity across various chronic pain types, independent of a patient's age, sex, or the specific pain etiology.</w:t>
      </w:r>
    </w:p>
    <w:p w14:paraId="7182E490" w14:textId="77777777" w:rsidR="00A446F8" w:rsidRDefault="00A446F8" w:rsidP="00A446F8">
      <w:pPr>
        <w:spacing w:line="240" w:lineRule="auto"/>
        <w:rPr>
          <w:rFonts w:asciiTheme="majorBidi" w:hAnsiTheme="majorBidi" w:cstheme="majorBidi"/>
          <w:sz w:val="26"/>
          <w:szCs w:val="26"/>
        </w:rPr>
      </w:pPr>
    </w:p>
    <w:p w14:paraId="76E3EBAF" w14:textId="269BBCAC" w:rsidR="00A446F8" w:rsidRDefault="00A446F8" w:rsidP="00295096">
      <w:pPr>
        <w:spacing w:line="240" w:lineRule="auto"/>
        <w:outlineLvl w:val="1"/>
        <w:rPr>
          <w:rFonts w:asciiTheme="majorBidi" w:hAnsiTheme="majorBidi" w:cstheme="majorBidi"/>
          <w:b/>
          <w:bCs/>
          <w:sz w:val="26"/>
          <w:szCs w:val="26"/>
        </w:rPr>
      </w:pPr>
      <w:bookmarkStart w:id="14" w:name="_Toc208588892"/>
      <w:r w:rsidRPr="00A446F8">
        <w:rPr>
          <w:rFonts w:asciiTheme="majorBidi" w:hAnsiTheme="majorBidi" w:cstheme="majorBidi"/>
          <w:b/>
          <w:bCs/>
          <w:sz w:val="26"/>
          <w:szCs w:val="26"/>
        </w:rPr>
        <w:t>5.2 PEA as an Adjunct or Combination Therapy</w:t>
      </w:r>
      <w:bookmarkEnd w:id="14"/>
    </w:p>
    <w:p w14:paraId="2ABCD5C4" w14:textId="77777777" w:rsidR="00A446F8" w:rsidRPr="00A446F8" w:rsidRDefault="00A446F8" w:rsidP="00A446F8">
      <w:pPr>
        <w:spacing w:line="240" w:lineRule="auto"/>
        <w:rPr>
          <w:rFonts w:asciiTheme="majorBidi" w:hAnsiTheme="majorBidi" w:cstheme="majorBidi"/>
          <w:sz w:val="26"/>
          <w:szCs w:val="26"/>
        </w:rPr>
      </w:pPr>
      <w:r w:rsidRPr="00A446F8">
        <w:rPr>
          <w:rFonts w:asciiTheme="majorBidi" w:hAnsiTheme="majorBidi" w:cstheme="majorBidi"/>
          <w:sz w:val="26"/>
          <w:szCs w:val="26"/>
        </w:rPr>
        <w:t>PEA enhances the efficacy and reduces the side effects of conventional pain medications like NSAIDs and opioids through synergistic mechanisms. It achieves this by:</w:t>
      </w:r>
    </w:p>
    <w:p w14:paraId="2961807E" w14:textId="77777777" w:rsidR="00A446F8" w:rsidRPr="00A446F8" w:rsidRDefault="00A446F8" w:rsidP="00A446F8">
      <w:pPr>
        <w:numPr>
          <w:ilvl w:val="0"/>
          <w:numId w:val="4"/>
        </w:numPr>
        <w:spacing w:line="240" w:lineRule="auto"/>
        <w:rPr>
          <w:rFonts w:asciiTheme="majorBidi" w:hAnsiTheme="majorBidi" w:cstheme="majorBidi"/>
          <w:sz w:val="26"/>
          <w:szCs w:val="26"/>
        </w:rPr>
      </w:pPr>
      <w:r w:rsidRPr="00A446F8">
        <w:rPr>
          <w:rFonts w:asciiTheme="majorBidi" w:hAnsiTheme="majorBidi" w:cstheme="majorBidi"/>
          <w:sz w:val="26"/>
          <w:szCs w:val="26"/>
        </w:rPr>
        <w:t>Activating PPAR-α to reduce inflammatory mediators, thereby boosting the anti-inflammatory effect of NSAIDs.</w:t>
      </w:r>
    </w:p>
    <w:p w14:paraId="1C8B35C5" w14:textId="77777777" w:rsidR="00A446F8" w:rsidRPr="00A446F8" w:rsidRDefault="00A446F8" w:rsidP="00A446F8">
      <w:pPr>
        <w:numPr>
          <w:ilvl w:val="0"/>
          <w:numId w:val="4"/>
        </w:numPr>
        <w:spacing w:line="240" w:lineRule="auto"/>
        <w:rPr>
          <w:rFonts w:asciiTheme="majorBidi" w:hAnsiTheme="majorBidi" w:cstheme="majorBidi"/>
          <w:sz w:val="26"/>
          <w:szCs w:val="26"/>
        </w:rPr>
      </w:pPr>
      <w:r w:rsidRPr="00A446F8">
        <w:rPr>
          <w:rFonts w:asciiTheme="majorBidi" w:hAnsiTheme="majorBidi" w:cstheme="majorBidi"/>
          <w:sz w:val="26"/>
          <w:szCs w:val="26"/>
        </w:rPr>
        <w:t>Modulating the endocannabinoid system to affect pain signaling, thereby enhancing the analgesic effect of opioids.</w:t>
      </w:r>
    </w:p>
    <w:p w14:paraId="239A91CC" w14:textId="77777777" w:rsidR="00A446F8" w:rsidRPr="00A446F8" w:rsidRDefault="00A446F8" w:rsidP="00A446F8">
      <w:pPr>
        <w:spacing w:line="240" w:lineRule="auto"/>
        <w:rPr>
          <w:rFonts w:asciiTheme="majorBidi" w:hAnsiTheme="majorBidi" w:cstheme="majorBidi"/>
          <w:sz w:val="26"/>
          <w:szCs w:val="26"/>
        </w:rPr>
      </w:pPr>
      <w:r w:rsidRPr="00A446F8">
        <w:rPr>
          <w:rFonts w:asciiTheme="majorBidi" w:hAnsiTheme="majorBidi" w:cstheme="majorBidi"/>
          <w:sz w:val="26"/>
          <w:szCs w:val="26"/>
        </w:rPr>
        <w:lastRenderedPageBreak/>
        <w:t>Clinically, this synergy allows for a reduction in the required dosage of opioids (mitigating side effects like constipation and nausea) and decreases the gastrointestinal and organ toxicity associated with NSAIDs. Preclinical evidence confirms that a combination of PEA and paracetamol can effectively reduce pain, inflammation, and nerve damage. In summary, PEA offers a strategy to improve pain treatment outcomes while lowering the risks of conventional drug therapy.</w:t>
      </w:r>
    </w:p>
    <w:p w14:paraId="0E1C6323" w14:textId="77777777" w:rsidR="00A446F8" w:rsidRDefault="00A446F8" w:rsidP="00A446F8">
      <w:pPr>
        <w:spacing w:line="240" w:lineRule="auto"/>
        <w:rPr>
          <w:rFonts w:asciiTheme="majorBidi" w:hAnsiTheme="majorBidi" w:cstheme="majorBidi"/>
          <w:b/>
          <w:bCs/>
          <w:sz w:val="26"/>
          <w:szCs w:val="26"/>
        </w:rPr>
      </w:pPr>
    </w:p>
    <w:p w14:paraId="3D5FED92" w14:textId="01B23D32" w:rsidR="00A446F8" w:rsidRDefault="00A446F8" w:rsidP="00295096">
      <w:pPr>
        <w:spacing w:line="240" w:lineRule="auto"/>
        <w:outlineLvl w:val="1"/>
        <w:rPr>
          <w:rFonts w:asciiTheme="majorBidi" w:hAnsiTheme="majorBidi" w:cstheme="majorBidi"/>
          <w:b/>
          <w:bCs/>
          <w:sz w:val="26"/>
          <w:szCs w:val="26"/>
        </w:rPr>
      </w:pPr>
      <w:bookmarkStart w:id="15" w:name="_Toc208588893"/>
      <w:r>
        <w:rPr>
          <w:rFonts w:asciiTheme="majorBidi" w:hAnsiTheme="majorBidi" w:cstheme="majorBidi"/>
          <w:b/>
          <w:bCs/>
          <w:sz w:val="26"/>
          <w:szCs w:val="26"/>
        </w:rPr>
        <w:t xml:space="preserve">5.3 </w:t>
      </w:r>
      <w:r w:rsidRPr="00A446F8">
        <w:rPr>
          <w:rFonts w:asciiTheme="majorBidi" w:hAnsiTheme="majorBidi" w:cstheme="majorBidi"/>
          <w:b/>
          <w:bCs/>
          <w:sz w:val="26"/>
          <w:szCs w:val="26"/>
        </w:rPr>
        <w:t>Combined Treatment Cases with Other Natural Antioxidants</w:t>
      </w:r>
      <w:bookmarkEnd w:id="15"/>
    </w:p>
    <w:p w14:paraId="7408BB26" w14:textId="77777777" w:rsidR="00A446F8" w:rsidRPr="00A446F8" w:rsidRDefault="00A446F8" w:rsidP="00A446F8">
      <w:pPr>
        <w:spacing w:line="240" w:lineRule="auto"/>
        <w:rPr>
          <w:rFonts w:asciiTheme="majorBidi" w:hAnsiTheme="majorBidi" w:cstheme="majorBidi"/>
          <w:sz w:val="26"/>
          <w:szCs w:val="26"/>
        </w:rPr>
      </w:pPr>
      <w:r w:rsidRPr="00A446F8">
        <w:rPr>
          <w:rFonts w:asciiTheme="majorBidi" w:hAnsiTheme="majorBidi" w:cstheme="majorBidi"/>
          <w:sz w:val="26"/>
          <w:szCs w:val="26"/>
        </w:rPr>
        <w:t>PEA demonstrates enhanced therapeutic effects when combined with natural antioxidants and anti-inflammatories, such as alpha-lipoic acid and L-carnitine. These combinations work through complementary mechanisms, synergistically reducing oxidative stress, protecting nerve cells, and alleviating pain.</w:t>
      </w:r>
    </w:p>
    <w:p w14:paraId="0E009060" w14:textId="77777777" w:rsidR="00A446F8" w:rsidRDefault="00A446F8" w:rsidP="00A446F8">
      <w:pPr>
        <w:spacing w:line="240" w:lineRule="auto"/>
        <w:rPr>
          <w:rFonts w:asciiTheme="majorBidi" w:hAnsiTheme="majorBidi" w:cstheme="majorBidi"/>
          <w:sz w:val="26"/>
          <w:szCs w:val="26"/>
        </w:rPr>
      </w:pPr>
      <w:r w:rsidRPr="00A446F8">
        <w:rPr>
          <w:rFonts w:asciiTheme="majorBidi" w:hAnsiTheme="majorBidi" w:cstheme="majorBidi"/>
          <w:sz w:val="26"/>
          <w:szCs w:val="26"/>
        </w:rPr>
        <w:t>Clinical studies support this approach, showing that such combinations lead to significant improvements in conditions like diabetic neuropathy and fibromyalgia. This strategy provides a broader and more comprehensive treatment option for chronic pain.</w:t>
      </w:r>
    </w:p>
    <w:p w14:paraId="350B92BB" w14:textId="77777777" w:rsidR="00A446F8" w:rsidRDefault="00A446F8" w:rsidP="00A446F8">
      <w:pPr>
        <w:spacing w:line="240" w:lineRule="auto"/>
        <w:rPr>
          <w:rFonts w:asciiTheme="majorBidi" w:hAnsiTheme="majorBidi" w:cstheme="majorBidi"/>
          <w:sz w:val="26"/>
          <w:szCs w:val="26"/>
        </w:rPr>
      </w:pPr>
    </w:p>
    <w:p w14:paraId="29AC7AB7" w14:textId="27FB8010" w:rsidR="00A446F8" w:rsidRDefault="00A446F8" w:rsidP="00295096">
      <w:pPr>
        <w:spacing w:line="240" w:lineRule="auto"/>
        <w:outlineLvl w:val="1"/>
        <w:rPr>
          <w:rFonts w:asciiTheme="majorBidi" w:hAnsiTheme="majorBidi" w:cstheme="majorBidi"/>
          <w:b/>
          <w:bCs/>
          <w:sz w:val="26"/>
          <w:szCs w:val="26"/>
        </w:rPr>
      </w:pPr>
      <w:bookmarkStart w:id="16" w:name="_Toc208588894"/>
      <w:r w:rsidRPr="00A446F8">
        <w:rPr>
          <w:rFonts w:asciiTheme="majorBidi" w:hAnsiTheme="majorBidi" w:cstheme="majorBidi"/>
          <w:b/>
          <w:bCs/>
          <w:sz w:val="26"/>
          <w:szCs w:val="26"/>
        </w:rPr>
        <w:t xml:space="preserve">5.4 </w:t>
      </w:r>
      <w:proofErr w:type="gramStart"/>
      <w:r w:rsidR="00B60D4F">
        <w:rPr>
          <w:rFonts w:asciiTheme="majorBidi" w:hAnsiTheme="majorBidi" w:cstheme="majorBidi"/>
          <w:b/>
          <w:bCs/>
          <w:sz w:val="26"/>
          <w:szCs w:val="26"/>
        </w:rPr>
        <w:t>Neurodegenerative diseases</w:t>
      </w:r>
      <w:bookmarkEnd w:id="16"/>
      <w:proofErr w:type="gramEnd"/>
    </w:p>
    <w:p w14:paraId="6C57418C" w14:textId="77777777" w:rsidR="00C10CE8" w:rsidRPr="00C10CE8" w:rsidRDefault="00C10CE8" w:rsidP="00C10CE8">
      <w:pPr>
        <w:numPr>
          <w:ilvl w:val="0"/>
          <w:numId w:val="5"/>
        </w:numPr>
        <w:spacing w:line="240" w:lineRule="auto"/>
        <w:rPr>
          <w:rFonts w:asciiTheme="majorBidi" w:hAnsiTheme="majorBidi" w:cstheme="majorBidi"/>
          <w:sz w:val="26"/>
          <w:szCs w:val="26"/>
        </w:rPr>
      </w:pPr>
      <w:r w:rsidRPr="00C10CE8">
        <w:rPr>
          <w:rFonts w:asciiTheme="majorBidi" w:hAnsiTheme="majorBidi" w:cstheme="majorBidi"/>
          <w:b/>
          <w:bCs/>
          <w:sz w:val="26"/>
          <w:szCs w:val="26"/>
        </w:rPr>
        <w:t>Alzheimer's Disease (AD):</w:t>
      </w:r>
      <w:r w:rsidRPr="00C10CE8">
        <w:rPr>
          <w:rFonts w:asciiTheme="majorBidi" w:hAnsiTheme="majorBidi" w:cstheme="majorBidi"/>
          <w:sz w:val="26"/>
          <w:szCs w:val="26"/>
        </w:rPr>
        <w:t> PEA reduces behavioral impairments, oxidative stress, and neuroinflammation in mouse models. It counteracts astrocyte activation, reduces the expression of amyloidogenic proteins, and restores cognitive function. These effects are blocked by PPAR-α antagonists, confirming the receptor's crucial role.</w:t>
      </w:r>
    </w:p>
    <w:p w14:paraId="6A7A8973" w14:textId="77777777" w:rsidR="00C10CE8" w:rsidRPr="00C10CE8" w:rsidRDefault="00C10CE8" w:rsidP="00C10CE8">
      <w:pPr>
        <w:numPr>
          <w:ilvl w:val="0"/>
          <w:numId w:val="5"/>
        </w:numPr>
        <w:spacing w:line="240" w:lineRule="auto"/>
        <w:rPr>
          <w:rFonts w:asciiTheme="majorBidi" w:hAnsiTheme="majorBidi" w:cstheme="majorBidi"/>
          <w:sz w:val="26"/>
          <w:szCs w:val="26"/>
        </w:rPr>
      </w:pPr>
      <w:r w:rsidRPr="00C10CE8">
        <w:rPr>
          <w:rFonts w:asciiTheme="majorBidi" w:hAnsiTheme="majorBidi" w:cstheme="majorBidi"/>
          <w:b/>
          <w:bCs/>
          <w:sz w:val="26"/>
          <w:szCs w:val="26"/>
        </w:rPr>
        <w:t>Parkinson's Disease (PD):</w:t>
      </w:r>
      <w:r w:rsidRPr="00C10CE8">
        <w:rPr>
          <w:rFonts w:asciiTheme="majorBidi" w:hAnsiTheme="majorBidi" w:cstheme="majorBidi"/>
          <w:sz w:val="26"/>
          <w:szCs w:val="26"/>
        </w:rPr>
        <w:t> In a neurotoxin-induced PD model, chronic PEA treatment protected nigrostriatal neurons, reduced glial activation, and improved motor function.</w:t>
      </w:r>
    </w:p>
    <w:p w14:paraId="79F7E8B3" w14:textId="77777777" w:rsidR="00C10CE8" w:rsidRDefault="00C10CE8" w:rsidP="00C10CE8">
      <w:pPr>
        <w:numPr>
          <w:ilvl w:val="0"/>
          <w:numId w:val="5"/>
        </w:numPr>
        <w:spacing w:line="240" w:lineRule="auto"/>
        <w:rPr>
          <w:rFonts w:asciiTheme="majorBidi" w:hAnsiTheme="majorBidi" w:cstheme="majorBidi"/>
          <w:sz w:val="26"/>
          <w:szCs w:val="26"/>
        </w:rPr>
      </w:pPr>
      <w:r w:rsidRPr="00C10CE8">
        <w:rPr>
          <w:rFonts w:asciiTheme="majorBidi" w:hAnsiTheme="majorBidi" w:cstheme="majorBidi"/>
          <w:b/>
          <w:bCs/>
          <w:sz w:val="26"/>
          <w:szCs w:val="26"/>
        </w:rPr>
        <w:t>Amyotrophic Lateral Sclerosis (ALS):</w:t>
      </w:r>
      <w:r w:rsidRPr="00C10CE8">
        <w:rPr>
          <w:rFonts w:asciiTheme="majorBidi" w:hAnsiTheme="majorBidi" w:cstheme="majorBidi"/>
          <w:sz w:val="26"/>
          <w:szCs w:val="26"/>
        </w:rPr>
        <w:t> A clinical study in ALS patients showed that ultra-micronized PEA (um-PEA) slowed the decline of respiratory function and reduced the desensitization of muscle receptors, suggesting it could help conserve muscle excitability as an add-on treatment.</w:t>
      </w:r>
    </w:p>
    <w:p w14:paraId="79AE8D48" w14:textId="4EEB4C90" w:rsidR="00AD0718" w:rsidRPr="00C10CE8" w:rsidRDefault="00AD0718" w:rsidP="00AD0718">
      <w:pPr>
        <w:spacing w:line="240" w:lineRule="auto"/>
        <w:ind w:left="720"/>
        <w:rPr>
          <w:rFonts w:asciiTheme="majorBidi" w:hAnsiTheme="majorBidi" w:cstheme="majorBidi"/>
          <w:sz w:val="26"/>
          <w:szCs w:val="26"/>
        </w:rPr>
      </w:pPr>
    </w:p>
    <w:p w14:paraId="36A718C2" w14:textId="78867E8B" w:rsidR="00C10CE8" w:rsidRPr="00C10CE8" w:rsidRDefault="00C10CE8" w:rsidP="00C10CE8">
      <w:pPr>
        <w:spacing w:line="240" w:lineRule="auto"/>
        <w:rPr>
          <w:rFonts w:asciiTheme="majorBidi" w:hAnsiTheme="majorBidi" w:cstheme="majorBidi"/>
          <w:sz w:val="26"/>
          <w:szCs w:val="26"/>
        </w:rPr>
      </w:pPr>
      <w:r w:rsidRPr="00C10CE8">
        <w:rPr>
          <w:rFonts w:asciiTheme="majorBidi" w:hAnsiTheme="majorBidi" w:cstheme="majorBidi"/>
          <w:sz w:val="26"/>
          <w:szCs w:val="26"/>
        </w:rPr>
        <w:t>Mechanism: The neuroprotective effects are largely dependent on the activation of the PPAR-α receptor. Furthermore, a composite of PEA and the antioxidant luteolin (co-</w:t>
      </w:r>
      <w:proofErr w:type="gramStart"/>
      <w:r w:rsidRPr="00C10CE8">
        <w:rPr>
          <w:rFonts w:asciiTheme="majorBidi" w:hAnsiTheme="majorBidi" w:cstheme="majorBidi"/>
          <w:sz w:val="26"/>
          <w:szCs w:val="26"/>
        </w:rPr>
        <w:t>ultra</w:t>
      </w:r>
      <w:r>
        <w:rPr>
          <w:rFonts w:asciiTheme="majorBidi" w:hAnsiTheme="majorBidi" w:cstheme="majorBidi"/>
          <w:sz w:val="26"/>
          <w:szCs w:val="26"/>
        </w:rPr>
        <w:t xml:space="preserve"> </w:t>
      </w:r>
      <w:r w:rsidRPr="00C10CE8">
        <w:rPr>
          <w:rFonts w:asciiTheme="majorBidi" w:hAnsiTheme="majorBidi" w:cstheme="majorBidi"/>
          <w:sz w:val="26"/>
          <w:szCs w:val="26"/>
        </w:rPr>
        <w:t>PEA</w:t>
      </w:r>
      <w:proofErr w:type="gramEnd"/>
      <w:r>
        <w:rPr>
          <w:rFonts w:asciiTheme="majorBidi" w:hAnsiTheme="majorBidi" w:cstheme="majorBidi"/>
          <w:sz w:val="26"/>
          <w:szCs w:val="26"/>
        </w:rPr>
        <w:t>-</w:t>
      </w:r>
      <w:proofErr w:type="spellStart"/>
      <w:r w:rsidRPr="00C10CE8">
        <w:rPr>
          <w:rFonts w:asciiTheme="majorBidi" w:hAnsiTheme="majorBidi" w:cstheme="majorBidi"/>
          <w:sz w:val="26"/>
          <w:szCs w:val="26"/>
        </w:rPr>
        <w:t>Lut</w:t>
      </w:r>
      <w:proofErr w:type="spellEnd"/>
      <w:r w:rsidRPr="00C10CE8">
        <w:rPr>
          <w:rFonts w:asciiTheme="majorBidi" w:hAnsiTheme="majorBidi" w:cstheme="majorBidi"/>
          <w:sz w:val="26"/>
          <w:szCs w:val="26"/>
        </w:rPr>
        <w:t>) shows enhanced efficacy, combining anti-inflammatory and antioxidant actions.</w:t>
      </w:r>
    </w:p>
    <w:p w14:paraId="436D9C86" w14:textId="5AB182F2" w:rsidR="00C10CE8" w:rsidRPr="00C10CE8" w:rsidRDefault="00C10CE8" w:rsidP="00C10CE8">
      <w:pPr>
        <w:spacing w:line="240" w:lineRule="auto"/>
        <w:rPr>
          <w:rFonts w:asciiTheme="majorBidi" w:hAnsiTheme="majorBidi" w:cstheme="majorBidi"/>
          <w:sz w:val="26"/>
          <w:szCs w:val="26"/>
        </w:rPr>
      </w:pPr>
      <w:r w:rsidRPr="00C10CE8">
        <w:rPr>
          <w:rFonts w:asciiTheme="majorBidi" w:hAnsiTheme="majorBidi" w:cstheme="majorBidi"/>
          <w:sz w:val="26"/>
          <w:szCs w:val="26"/>
        </w:rPr>
        <w:lastRenderedPageBreak/>
        <w:t>preclinical evidence strongly supports PEA's role in mitigating neuroinflammation and neuronal damage, with preliminary clinical data indicating potential benefits for slowing disease progression in ALS.</w:t>
      </w:r>
    </w:p>
    <w:p w14:paraId="08B7AF4C" w14:textId="73FB9BCD" w:rsidR="00A446F8" w:rsidRDefault="00C10CE8" w:rsidP="00295096">
      <w:pPr>
        <w:spacing w:line="240" w:lineRule="auto"/>
        <w:outlineLvl w:val="1"/>
        <w:rPr>
          <w:rFonts w:asciiTheme="majorBidi" w:hAnsiTheme="majorBidi" w:cstheme="majorBidi"/>
          <w:b/>
          <w:bCs/>
          <w:sz w:val="26"/>
          <w:szCs w:val="26"/>
        </w:rPr>
      </w:pPr>
      <w:bookmarkStart w:id="17" w:name="_Toc208588895"/>
      <w:r>
        <w:rPr>
          <w:rFonts w:asciiTheme="majorBidi" w:hAnsiTheme="majorBidi" w:cstheme="majorBidi"/>
          <w:b/>
          <w:bCs/>
          <w:sz w:val="26"/>
          <w:szCs w:val="26"/>
        </w:rPr>
        <w:t xml:space="preserve">5.5 </w:t>
      </w:r>
      <w:r w:rsidRPr="00C10CE8">
        <w:rPr>
          <w:rFonts w:asciiTheme="majorBidi" w:hAnsiTheme="majorBidi" w:cstheme="majorBidi"/>
          <w:b/>
          <w:bCs/>
          <w:sz w:val="26"/>
          <w:szCs w:val="26"/>
        </w:rPr>
        <w:t>PEA and pain perception</w:t>
      </w:r>
      <w:bookmarkEnd w:id="17"/>
    </w:p>
    <w:p w14:paraId="00BF33D0" w14:textId="77777777" w:rsidR="00C10CE8" w:rsidRPr="00C10CE8" w:rsidRDefault="00C10CE8" w:rsidP="00C10CE8">
      <w:pPr>
        <w:spacing w:line="240" w:lineRule="auto"/>
        <w:rPr>
          <w:rFonts w:asciiTheme="majorBidi" w:hAnsiTheme="majorBidi" w:cstheme="majorBidi"/>
          <w:sz w:val="26"/>
          <w:szCs w:val="26"/>
        </w:rPr>
      </w:pPr>
      <w:r w:rsidRPr="00C10CE8">
        <w:rPr>
          <w:rFonts w:asciiTheme="majorBidi" w:hAnsiTheme="majorBidi" w:cstheme="majorBidi"/>
          <w:sz w:val="26"/>
          <w:szCs w:val="26"/>
        </w:rPr>
        <w:t>Micronized (m-PEA) and ultra-micronized (um-PEA) formulations are effective in clinical studies for treating various chronic pain conditions, including:</w:t>
      </w:r>
    </w:p>
    <w:p w14:paraId="42337254" w14:textId="77777777" w:rsidR="00C10CE8" w:rsidRPr="00C10CE8" w:rsidRDefault="00C10CE8" w:rsidP="00C10CE8">
      <w:pPr>
        <w:numPr>
          <w:ilvl w:val="0"/>
          <w:numId w:val="6"/>
        </w:numPr>
        <w:spacing w:line="240" w:lineRule="auto"/>
        <w:rPr>
          <w:rFonts w:asciiTheme="majorBidi" w:hAnsiTheme="majorBidi" w:cstheme="majorBidi"/>
          <w:b/>
          <w:bCs/>
          <w:sz w:val="26"/>
          <w:szCs w:val="26"/>
        </w:rPr>
      </w:pPr>
      <w:r w:rsidRPr="00C10CE8">
        <w:rPr>
          <w:rFonts w:asciiTheme="majorBidi" w:hAnsiTheme="majorBidi" w:cstheme="majorBidi"/>
          <w:b/>
          <w:bCs/>
          <w:sz w:val="26"/>
          <w:szCs w:val="26"/>
        </w:rPr>
        <w:t>Diabetic neuropathy</w:t>
      </w:r>
    </w:p>
    <w:p w14:paraId="4AB5CA19" w14:textId="77777777" w:rsidR="00C10CE8" w:rsidRPr="00C10CE8" w:rsidRDefault="00C10CE8" w:rsidP="00C10CE8">
      <w:pPr>
        <w:numPr>
          <w:ilvl w:val="0"/>
          <w:numId w:val="6"/>
        </w:numPr>
        <w:spacing w:line="240" w:lineRule="auto"/>
        <w:rPr>
          <w:rFonts w:asciiTheme="majorBidi" w:hAnsiTheme="majorBidi" w:cstheme="majorBidi"/>
          <w:b/>
          <w:bCs/>
          <w:sz w:val="26"/>
          <w:szCs w:val="26"/>
        </w:rPr>
      </w:pPr>
      <w:proofErr w:type="spellStart"/>
      <w:r w:rsidRPr="00C10CE8">
        <w:rPr>
          <w:rFonts w:asciiTheme="majorBidi" w:hAnsiTheme="majorBidi" w:cstheme="majorBidi"/>
          <w:b/>
          <w:bCs/>
          <w:sz w:val="26"/>
          <w:szCs w:val="26"/>
        </w:rPr>
        <w:t>Lumbosciatalgia</w:t>
      </w:r>
      <w:proofErr w:type="spellEnd"/>
      <w:r w:rsidRPr="00C10CE8">
        <w:rPr>
          <w:rFonts w:asciiTheme="majorBidi" w:hAnsiTheme="majorBidi" w:cstheme="majorBidi"/>
          <w:b/>
          <w:bCs/>
          <w:sz w:val="26"/>
          <w:szCs w:val="26"/>
        </w:rPr>
        <w:t xml:space="preserve"> (sciatica)</w:t>
      </w:r>
    </w:p>
    <w:p w14:paraId="3B16EE42" w14:textId="77777777" w:rsidR="00C10CE8" w:rsidRPr="00C10CE8" w:rsidRDefault="00C10CE8" w:rsidP="00C10CE8">
      <w:pPr>
        <w:numPr>
          <w:ilvl w:val="0"/>
          <w:numId w:val="6"/>
        </w:numPr>
        <w:spacing w:line="240" w:lineRule="auto"/>
        <w:rPr>
          <w:rFonts w:asciiTheme="majorBidi" w:hAnsiTheme="majorBidi" w:cstheme="majorBidi"/>
          <w:b/>
          <w:bCs/>
          <w:sz w:val="26"/>
          <w:szCs w:val="26"/>
        </w:rPr>
      </w:pPr>
      <w:r w:rsidRPr="00C10CE8">
        <w:rPr>
          <w:rFonts w:asciiTheme="majorBidi" w:hAnsiTheme="majorBidi" w:cstheme="majorBidi"/>
          <w:b/>
          <w:bCs/>
          <w:sz w:val="26"/>
          <w:szCs w:val="26"/>
        </w:rPr>
        <w:t>Inflammatory pain</w:t>
      </w:r>
    </w:p>
    <w:p w14:paraId="79BF3742" w14:textId="77777777" w:rsidR="00C10CE8" w:rsidRPr="00C10CE8" w:rsidRDefault="00C10CE8" w:rsidP="00C10CE8">
      <w:pPr>
        <w:numPr>
          <w:ilvl w:val="0"/>
          <w:numId w:val="6"/>
        </w:numPr>
        <w:spacing w:line="240" w:lineRule="auto"/>
        <w:rPr>
          <w:rFonts w:asciiTheme="majorBidi" w:hAnsiTheme="majorBidi" w:cstheme="majorBidi"/>
          <w:b/>
          <w:bCs/>
          <w:sz w:val="26"/>
          <w:szCs w:val="26"/>
        </w:rPr>
      </w:pPr>
      <w:r w:rsidRPr="00C10CE8">
        <w:rPr>
          <w:rFonts w:asciiTheme="majorBidi" w:hAnsiTheme="majorBidi" w:cstheme="majorBidi"/>
          <w:b/>
          <w:bCs/>
          <w:sz w:val="26"/>
          <w:szCs w:val="26"/>
        </w:rPr>
        <w:t>Pelvic pain (e.g., endometriosis), especially when combined with the antioxidant polydatin.</w:t>
      </w:r>
    </w:p>
    <w:p w14:paraId="37B7E4A6" w14:textId="77777777" w:rsidR="00C10CE8" w:rsidRPr="00C10CE8" w:rsidRDefault="00C10CE8" w:rsidP="00C10CE8">
      <w:pPr>
        <w:spacing w:line="240" w:lineRule="auto"/>
        <w:rPr>
          <w:rFonts w:asciiTheme="majorBidi" w:hAnsiTheme="majorBidi" w:cstheme="majorBidi"/>
          <w:sz w:val="26"/>
          <w:szCs w:val="26"/>
        </w:rPr>
      </w:pPr>
      <w:r w:rsidRPr="00C10CE8">
        <w:rPr>
          <w:rFonts w:asciiTheme="majorBidi" w:hAnsiTheme="majorBidi" w:cstheme="majorBidi"/>
          <w:sz w:val="26"/>
          <w:szCs w:val="26"/>
        </w:rPr>
        <w:t>The analgesic effect is progressive, well-tolerated, and lacks significant toxicity or adverse events. One study in long-term spinal cord injury (SCI) patients did not find um-PEA effective, suggesting it may be most beneficial when administered in earlier stages of injury.</w:t>
      </w:r>
    </w:p>
    <w:p w14:paraId="24CB8FF2" w14:textId="6333CB4F" w:rsidR="00C10CE8" w:rsidRPr="00C10CE8" w:rsidRDefault="00C10CE8" w:rsidP="00C10CE8">
      <w:pPr>
        <w:spacing w:line="240" w:lineRule="auto"/>
        <w:rPr>
          <w:rFonts w:asciiTheme="majorBidi" w:hAnsiTheme="majorBidi" w:cstheme="majorBidi"/>
          <w:sz w:val="26"/>
          <w:szCs w:val="26"/>
        </w:rPr>
      </w:pPr>
      <w:r w:rsidRPr="00C10CE8">
        <w:rPr>
          <w:rFonts w:asciiTheme="majorBidi" w:hAnsiTheme="majorBidi" w:cstheme="majorBidi"/>
          <w:sz w:val="26"/>
          <w:szCs w:val="26"/>
        </w:rPr>
        <w:t>PEA is a promising therapeutic strategy that modulates pain perception through several complementary pathways, offering effective and safe relief for various chronic pain conditions.</w:t>
      </w:r>
    </w:p>
    <w:p w14:paraId="73AFCD8F" w14:textId="77777777" w:rsidR="00C10CE8" w:rsidRPr="00A446F8" w:rsidRDefault="00C10CE8" w:rsidP="00C10CE8">
      <w:pPr>
        <w:spacing w:line="240" w:lineRule="auto"/>
        <w:rPr>
          <w:rFonts w:asciiTheme="majorBidi" w:hAnsiTheme="majorBidi" w:cstheme="majorBidi"/>
          <w:b/>
          <w:bCs/>
          <w:sz w:val="26"/>
          <w:szCs w:val="26"/>
        </w:rPr>
      </w:pPr>
    </w:p>
    <w:p w14:paraId="56F5CEF1" w14:textId="7CA34317" w:rsidR="00A446F8" w:rsidRDefault="00587202" w:rsidP="00295096">
      <w:pPr>
        <w:spacing w:line="240" w:lineRule="auto"/>
        <w:outlineLvl w:val="1"/>
        <w:rPr>
          <w:rFonts w:asciiTheme="majorBidi" w:hAnsiTheme="majorBidi" w:cstheme="majorBidi"/>
          <w:b/>
          <w:bCs/>
          <w:sz w:val="26"/>
          <w:szCs w:val="26"/>
        </w:rPr>
      </w:pPr>
      <w:bookmarkStart w:id="18" w:name="_Toc208588896"/>
      <w:r>
        <w:rPr>
          <w:rFonts w:asciiTheme="majorBidi" w:hAnsiTheme="majorBidi" w:cstheme="majorBidi"/>
          <w:b/>
          <w:bCs/>
          <w:sz w:val="26"/>
          <w:szCs w:val="26"/>
        </w:rPr>
        <w:t xml:space="preserve">5.6 </w:t>
      </w:r>
      <w:r w:rsidR="00B60D4F">
        <w:rPr>
          <w:rFonts w:asciiTheme="majorBidi" w:hAnsiTheme="majorBidi" w:cstheme="majorBidi"/>
          <w:b/>
          <w:bCs/>
          <w:sz w:val="26"/>
          <w:szCs w:val="26"/>
        </w:rPr>
        <w:t>PEA as an anti-inflammatory agent</w:t>
      </w:r>
      <w:bookmarkEnd w:id="18"/>
    </w:p>
    <w:p w14:paraId="466068B8" w14:textId="77777777" w:rsidR="00587202" w:rsidRPr="00587202" w:rsidRDefault="00587202" w:rsidP="00587202">
      <w:pPr>
        <w:spacing w:line="240" w:lineRule="auto"/>
        <w:rPr>
          <w:rFonts w:asciiTheme="majorBidi" w:hAnsiTheme="majorBidi" w:cstheme="majorBidi"/>
          <w:sz w:val="26"/>
          <w:szCs w:val="26"/>
        </w:rPr>
      </w:pPr>
      <w:r w:rsidRPr="00587202">
        <w:rPr>
          <w:rFonts w:asciiTheme="majorBidi" w:hAnsiTheme="majorBidi" w:cstheme="majorBidi"/>
          <w:sz w:val="26"/>
          <w:szCs w:val="26"/>
        </w:rPr>
        <w:t>PEA exerts its potent anti-inflammatory effects primarily by modulating mast cell activation and degranulation, a mechanism known as Autacoid Local Inflammation Antagonism (ALIA). Its action is mainly mediated through the activation of the PPAR-α receptor, which inhibits the NF-</w:t>
      </w:r>
      <w:proofErr w:type="spellStart"/>
      <w:r w:rsidRPr="00587202">
        <w:rPr>
          <w:rFonts w:asciiTheme="majorBidi" w:hAnsiTheme="majorBidi" w:cstheme="majorBidi"/>
          <w:sz w:val="26"/>
          <w:szCs w:val="26"/>
        </w:rPr>
        <w:t>κB</w:t>
      </w:r>
      <w:proofErr w:type="spellEnd"/>
      <w:r w:rsidRPr="00587202">
        <w:rPr>
          <w:rFonts w:asciiTheme="majorBidi" w:hAnsiTheme="majorBidi" w:cstheme="majorBidi"/>
          <w:sz w:val="26"/>
          <w:szCs w:val="26"/>
        </w:rPr>
        <w:t xml:space="preserve"> pathway and the release of pro-inflammatory cytokines.</w:t>
      </w:r>
    </w:p>
    <w:p w14:paraId="21B5049A" w14:textId="77777777" w:rsidR="00587202" w:rsidRDefault="00587202" w:rsidP="00587202">
      <w:pPr>
        <w:spacing w:line="240" w:lineRule="auto"/>
        <w:rPr>
          <w:rFonts w:asciiTheme="majorBidi" w:hAnsiTheme="majorBidi" w:cstheme="majorBidi"/>
          <w:sz w:val="26"/>
          <w:szCs w:val="26"/>
        </w:rPr>
      </w:pPr>
      <w:r w:rsidRPr="00587202">
        <w:rPr>
          <w:rFonts w:asciiTheme="majorBidi" w:hAnsiTheme="majorBidi" w:cstheme="majorBidi"/>
          <w:sz w:val="26"/>
          <w:szCs w:val="26"/>
        </w:rPr>
        <w:t>A key mechanism is the "entourage effect," where PEA indirectly enhances the activity of the endocannabinoid system, increasing levels of anandamide (AEA) and 2-AG to exert broader anti-inflammatory actions.</w:t>
      </w:r>
    </w:p>
    <w:p w14:paraId="7EB4169D" w14:textId="6A2828E0" w:rsidR="00587202" w:rsidRPr="00587202" w:rsidRDefault="00587202" w:rsidP="00587202">
      <w:pPr>
        <w:spacing w:line="240" w:lineRule="auto"/>
        <w:rPr>
          <w:rFonts w:asciiTheme="majorBidi" w:hAnsiTheme="majorBidi" w:cstheme="majorBidi"/>
          <w:sz w:val="26"/>
          <w:szCs w:val="26"/>
        </w:rPr>
      </w:pPr>
      <w:r w:rsidRPr="00587202">
        <w:rPr>
          <w:rFonts w:asciiTheme="majorBidi" w:hAnsiTheme="majorBidi" w:cstheme="majorBidi"/>
          <w:sz w:val="26"/>
          <w:szCs w:val="26"/>
        </w:rPr>
        <w:br/>
        <w:t>PEA has demonstrated significant anti-inflammatory benefits in models of:</w:t>
      </w:r>
    </w:p>
    <w:p w14:paraId="5DD48995" w14:textId="77777777" w:rsidR="00587202" w:rsidRPr="00587202" w:rsidRDefault="00587202" w:rsidP="00587202">
      <w:pPr>
        <w:numPr>
          <w:ilvl w:val="0"/>
          <w:numId w:val="7"/>
        </w:numPr>
        <w:spacing w:line="240" w:lineRule="auto"/>
        <w:rPr>
          <w:rFonts w:asciiTheme="majorBidi" w:hAnsiTheme="majorBidi" w:cstheme="majorBidi"/>
          <w:sz w:val="26"/>
          <w:szCs w:val="26"/>
        </w:rPr>
      </w:pPr>
      <w:r w:rsidRPr="00587202">
        <w:rPr>
          <w:rFonts w:asciiTheme="majorBidi" w:hAnsiTheme="majorBidi" w:cstheme="majorBidi"/>
          <w:b/>
          <w:bCs/>
          <w:sz w:val="26"/>
          <w:szCs w:val="26"/>
        </w:rPr>
        <w:t>Inflammatory Bowel Disease (IBD):</w:t>
      </w:r>
      <w:r w:rsidRPr="00587202">
        <w:rPr>
          <w:rFonts w:asciiTheme="majorBidi" w:hAnsiTheme="majorBidi" w:cstheme="majorBidi"/>
          <w:sz w:val="26"/>
          <w:szCs w:val="26"/>
        </w:rPr>
        <w:t> Reducing colitis, improving macroscopic signs, and inhibiting disease-associated angiogenesis.</w:t>
      </w:r>
    </w:p>
    <w:p w14:paraId="3DAEFF68" w14:textId="77777777" w:rsidR="00587202" w:rsidRPr="00587202" w:rsidRDefault="00587202" w:rsidP="00587202">
      <w:pPr>
        <w:numPr>
          <w:ilvl w:val="0"/>
          <w:numId w:val="7"/>
        </w:numPr>
        <w:spacing w:line="240" w:lineRule="auto"/>
        <w:rPr>
          <w:rFonts w:asciiTheme="majorBidi" w:hAnsiTheme="majorBidi" w:cstheme="majorBidi"/>
          <w:sz w:val="26"/>
          <w:szCs w:val="26"/>
        </w:rPr>
      </w:pPr>
      <w:r w:rsidRPr="00587202">
        <w:rPr>
          <w:rFonts w:asciiTheme="majorBidi" w:hAnsiTheme="majorBidi" w:cstheme="majorBidi"/>
          <w:b/>
          <w:bCs/>
          <w:sz w:val="26"/>
          <w:szCs w:val="26"/>
        </w:rPr>
        <w:t>Dermatological Conditions:</w:t>
      </w:r>
      <w:r w:rsidRPr="00587202">
        <w:rPr>
          <w:rFonts w:asciiTheme="majorBidi" w:hAnsiTheme="majorBidi" w:cstheme="majorBidi"/>
          <w:sz w:val="26"/>
          <w:szCs w:val="26"/>
        </w:rPr>
        <w:t> Effectively reducing skin inflammation, pruritus, and lesions in models of contact allergic dermatitis and canine atopic dermatitis.</w:t>
      </w:r>
    </w:p>
    <w:p w14:paraId="7D89104B" w14:textId="77777777" w:rsidR="00587202" w:rsidRPr="00587202" w:rsidRDefault="00587202" w:rsidP="00587202">
      <w:pPr>
        <w:numPr>
          <w:ilvl w:val="0"/>
          <w:numId w:val="7"/>
        </w:numPr>
        <w:spacing w:line="240" w:lineRule="auto"/>
        <w:rPr>
          <w:rFonts w:asciiTheme="majorBidi" w:hAnsiTheme="majorBidi" w:cstheme="majorBidi"/>
          <w:sz w:val="26"/>
          <w:szCs w:val="26"/>
        </w:rPr>
      </w:pPr>
      <w:r w:rsidRPr="00587202">
        <w:rPr>
          <w:rFonts w:asciiTheme="majorBidi" w:hAnsiTheme="majorBidi" w:cstheme="majorBidi"/>
          <w:b/>
          <w:bCs/>
          <w:sz w:val="26"/>
          <w:szCs w:val="26"/>
        </w:rPr>
        <w:lastRenderedPageBreak/>
        <w:t>Ocular Inflammation:</w:t>
      </w:r>
      <w:r w:rsidRPr="00587202">
        <w:rPr>
          <w:rFonts w:asciiTheme="majorBidi" w:hAnsiTheme="majorBidi" w:cstheme="majorBidi"/>
          <w:sz w:val="26"/>
          <w:szCs w:val="26"/>
        </w:rPr>
        <w:t> Attenuating uveitis and preserving the blood-retinal barrier in diabetic retinopathy.</w:t>
      </w:r>
    </w:p>
    <w:p w14:paraId="121A2571" w14:textId="5EE2F772" w:rsidR="00A446F8" w:rsidRDefault="00587202" w:rsidP="00587202">
      <w:pPr>
        <w:numPr>
          <w:ilvl w:val="0"/>
          <w:numId w:val="7"/>
        </w:numPr>
        <w:spacing w:line="240" w:lineRule="auto"/>
        <w:rPr>
          <w:rFonts w:asciiTheme="majorBidi" w:hAnsiTheme="majorBidi" w:cstheme="majorBidi"/>
          <w:sz w:val="26"/>
          <w:szCs w:val="26"/>
        </w:rPr>
      </w:pPr>
      <w:r w:rsidRPr="00587202">
        <w:rPr>
          <w:rFonts w:asciiTheme="majorBidi" w:hAnsiTheme="majorBidi" w:cstheme="majorBidi"/>
          <w:b/>
          <w:bCs/>
          <w:sz w:val="26"/>
          <w:szCs w:val="26"/>
        </w:rPr>
        <w:t>Cystitis:</w:t>
      </w:r>
      <w:r w:rsidRPr="00587202">
        <w:rPr>
          <w:rFonts w:asciiTheme="majorBidi" w:hAnsiTheme="majorBidi" w:cstheme="majorBidi"/>
          <w:sz w:val="26"/>
          <w:szCs w:val="26"/>
        </w:rPr>
        <w:t> Reducing bladder inflammation and associated pain.</w:t>
      </w:r>
    </w:p>
    <w:p w14:paraId="4EC8A894" w14:textId="258F9556" w:rsidR="00AD0718" w:rsidRDefault="00AD0718" w:rsidP="00295096">
      <w:pPr>
        <w:spacing w:line="240" w:lineRule="auto"/>
        <w:outlineLvl w:val="1"/>
        <w:rPr>
          <w:rFonts w:asciiTheme="majorBidi" w:hAnsiTheme="majorBidi" w:cstheme="majorBidi"/>
          <w:b/>
          <w:bCs/>
          <w:sz w:val="26"/>
          <w:szCs w:val="26"/>
        </w:rPr>
      </w:pPr>
      <w:r>
        <w:rPr>
          <w:rFonts w:asciiTheme="majorBidi" w:hAnsiTheme="majorBidi" w:cstheme="majorBidi"/>
          <w:b/>
          <w:bCs/>
          <w:sz w:val="26"/>
          <w:szCs w:val="26"/>
        </w:rPr>
        <w:t xml:space="preserve"> </w:t>
      </w:r>
      <w:bookmarkStart w:id="19" w:name="_Toc208588897"/>
      <w:r w:rsidRPr="00AD0718">
        <w:rPr>
          <w:rFonts w:asciiTheme="majorBidi" w:hAnsiTheme="majorBidi" w:cstheme="majorBidi"/>
          <w:b/>
          <w:bCs/>
          <w:sz w:val="26"/>
          <w:szCs w:val="26"/>
        </w:rPr>
        <w:t>5.7 PEA in neuropathic pain</w:t>
      </w:r>
      <w:bookmarkEnd w:id="19"/>
      <w:r w:rsidRPr="00AD0718">
        <w:rPr>
          <w:rFonts w:asciiTheme="majorBidi" w:hAnsiTheme="majorBidi" w:cstheme="majorBidi"/>
          <w:b/>
          <w:bCs/>
          <w:sz w:val="26"/>
          <w:szCs w:val="26"/>
        </w:rPr>
        <w:t xml:space="preserve"> </w:t>
      </w:r>
    </w:p>
    <w:p w14:paraId="2A2E34E0" w14:textId="77777777" w:rsidR="00AD0718" w:rsidRPr="00AD0718" w:rsidRDefault="00AD0718" w:rsidP="00AD0718">
      <w:pPr>
        <w:spacing w:line="240" w:lineRule="auto"/>
        <w:rPr>
          <w:rFonts w:asciiTheme="majorBidi" w:hAnsiTheme="majorBidi" w:cstheme="majorBidi"/>
          <w:sz w:val="26"/>
          <w:szCs w:val="26"/>
        </w:rPr>
      </w:pPr>
      <w:proofErr w:type="spellStart"/>
      <w:r w:rsidRPr="00AD0718">
        <w:rPr>
          <w:rFonts w:asciiTheme="majorBidi" w:hAnsiTheme="majorBidi" w:cstheme="majorBidi"/>
          <w:sz w:val="26"/>
          <w:szCs w:val="26"/>
        </w:rPr>
        <w:t>Palmitoylethanolamide</w:t>
      </w:r>
      <w:proofErr w:type="spellEnd"/>
      <w:r w:rsidRPr="00AD0718">
        <w:rPr>
          <w:rFonts w:asciiTheme="majorBidi" w:hAnsiTheme="majorBidi" w:cstheme="majorBidi"/>
          <w:sz w:val="26"/>
          <w:szCs w:val="26"/>
        </w:rPr>
        <w:t xml:space="preserve"> (PEA) is effective in treating both peripheral and central neuropathic pain by targeting their root causes: inflammation and nervous system dysfunction.</w:t>
      </w:r>
    </w:p>
    <w:p w14:paraId="49AF4D91" w14:textId="2D22F5E3" w:rsidR="00AD0718" w:rsidRPr="00AD0718" w:rsidRDefault="00AD0718" w:rsidP="00295096">
      <w:pPr>
        <w:spacing w:line="240" w:lineRule="auto"/>
        <w:outlineLvl w:val="2"/>
        <w:rPr>
          <w:rFonts w:asciiTheme="majorBidi" w:hAnsiTheme="majorBidi" w:cstheme="majorBidi"/>
          <w:b/>
          <w:bCs/>
          <w:sz w:val="26"/>
          <w:szCs w:val="26"/>
        </w:rPr>
      </w:pPr>
      <w:bookmarkStart w:id="20" w:name="_Toc208588898"/>
      <w:r>
        <w:rPr>
          <w:rFonts w:asciiTheme="majorBidi" w:hAnsiTheme="majorBidi" w:cstheme="majorBidi"/>
          <w:b/>
          <w:bCs/>
          <w:sz w:val="26"/>
          <w:szCs w:val="26"/>
        </w:rPr>
        <w:t xml:space="preserve">5.7.1 </w:t>
      </w:r>
      <w:r w:rsidRPr="00AD0718">
        <w:rPr>
          <w:rFonts w:asciiTheme="majorBidi" w:hAnsiTheme="majorBidi" w:cstheme="majorBidi"/>
          <w:b/>
          <w:bCs/>
          <w:sz w:val="26"/>
          <w:szCs w:val="26"/>
        </w:rPr>
        <w:t>Key Mechanisms of Action:</w:t>
      </w:r>
      <w:bookmarkEnd w:id="20"/>
    </w:p>
    <w:p w14:paraId="653F857F" w14:textId="77777777" w:rsidR="00AD0718" w:rsidRPr="00AD0718" w:rsidRDefault="00AD0718" w:rsidP="00AD0718">
      <w:pPr>
        <w:spacing w:line="240" w:lineRule="auto"/>
        <w:rPr>
          <w:rFonts w:asciiTheme="majorBidi" w:hAnsiTheme="majorBidi" w:cstheme="majorBidi"/>
          <w:sz w:val="26"/>
          <w:szCs w:val="26"/>
        </w:rPr>
      </w:pPr>
      <w:r w:rsidRPr="00AD0718">
        <w:rPr>
          <w:rFonts w:asciiTheme="majorBidi" w:hAnsiTheme="majorBidi" w:cstheme="majorBidi"/>
          <w:sz w:val="26"/>
          <w:szCs w:val="26"/>
        </w:rPr>
        <w:t>PEA works through several interconnected mechanisms:</w:t>
      </w:r>
    </w:p>
    <w:p w14:paraId="50F14076" w14:textId="77777777" w:rsidR="00AD0718" w:rsidRPr="00AD0718" w:rsidRDefault="00AD0718" w:rsidP="00AD0718">
      <w:pPr>
        <w:numPr>
          <w:ilvl w:val="0"/>
          <w:numId w:val="9"/>
        </w:numPr>
        <w:spacing w:line="240" w:lineRule="auto"/>
        <w:rPr>
          <w:rFonts w:asciiTheme="majorBidi" w:hAnsiTheme="majorBidi" w:cstheme="majorBidi"/>
          <w:sz w:val="26"/>
          <w:szCs w:val="26"/>
        </w:rPr>
      </w:pPr>
      <w:r w:rsidRPr="00AD0718">
        <w:rPr>
          <w:rFonts w:asciiTheme="majorBidi" w:hAnsiTheme="majorBidi" w:cstheme="majorBidi"/>
          <w:b/>
          <w:bCs/>
          <w:sz w:val="26"/>
          <w:szCs w:val="26"/>
        </w:rPr>
        <w:t>Reduces Neuroinflammation:</w:t>
      </w:r>
      <w:r w:rsidRPr="00AD0718">
        <w:rPr>
          <w:rFonts w:asciiTheme="majorBidi" w:hAnsiTheme="majorBidi" w:cstheme="majorBidi"/>
          <w:sz w:val="26"/>
          <w:szCs w:val="26"/>
        </w:rPr>
        <w:t> It powerfully calms inflammation in the nervous system, a central driver of neuropathic pain.</w:t>
      </w:r>
    </w:p>
    <w:p w14:paraId="5242DB36" w14:textId="77777777" w:rsidR="00AD0718" w:rsidRPr="00AD0718" w:rsidRDefault="00AD0718" w:rsidP="00AD0718">
      <w:pPr>
        <w:numPr>
          <w:ilvl w:val="0"/>
          <w:numId w:val="9"/>
        </w:numPr>
        <w:spacing w:line="240" w:lineRule="auto"/>
        <w:rPr>
          <w:rFonts w:asciiTheme="majorBidi" w:hAnsiTheme="majorBidi" w:cstheme="majorBidi"/>
          <w:sz w:val="26"/>
          <w:szCs w:val="26"/>
        </w:rPr>
      </w:pPr>
      <w:r w:rsidRPr="00AD0718">
        <w:rPr>
          <w:rFonts w:asciiTheme="majorBidi" w:hAnsiTheme="majorBidi" w:cstheme="majorBidi"/>
          <w:b/>
          <w:bCs/>
          <w:sz w:val="26"/>
          <w:szCs w:val="26"/>
        </w:rPr>
        <w:t>Modulates Immune Cells:</w:t>
      </w:r>
      <w:r w:rsidRPr="00AD0718">
        <w:rPr>
          <w:rFonts w:asciiTheme="majorBidi" w:hAnsiTheme="majorBidi" w:cstheme="majorBidi"/>
          <w:sz w:val="26"/>
          <w:szCs w:val="26"/>
        </w:rPr>
        <w:t> It stabilizes mast cells and other immune cells, stopping them from releasing pro-inflammatory substances.</w:t>
      </w:r>
    </w:p>
    <w:p w14:paraId="69E0997B" w14:textId="77777777" w:rsidR="00AD0718" w:rsidRPr="00AD0718" w:rsidRDefault="00AD0718" w:rsidP="00AD0718">
      <w:pPr>
        <w:numPr>
          <w:ilvl w:val="0"/>
          <w:numId w:val="9"/>
        </w:numPr>
        <w:spacing w:line="240" w:lineRule="auto"/>
        <w:rPr>
          <w:rFonts w:asciiTheme="majorBidi" w:hAnsiTheme="majorBidi" w:cstheme="majorBidi"/>
          <w:sz w:val="26"/>
          <w:szCs w:val="26"/>
        </w:rPr>
      </w:pPr>
      <w:r w:rsidRPr="00AD0718">
        <w:rPr>
          <w:rFonts w:asciiTheme="majorBidi" w:hAnsiTheme="majorBidi" w:cstheme="majorBidi"/>
          <w:b/>
          <w:bCs/>
          <w:sz w:val="26"/>
          <w:szCs w:val="26"/>
        </w:rPr>
        <w:t>Activates Receptors:</w:t>
      </w:r>
      <w:r w:rsidRPr="00AD0718">
        <w:rPr>
          <w:rFonts w:asciiTheme="majorBidi" w:hAnsiTheme="majorBidi" w:cstheme="majorBidi"/>
          <w:sz w:val="26"/>
          <w:szCs w:val="26"/>
        </w:rPr>
        <w:t> It engages molecular targets like the PPAR-α receptor and CB2 receptors on immune cells to regulate the immune response and reduce pain.</w:t>
      </w:r>
    </w:p>
    <w:p w14:paraId="686CEEFB" w14:textId="77777777" w:rsidR="00AD0718" w:rsidRPr="00AD0718" w:rsidRDefault="00AD0718" w:rsidP="00AD0718">
      <w:pPr>
        <w:numPr>
          <w:ilvl w:val="0"/>
          <w:numId w:val="9"/>
        </w:numPr>
        <w:spacing w:line="240" w:lineRule="auto"/>
        <w:rPr>
          <w:rFonts w:asciiTheme="majorBidi" w:hAnsiTheme="majorBidi" w:cstheme="majorBidi"/>
          <w:sz w:val="26"/>
          <w:szCs w:val="26"/>
        </w:rPr>
      </w:pPr>
      <w:r w:rsidRPr="00AD0718">
        <w:rPr>
          <w:rFonts w:asciiTheme="majorBidi" w:hAnsiTheme="majorBidi" w:cstheme="majorBidi"/>
          <w:b/>
          <w:bCs/>
          <w:sz w:val="26"/>
          <w:szCs w:val="26"/>
        </w:rPr>
        <w:t>Calms Glial Cells:</w:t>
      </w:r>
      <w:r w:rsidRPr="00AD0718">
        <w:rPr>
          <w:rFonts w:asciiTheme="majorBidi" w:hAnsiTheme="majorBidi" w:cstheme="majorBidi"/>
          <w:sz w:val="26"/>
          <w:szCs w:val="26"/>
        </w:rPr>
        <w:t> In the central nervous system, it reduces the overactivation of microglia and astrocytes, which are key contributors to chronic pain states.</w:t>
      </w:r>
    </w:p>
    <w:p w14:paraId="3618F138" w14:textId="77777777" w:rsidR="00AD0718" w:rsidRPr="00AD0718" w:rsidRDefault="00AD0718" w:rsidP="00AD0718">
      <w:pPr>
        <w:numPr>
          <w:ilvl w:val="0"/>
          <w:numId w:val="9"/>
        </w:numPr>
        <w:spacing w:line="240" w:lineRule="auto"/>
        <w:rPr>
          <w:rFonts w:asciiTheme="majorBidi" w:hAnsiTheme="majorBidi" w:cstheme="majorBidi"/>
          <w:sz w:val="26"/>
          <w:szCs w:val="26"/>
        </w:rPr>
      </w:pPr>
      <w:r w:rsidRPr="00AD0718">
        <w:rPr>
          <w:rFonts w:asciiTheme="majorBidi" w:hAnsiTheme="majorBidi" w:cstheme="majorBidi"/>
          <w:b/>
          <w:bCs/>
          <w:sz w:val="26"/>
          <w:szCs w:val="26"/>
        </w:rPr>
        <w:t>Antioxidant Effects:</w:t>
      </w:r>
      <w:r w:rsidRPr="00AD0718">
        <w:rPr>
          <w:rFonts w:asciiTheme="majorBidi" w:hAnsiTheme="majorBidi" w:cstheme="majorBidi"/>
          <w:sz w:val="26"/>
          <w:szCs w:val="26"/>
        </w:rPr>
        <w:t> It increases antioxidant defenses, reducing oxidative stress linked to pain (e.g., from chemotherapy drugs like oxaliplatin).</w:t>
      </w:r>
    </w:p>
    <w:p w14:paraId="75EAC99B" w14:textId="77777777" w:rsidR="00AD0718" w:rsidRPr="00AD0718" w:rsidRDefault="00AD0718" w:rsidP="00AD0718">
      <w:pPr>
        <w:numPr>
          <w:ilvl w:val="0"/>
          <w:numId w:val="9"/>
        </w:numPr>
        <w:spacing w:line="240" w:lineRule="auto"/>
        <w:rPr>
          <w:rFonts w:asciiTheme="majorBidi" w:hAnsiTheme="majorBidi" w:cstheme="majorBidi"/>
          <w:sz w:val="26"/>
          <w:szCs w:val="26"/>
        </w:rPr>
      </w:pPr>
      <w:r w:rsidRPr="00AD0718">
        <w:rPr>
          <w:rFonts w:asciiTheme="majorBidi" w:hAnsiTheme="majorBidi" w:cstheme="majorBidi"/>
          <w:b/>
          <w:bCs/>
          <w:sz w:val="26"/>
          <w:szCs w:val="26"/>
        </w:rPr>
        <w:t>Affects Pain Pathways:</w:t>
      </w:r>
      <w:r w:rsidRPr="00AD0718">
        <w:rPr>
          <w:rFonts w:asciiTheme="majorBidi" w:hAnsiTheme="majorBidi" w:cstheme="majorBidi"/>
          <w:sz w:val="26"/>
          <w:szCs w:val="26"/>
        </w:rPr>
        <w:t> It interacts with channels like TRPV1 to modulate pain signaling within the central nervous system.</w:t>
      </w:r>
    </w:p>
    <w:p w14:paraId="4B453E76" w14:textId="77777777" w:rsidR="00AD0718" w:rsidRPr="00AD0718" w:rsidRDefault="00AD0718" w:rsidP="00AD0718">
      <w:pPr>
        <w:spacing w:line="240" w:lineRule="auto"/>
        <w:rPr>
          <w:rFonts w:asciiTheme="majorBidi" w:hAnsiTheme="majorBidi" w:cstheme="majorBidi"/>
          <w:sz w:val="26"/>
          <w:szCs w:val="26"/>
        </w:rPr>
      </w:pPr>
      <w:r w:rsidRPr="00AD0718">
        <w:rPr>
          <w:rFonts w:asciiTheme="majorBidi" w:hAnsiTheme="majorBidi" w:cstheme="majorBidi"/>
          <w:sz w:val="26"/>
          <w:szCs w:val="26"/>
        </w:rPr>
        <w:t>Applications for Pain Types:</w:t>
      </w:r>
    </w:p>
    <w:p w14:paraId="3A7A1826" w14:textId="77777777" w:rsidR="00AD0718" w:rsidRPr="00AD0718" w:rsidRDefault="00AD0718" w:rsidP="00AD0718">
      <w:pPr>
        <w:numPr>
          <w:ilvl w:val="0"/>
          <w:numId w:val="10"/>
        </w:numPr>
        <w:spacing w:line="240" w:lineRule="auto"/>
        <w:rPr>
          <w:rFonts w:asciiTheme="majorBidi" w:hAnsiTheme="majorBidi" w:cstheme="majorBidi"/>
          <w:sz w:val="26"/>
          <w:szCs w:val="26"/>
        </w:rPr>
      </w:pPr>
      <w:r w:rsidRPr="00AD0718">
        <w:rPr>
          <w:rFonts w:asciiTheme="majorBidi" w:hAnsiTheme="majorBidi" w:cstheme="majorBidi"/>
          <w:b/>
          <w:bCs/>
          <w:sz w:val="26"/>
          <w:szCs w:val="26"/>
        </w:rPr>
        <w:t>Peripheral Neuropathic Pain</w:t>
      </w:r>
      <w:r w:rsidRPr="00AD0718">
        <w:rPr>
          <w:rFonts w:asciiTheme="majorBidi" w:hAnsiTheme="majorBidi" w:cstheme="majorBidi"/>
          <w:sz w:val="26"/>
          <w:szCs w:val="26"/>
        </w:rPr>
        <w:t>: PEA is highly effective for conditions like diabetic neuropathy, post-herpetic neuralgia, and chemotherapy-induced neuropathy by resolving local inflammation and immune dysregulation.</w:t>
      </w:r>
    </w:p>
    <w:p w14:paraId="78FD3721" w14:textId="77777777" w:rsidR="00AD0718" w:rsidRPr="00AD0718" w:rsidRDefault="00AD0718" w:rsidP="00AD0718">
      <w:pPr>
        <w:numPr>
          <w:ilvl w:val="0"/>
          <w:numId w:val="10"/>
        </w:numPr>
        <w:spacing w:line="240" w:lineRule="auto"/>
        <w:rPr>
          <w:rFonts w:asciiTheme="majorBidi" w:hAnsiTheme="majorBidi" w:cstheme="majorBidi"/>
          <w:sz w:val="26"/>
          <w:szCs w:val="26"/>
        </w:rPr>
      </w:pPr>
      <w:r w:rsidRPr="00AD0718">
        <w:rPr>
          <w:rFonts w:asciiTheme="majorBidi" w:hAnsiTheme="majorBidi" w:cstheme="majorBidi"/>
          <w:b/>
          <w:bCs/>
          <w:sz w:val="26"/>
          <w:szCs w:val="26"/>
        </w:rPr>
        <w:t>Central Neuropathic Pain:</w:t>
      </w:r>
      <w:r w:rsidRPr="00AD0718">
        <w:rPr>
          <w:rFonts w:asciiTheme="majorBidi" w:hAnsiTheme="majorBidi" w:cstheme="majorBidi"/>
          <w:sz w:val="26"/>
          <w:szCs w:val="26"/>
        </w:rPr>
        <w:t> PEA helps manage pain originating from within the central nervous system (e.g., from multiple sclerosis or spinal cord injury) by targeting glial cell activation and central sensitization, offering both pain relief and neuroprotection.</w:t>
      </w:r>
    </w:p>
    <w:p w14:paraId="6C8B5BF3" w14:textId="77777777" w:rsidR="00AD0718" w:rsidRDefault="00AD0718" w:rsidP="00AD0718">
      <w:pPr>
        <w:spacing w:line="240" w:lineRule="auto"/>
        <w:rPr>
          <w:rFonts w:asciiTheme="majorBidi" w:hAnsiTheme="majorBidi" w:cstheme="majorBidi"/>
          <w:b/>
          <w:bCs/>
          <w:sz w:val="26"/>
          <w:szCs w:val="26"/>
        </w:rPr>
      </w:pPr>
    </w:p>
    <w:p w14:paraId="58B0994A" w14:textId="77777777" w:rsidR="0027055D" w:rsidRDefault="0027055D" w:rsidP="00AD0718">
      <w:pPr>
        <w:spacing w:line="240" w:lineRule="auto"/>
        <w:rPr>
          <w:rFonts w:asciiTheme="majorBidi" w:hAnsiTheme="majorBidi" w:cstheme="majorBidi"/>
          <w:b/>
          <w:bCs/>
          <w:sz w:val="26"/>
          <w:szCs w:val="26"/>
        </w:rPr>
      </w:pPr>
    </w:p>
    <w:p w14:paraId="3AABF066" w14:textId="77777777" w:rsidR="0027055D" w:rsidRDefault="0027055D" w:rsidP="00AD0718">
      <w:pPr>
        <w:spacing w:line="240" w:lineRule="auto"/>
        <w:rPr>
          <w:rFonts w:asciiTheme="majorBidi" w:hAnsiTheme="majorBidi" w:cstheme="majorBidi"/>
          <w:b/>
          <w:bCs/>
          <w:sz w:val="26"/>
          <w:szCs w:val="26"/>
        </w:rPr>
      </w:pPr>
    </w:p>
    <w:p w14:paraId="31723A93" w14:textId="68632D39" w:rsidR="0027055D" w:rsidRDefault="003B3774" w:rsidP="003B3774">
      <w:pPr>
        <w:spacing w:line="240" w:lineRule="auto"/>
        <w:outlineLvl w:val="0"/>
        <w:rPr>
          <w:rFonts w:asciiTheme="majorBidi" w:hAnsiTheme="majorBidi" w:cstheme="majorBidi"/>
          <w:b/>
          <w:bCs/>
          <w:sz w:val="26"/>
          <w:szCs w:val="26"/>
        </w:rPr>
      </w:pPr>
      <w:bookmarkStart w:id="21" w:name="_Toc208588899"/>
      <w:r>
        <w:rPr>
          <w:rFonts w:asciiTheme="majorBidi" w:hAnsiTheme="majorBidi" w:cstheme="majorBidi"/>
          <w:b/>
          <w:bCs/>
          <w:sz w:val="26"/>
          <w:szCs w:val="26"/>
        </w:rPr>
        <w:lastRenderedPageBreak/>
        <w:t>6. Dose dependent effects of PEA on CNS lipidomes</w:t>
      </w:r>
      <w:bookmarkEnd w:id="21"/>
      <w:r>
        <w:rPr>
          <w:rFonts w:asciiTheme="majorBidi" w:hAnsiTheme="majorBidi" w:cstheme="majorBidi"/>
          <w:b/>
          <w:bCs/>
          <w:sz w:val="26"/>
          <w:szCs w:val="26"/>
        </w:rPr>
        <w:t xml:space="preserve"> (study summary) </w:t>
      </w:r>
    </w:p>
    <w:p w14:paraId="42C259BD" w14:textId="1BC92806" w:rsidR="003B3774" w:rsidRPr="003B3774" w:rsidRDefault="003B3774" w:rsidP="003B3774">
      <w:pPr>
        <w:spacing w:line="240" w:lineRule="auto"/>
        <w:rPr>
          <w:rFonts w:asciiTheme="majorBidi" w:hAnsiTheme="majorBidi" w:cstheme="majorBidi"/>
          <w:sz w:val="26"/>
          <w:szCs w:val="26"/>
        </w:rPr>
      </w:pPr>
      <w:r w:rsidRPr="003B3774">
        <w:rPr>
          <w:rFonts w:asciiTheme="majorBidi" w:hAnsiTheme="majorBidi" w:cstheme="majorBidi"/>
          <w:sz w:val="26"/>
          <w:szCs w:val="26"/>
        </w:rPr>
        <w:t>This research team conducted a first-of-its-kind study to see how PEA affects the brain. They gave awake rats different doses of PEA and used two advanced techniques: MRI to measure brain activity and "</w:t>
      </w:r>
      <w:proofErr w:type="spellStart"/>
      <w:r w:rsidRPr="003B3774">
        <w:rPr>
          <w:rFonts w:asciiTheme="majorBidi" w:hAnsiTheme="majorBidi" w:cstheme="majorBidi"/>
          <w:sz w:val="26"/>
          <w:szCs w:val="26"/>
        </w:rPr>
        <w:t>lipidomics</w:t>
      </w:r>
      <w:proofErr w:type="spellEnd"/>
      <w:r w:rsidRPr="003B3774">
        <w:rPr>
          <w:rFonts w:asciiTheme="majorBidi" w:hAnsiTheme="majorBidi" w:cstheme="majorBidi"/>
          <w:sz w:val="26"/>
          <w:szCs w:val="26"/>
        </w:rPr>
        <w:t>" to measure fat molecules in the blood and brain.</w:t>
      </w:r>
    </w:p>
    <w:p w14:paraId="34F9882B" w14:textId="77777777" w:rsidR="003B3774" w:rsidRPr="003B3774" w:rsidRDefault="003B3774" w:rsidP="003B3774">
      <w:pPr>
        <w:spacing w:line="240" w:lineRule="auto"/>
        <w:rPr>
          <w:rFonts w:asciiTheme="majorBidi" w:hAnsiTheme="majorBidi" w:cstheme="majorBidi"/>
          <w:b/>
          <w:bCs/>
          <w:sz w:val="26"/>
          <w:szCs w:val="26"/>
        </w:rPr>
      </w:pPr>
      <w:r w:rsidRPr="003B3774">
        <w:rPr>
          <w:rFonts w:asciiTheme="majorBidi" w:hAnsiTheme="majorBidi" w:cstheme="majorBidi"/>
          <w:b/>
          <w:bCs/>
          <w:sz w:val="26"/>
          <w:szCs w:val="26"/>
        </w:rPr>
        <w:t>They found two surprising, seemingly opposite results:</w:t>
      </w:r>
    </w:p>
    <w:p w14:paraId="63E9B1A9" w14:textId="77777777" w:rsidR="003B3774" w:rsidRPr="003B3774" w:rsidRDefault="003B3774" w:rsidP="003B3774">
      <w:pPr>
        <w:numPr>
          <w:ilvl w:val="0"/>
          <w:numId w:val="11"/>
        </w:numPr>
        <w:spacing w:line="240" w:lineRule="auto"/>
        <w:rPr>
          <w:rFonts w:asciiTheme="majorBidi" w:hAnsiTheme="majorBidi" w:cstheme="majorBidi"/>
          <w:sz w:val="26"/>
          <w:szCs w:val="26"/>
        </w:rPr>
      </w:pPr>
      <w:r w:rsidRPr="003B3774">
        <w:rPr>
          <w:rFonts w:asciiTheme="majorBidi" w:hAnsiTheme="majorBidi" w:cstheme="majorBidi"/>
          <w:b/>
          <w:bCs/>
          <w:sz w:val="26"/>
          <w:szCs w:val="26"/>
        </w:rPr>
        <w:t>Higher doses of PEA </w:t>
      </w:r>
      <w:r w:rsidRPr="003B3774">
        <w:rPr>
          <w:rFonts w:asciiTheme="majorBidi" w:hAnsiTheme="majorBidi" w:cstheme="majorBidi"/>
          <w:b/>
          <w:bCs/>
          <w:i/>
          <w:iCs/>
          <w:sz w:val="26"/>
          <w:szCs w:val="26"/>
        </w:rPr>
        <w:t>decreased</w:t>
      </w:r>
      <w:r w:rsidRPr="003B3774">
        <w:rPr>
          <w:rFonts w:asciiTheme="majorBidi" w:hAnsiTheme="majorBidi" w:cstheme="majorBidi"/>
          <w:sz w:val="26"/>
          <w:szCs w:val="26"/>
        </w:rPr>
        <w:t> overall brain activity in specific regions.</w:t>
      </w:r>
    </w:p>
    <w:p w14:paraId="17518AA5" w14:textId="77777777" w:rsidR="003B3774" w:rsidRPr="003B3774" w:rsidRDefault="003B3774" w:rsidP="003B3774">
      <w:pPr>
        <w:numPr>
          <w:ilvl w:val="0"/>
          <w:numId w:val="11"/>
        </w:numPr>
        <w:spacing w:line="240" w:lineRule="auto"/>
        <w:rPr>
          <w:rFonts w:asciiTheme="majorBidi" w:hAnsiTheme="majorBidi" w:cstheme="majorBidi"/>
          <w:sz w:val="26"/>
          <w:szCs w:val="26"/>
        </w:rPr>
      </w:pPr>
      <w:r w:rsidRPr="003B3774">
        <w:rPr>
          <w:rFonts w:asciiTheme="majorBidi" w:hAnsiTheme="majorBidi" w:cstheme="majorBidi"/>
          <w:b/>
          <w:bCs/>
          <w:sz w:val="26"/>
          <w:szCs w:val="26"/>
        </w:rPr>
        <w:t>Higher doses of PEA </w:t>
      </w:r>
      <w:r w:rsidRPr="003B3774">
        <w:rPr>
          <w:rFonts w:asciiTheme="majorBidi" w:hAnsiTheme="majorBidi" w:cstheme="majorBidi"/>
          <w:b/>
          <w:bCs/>
          <w:i/>
          <w:iCs/>
          <w:sz w:val="26"/>
          <w:szCs w:val="26"/>
        </w:rPr>
        <w:t>increased</w:t>
      </w:r>
      <w:r w:rsidRPr="003B3774">
        <w:rPr>
          <w:rFonts w:asciiTheme="majorBidi" w:hAnsiTheme="majorBidi" w:cstheme="majorBidi"/>
          <w:sz w:val="26"/>
          <w:szCs w:val="26"/>
        </w:rPr>
        <w:t> communication between those same brain regions.</w:t>
      </w:r>
    </w:p>
    <w:p w14:paraId="010C680B" w14:textId="0F112122" w:rsidR="003B3774" w:rsidRPr="003B3774" w:rsidRDefault="003B3774" w:rsidP="003B3774">
      <w:pPr>
        <w:spacing w:line="240" w:lineRule="auto"/>
        <w:rPr>
          <w:rFonts w:asciiTheme="majorBidi" w:hAnsiTheme="majorBidi" w:cstheme="majorBidi"/>
          <w:sz w:val="26"/>
          <w:szCs w:val="26"/>
        </w:rPr>
      </w:pPr>
      <w:r w:rsidRPr="003B3774">
        <w:rPr>
          <w:rFonts w:asciiTheme="majorBidi" w:hAnsiTheme="majorBidi" w:cstheme="majorBidi"/>
          <w:sz w:val="26"/>
          <w:szCs w:val="26"/>
        </w:rPr>
        <w:t>They also discovered that PEA doesn't just act on its own; it causes a major shift in the levels of many natural fat-based signaling molecules in the brain, including the famous "bliss molecule," anandamide.</w:t>
      </w:r>
    </w:p>
    <w:p w14:paraId="54001B2D" w14:textId="6C757D45" w:rsidR="003B3774" w:rsidRPr="003B3774" w:rsidRDefault="003B3774" w:rsidP="003B3774">
      <w:pPr>
        <w:spacing w:line="240" w:lineRule="auto"/>
        <w:outlineLvl w:val="1"/>
        <w:rPr>
          <w:rFonts w:asciiTheme="majorBidi" w:hAnsiTheme="majorBidi" w:cstheme="majorBidi"/>
          <w:b/>
          <w:bCs/>
          <w:sz w:val="26"/>
          <w:szCs w:val="26"/>
        </w:rPr>
      </w:pPr>
      <w:r>
        <w:rPr>
          <w:rFonts w:asciiTheme="majorBidi" w:hAnsiTheme="majorBidi" w:cstheme="majorBidi"/>
          <w:b/>
          <w:bCs/>
          <w:sz w:val="26"/>
          <w:szCs w:val="26"/>
        </w:rPr>
        <w:t xml:space="preserve">6.1 </w:t>
      </w:r>
      <w:r w:rsidRPr="003B3774">
        <w:rPr>
          <w:rFonts w:asciiTheme="majorBidi" w:hAnsiTheme="majorBidi" w:cstheme="majorBidi"/>
          <w:b/>
          <w:bCs/>
          <w:sz w:val="26"/>
          <w:szCs w:val="26"/>
        </w:rPr>
        <w:t>Detailed Explanation:</w:t>
      </w:r>
    </w:p>
    <w:p w14:paraId="231F7B7F" w14:textId="77777777" w:rsidR="003B3774" w:rsidRPr="003B3774" w:rsidRDefault="003B3774" w:rsidP="003B3774">
      <w:pPr>
        <w:spacing w:line="240" w:lineRule="auto"/>
        <w:rPr>
          <w:rFonts w:asciiTheme="majorBidi" w:hAnsiTheme="majorBidi" w:cstheme="majorBidi"/>
          <w:sz w:val="26"/>
          <w:szCs w:val="26"/>
        </w:rPr>
      </w:pPr>
      <w:r w:rsidRPr="003B3774">
        <w:rPr>
          <w:rFonts w:asciiTheme="majorBidi" w:hAnsiTheme="majorBidi" w:cstheme="majorBidi"/>
          <w:sz w:val="26"/>
          <w:szCs w:val="26"/>
        </w:rPr>
        <w:t>1. The Goal and Methods</w:t>
      </w:r>
    </w:p>
    <w:p w14:paraId="09D17688" w14:textId="77777777" w:rsidR="003B3774" w:rsidRPr="003B3774" w:rsidRDefault="003B3774" w:rsidP="003B3774">
      <w:pPr>
        <w:numPr>
          <w:ilvl w:val="0"/>
          <w:numId w:val="12"/>
        </w:numPr>
        <w:spacing w:line="240" w:lineRule="auto"/>
        <w:rPr>
          <w:rFonts w:asciiTheme="majorBidi" w:hAnsiTheme="majorBidi" w:cstheme="majorBidi"/>
          <w:sz w:val="26"/>
          <w:szCs w:val="26"/>
        </w:rPr>
      </w:pPr>
      <w:r w:rsidRPr="003B3774">
        <w:rPr>
          <w:rFonts w:asciiTheme="majorBidi" w:hAnsiTheme="majorBidi" w:cstheme="majorBidi"/>
          <w:sz w:val="26"/>
          <w:szCs w:val="26"/>
        </w:rPr>
        <w:t>Goal: To understand how PEA affects brain function and the chemistry of lipids (fats) in the body and brain. This had never been studied in this comprehensive way before.</w:t>
      </w:r>
    </w:p>
    <w:p w14:paraId="43BCE625" w14:textId="77777777" w:rsidR="003B3774" w:rsidRPr="003B3774" w:rsidRDefault="003B3774" w:rsidP="003B3774">
      <w:pPr>
        <w:numPr>
          <w:ilvl w:val="0"/>
          <w:numId w:val="12"/>
        </w:numPr>
        <w:spacing w:line="240" w:lineRule="auto"/>
        <w:rPr>
          <w:rFonts w:asciiTheme="majorBidi" w:hAnsiTheme="majorBidi" w:cstheme="majorBidi"/>
          <w:sz w:val="26"/>
          <w:szCs w:val="26"/>
        </w:rPr>
      </w:pPr>
      <w:r w:rsidRPr="003B3774">
        <w:rPr>
          <w:rFonts w:asciiTheme="majorBidi" w:hAnsiTheme="majorBidi" w:cstheme="majorBidi"/>
          <w:sz w:val="26"/>
          <w:szCs w:val="26"/>
        </w:rPr>
        <w:t>Methods:</w:t>
      </w:r>
    </w:p>
    <w:p w14:paraId="40D5EFC2" w14:textId="77777777" w:rsidR="003B3774" w:rsidRPr="003B3774" w:rsidRDefault="003B3774" w:rsidP="003B3774">
      <w:pPr>
        <w:numPr>
          <w:ilvl w:val="1"/>
          <w:numId w:val="12"/>
        </w:numPr>
        <w:spacing w:line="240" w:lineRule="auto"/>
        <w:rPr>
          <w:rFonts w:asciiTheme="majorBidi" w:hAnsiTheme="majorBidi" w:cstheme="majorBidi"/>
          <w:sz w:val="26"/>
          <w:szCs w:val="26"/>
        </w:rPr>
      </w:pPr>
      <w:r w:rsidRPr="003B3774">
        <w:rPr>
          <w:rFonts w:asciiTheme="majorBidi" w:hAnsiTheme="majorBidi" w:cstheme="majorBidi"/>
          <w:sz w:val="26"/>
          <w:szCs w:val="26"/>
        </w:rPr>
        <w:t>They gave rats one of three doses of PEA (3, 10, or 30 mg/kg) or a placebo ("vehicle").</w:t>
      </w:r>
    </w:p>
    <w:p w14:paraId="6A5BC8E7" w14:textId="77777777" w:rsidR="003B3774" w:rsidRPr="003B3774" w:rsidRDefault="003B3774" w:rsidP="003B3774">
      <w:pPr>
        <w:numPr>
          <w:ilvl w:val="1"/>
          <w:numId w:val="12"/>
        </w:numPr>
        <w:spacing w:line="240" w:lineRule="auto"/>
        <w:rPr>
          <w:rFonts w:asciiTheme="majorBidi" w:hAnsiTheme="majorBidi" w:cstheme="majorBidi"/>
          <w:sz w:val="26"/>
          <w:szCs w:val="26"/>
        </w:rPr>
      </w:pPr>
      <w:r w:rsidRPr="003B3774">
        <w:rPr>
          <w:rFonts w:asciiTheme="majorBidi" w:hAnsiTheme="majorBidi" w:cstheme="majorBidi"/>
          <w:sz w:val="26"/>
          <w:szCs w:val="26"/>
        </w:rPr>
        <w:t>While the rats were awake, they used MRI scans to measure two things:</w:t>
      </w:r>
    </w:p>
    <w:p w14:paraId="5E37478B" w14:textId="77777777" w:rsidR="003B3774" w:rsidRPr="003B3774" w:rsidRDefault="003B3774" w:rsidP="003B3774">
      <w:pPr>
        <w:numPr>
          <w:ilvl w:val="2"/>
          <w:numId w:val="12"/>
        </w:numPr>
        <w:spacing w:line="240" w:lineRule="auto"/>
        <w:rPr>
          <w:rFonts w:asciiTheme="majorBidi" w:hAnsiTheme="majorBidi" w:cstheme="majorBidi"/>
          <w:sz w:val="26"/>
          <w:szCs w:val="26"/>
        </w:rPr>
      </w:pPr>
      <w:r w:rsidRPr="003B3774">
        <w:rPr>
          <w:rFonts w:asciiTheme="majorBidi" w:hAnsiTheme="majorBidi" w:cstheme="majorBidi"/>
          <w:sz w:val="26"/>
          <w:szCs w:val="26"/>
        </w:rPr>
        <w:t>BOLD signal: This measures local brain activity (how much energy a specific area is using).</w:t>
      </w:r>
    </w:p>
    <w:p w14:paraId="09C0827B" w14:textId="77777777" w:rsidR="003B3774" w:rsidRPr="003B3774" w:rsidRDefault="003B3774" w:rsidP="003B3774">
      <w:pPr>
        <w:numPr>
          <w:ilvl w:val="2"/>
          <w:numId w:val="12"/>
        </w:numPr>
        <w:spacing w:line="240" w:lineRule="auto"/>
        <w:rPr>
          <w:rFonts w:asciiTheme="majorBidi" w:hAnsiTheme="majorBidi" w:cstheme="majorBidi"/>
          <w:sz w:val="26"/>
          <w:szCs w:val="26"/>
        </w:rPr>
      </w:pPr>
      <w:r w:rsidRPr="003B3774">
        <w:rPr>
          <w:rFonts w:asciiTheme="majorBidi" w:hAnsiTheme="majorBidi" w:cstheme="majorBidi"/>
          <w:sz w:val="26"/>
          <w:szCs w:val="26"/>
        </w:rPr>
        <w:t>Functional connectivity: This measures how well different brain regions are communicating with each other.</w:t>
      </w:r>
    </w:p>
    <w:p w14:paraId="395A5A23" w14:textId="77777777" w:rsidR="003B3774" w:rsidRPr="003B3774" w:rsidRDefault="003B3774" w:rsidP="003B3774">
      <w:pPr>
        <w:numPr>
          <w:ilvl w:val="1"/>
          <w:numId w:val="12"/>
        </w:numPr>
        <w:spacing w:line="240" w:lineRule="auto"/>
        <w:rPr>
          <w:rFonts w:asciiTheme="majorBidi" w:hAnsiTheme="majorBidi" w:cstheme="majorBidi"/>
          <w:sz w:val="26"/>
          <w:szCs w:val="26"/>
        </w:rPr>
      </w:pPr>
      <w:r w:rsidRPr="003B3774">
        <w:rPr>
          <w:rFonts w:asciiTheme="majorBidi" w:hAnsiTheme="majorBidi" w:cstheme="majorBidi"/>
          <w:sz w:val="26"/>
          <w:szCs w:val="26"/>
        </w:rPr>
        <w:t>After the scans, they measured levels of PEA and over 80 other endogenous lipids (naturally occurring fat molecules) in the blood and brain.</w:t>
      </w:r>
    </w:p>
    <w:p w14:paraId="5A40C60F" w14:textId="357DF389" w:rsidR="003B3774" w:rsidRPr="003B3774" w:rsidRDefault="003B3774" w:rsidP="003B3774">
      <w:pPr>
        <w:spacing w:line="240" w:lineRule="auto"/>
        <w:outlineLvl w:val="1"/>
        <w:rPr>
          <w:rFonts w:asciiTheme="majorBidi" w:hAnsiTheme="majorBidi" w:cstheme="majorBidi"/>
          <w:b/>
          <w:bCs/>
          <w:sz w:val="26"/>
          <w:szCs w:val="26"/>
        </w:rPr>
      </w:pPr>
      <w:r>
        <w:rPr>
          <w:rFonts w:asciiTheme="majorBidi" w:hAnsiTheme="majorBidi" w:cstheme="majorBidi"/>
          <w:b/>
          <w:bCs/>
          <w:sz w:val="26"/>
          <w:szCs w:val="26"/>
        </w:rPr>
        <w:t>6.</w:t>
      </w:r>
      <w:r w:rsidRPr="003B3774">
        <w:rPr>
          <w:rFonts w:asciiTheme="majorBidi" w:hAnsiTheme="majorBidi" w:cstheme="majorBidi"/>
          <w:b/>
          <w:bCs/>
          <w:sz w:val="26"/>
          <w:szCs w:val="26"/>
        </w:rPr>
        <w:t>2</w:t>
      </w:r>
      <w:r>
        <w:rPr>
          <w:rFonts w:asciiTheme="majorBidi" w:hAnsiTheme="majorBidi" w:cstheme="majorBidi"/>
          <w:b/>
          <w:bCs/>
          <w:sz w:val="26"/>
          <w:szCs w:val="26"/>
        </w:rPr>
        <w:t xml:space="preserve"> </w:t>
      </w:r>
      <w:r w:rsidRPr="003B3774">
        <w:rPr>
          <w:rFonts w:asciiTheme="majorBidi" w:hAnsiTheme="majorBidi" w:cstheme="majorBidi"/>
          <w:b/>
          <w:bCs/>
          <w:sz w:val="26"/>
          <w:szCs w:val="26"/>
        </w:rPr>
        <w:t>The Key Findings on Brain Activity (MRI)</w:t>
      </w:r>
    </w:p>
    <w:p w14:paraId="01FB0305" w14:textId="77777777" w:rsidR="003B3774" w:rsidRPr="003B3774" w:rsidRDefault="003B3774" w:rsidP="003B3774">
      <w:pPr>
        <w:spacing w:line="240" w:lineRule="auto"/>
        <w:rPr>
          <w:rFonts w:asciiTheme="majorBidi" w:hAnsiTheme="majorBidi" w:cstheme="majorBidi"/>
          <w:sz w:val="26"/>
          <w:szCs w:val="26"/>
        </w:rPr>
      </w:pPr>
      <w:r w:rsidRPr="003B3774">
        <w:rPr>
          <w:rFonts w:asciiTheme="majorBidi" w:hAnsiTheme="majorBidi" w:cstheme="majorBidi"/>
          <w:sz w:val="26"/>
          <w:szCs w:val="26"/>
        </w:rPr>
        <w:t>The MRI results revealed a fascinating and dual effect:</w:t>
      </w:r>
    </w:p>
    <w:p w14:paraId="15AF9AEE" w14:textId="77777777" w:rsidR="003B3774" w:rsidRPr="003B3774" w:rsidRDefault="003B3774" w:rsidP="003B3774">
      <w:pPr>
        <w:numPr>
          <w:ilvl w:val="0"/>
          <w:numId w:val="13"/>
        </w:numPr>
        <w:spacing w:line="240" w:lineRule="auto"/>
        <w:rPr>
          <w:rFonts w:asciiTheme="majorBidi" w:hAnsiTheme="majorBidi" w:cstheme="majorBidi"/>
          <w:sz w:val="26"/>
          <w:szCs w:val="26"/>
        </w:rPr>
      </w:pPr>
      <w:r w:rsidRPr="003B3774">
        <w:rPr>
          <w:rFonts w:asciiTheme="majorBidi" w:hAnsiTheme="majorBidi" w:cstheme="majorBidi"/>
          <w:b/>
          <w:bCs/>
          <w:sz w:val="26"/>
          <w:szCs w:val="26"/>
        </w:rPr>
        <w:t>Finding #1:</w:t>
      </w:r>
      <w:r w:rsidRPr="003B3774">
        <w:rPr>
          <w:rFonts w:asciiTheme="majorBidi" w:hAnsiTheme="majorBidi" w:cstheme="majorBidi"/>
          <w:sz w:val="26"/>
          <w:szCs w:val="26"/>
        </w:rPr>
        <w:t xml:space="preserve"> Inverse Dose-Response in BOLD Signal</w:t>
      </w:r>
    </w:p>
    <w:p w14:paraId="0CD75437" w14:textId="77777777" w:rsidR="003B3774" w:rsidRPr="003B3774" w:rsidRDefault="003B3774" w:rsidP="003B3774">
      <w:pPr>
        <w:numPr>
          <w:ilvl w:val="1"/>
          <w:numId w:val="13"/>
        </w:numPr>
        <w:spacing w:line="240" w:lineRule="auto"/>
        <w:rPr>
          <w:rFonts w:asciiTheme="majorBidi" w:hAnsiTheme="majorBidi" w:cstheme="majorBidi"/>
          <w:sz w:val="26"/>
          <w:szCs w:val="26"/>
        </w:rPr>
      </w:pPr>
      <w:r w:rsidRPr="003B3774">
        <w:rPr>
          <w:rFonts w:asciiTheme="majorBidi" w:hAnsiTheme="majorBidi" w:cstheme="majorBidi"/>
          <w:sz w:val="26"/>
          <w:szCs w:val="26"/>
        </w:rPr>
        <w:t>What it means: The higher the dose of PEA, the lower the brain activity ("negative BOLD") became.</w:t>
      </w:r>
    </w:p>
    <w:p w14:paraId="3BC66B7E" w14:textId="77777777" w:rsidR="003B3774" w:rsidRPr="003B3774" w:rsidRDefault="003B3774" w:rsidP="003B3774">
      <w:pPr>
        <w:numPr>
          <w:ilvl w:val="1"/>
          <w:numId w:val="13"/>
        </w:numPr>
        <w:spacing w:line="240" w:lineRule="auto"/>
        <w:rPr>
          <w:rFonts w:asciiTheme="majorBidi" w:hAnsiTheme="majorBidi" w:cstheme="majorBidi"/>
          <w:sz w:val="26"/>
          <w:szCs w:val="26"/>
        </w:rPr>
      </w:pPr>
      <w:r w:rsidRPr="003B3774">
        <w:rPr>
          <w:rFonts w:asciiTheme="majorBidi" w:hAnsiTheme="majorBidi" w:cstheme="majorBidi"/>
          <w:sz w:val="26"/>
          <w:szCs w:val="26"/>
        </w:rPr>
        <w:t xml:space="preserve">Affected Areas: This calming effect was seen in critical areas like the prefrontal cortex (for decision-making), sensorimotor cortices (for </w:t>
      </w:r>
      <w:r w:rsidRPr="003B3774">
        <w:rPr>
          <w:rFonts w:asciiTheme="majorBidi" w:hAnsiTheme="majorBidi" w:cstheme="majorBidi"/>
          <w:sz w:val="26"/>
          <w:szCs w:val="26"/>
        </w:rPr>
        <w:lastRenderedPageBreak/>
        <w:t>movement and sensation), basal ganglia, and thalamus (relay stations for information).</w:t>
      </w:r>
    </w:p>
    <w:p w14:paraId="46168C60" w14:textId="77777777" w:rsidR="003B3774" w:rsidRPr="003B3774" w:rsidRDefault="003B3774" w:rsidP="003B3774">
      <w:pPr>
        <w:numPr>
          <w:ilvl w:val="1"/>
          <w:numId w:val="13"/>
        </w:numPr>
        <w:spacing w:line="240" w:lineRule="auto"/>
        <w:rPr>
          <w:rFonts w:asciiTheme="majorBidi" w:hAnsiTheme="majorBidi" w:cstheme="majorBidi"/>
          <w:sz w:val="26"/>
          <w:szCs w:val="26"/>
        </w:rPr>
      </w:pPr>
      <w:r w:rsidRPr="003B3774">
        <w:rPr>
          <w:rFonts w:asciiTheme="majorBidi" w:hAnsiTheme="majorBidi" w:cstheme="majorBidi"/>
          <w:sz w:val="26"/>
          <w:szCs w:val="26"/>
        </w:rPr>
        <w:t>Interpretation: PEA seems to have a generally quieting or stabilizing effect on neural activity in these regions.</w:t>
      </w:r>
    </w:p>
    <w:p w14:paraId="6A142347" w14:textId="77777777" w:rsidR="003B3774" w:rsidRPr="003B3774" w:rsidRDefault="003B3774" w:rsidP="003B3774">
      <w:pPr>
        <w:numPr>
          <w:ilvl w:val="0"/>
          <w:numId w:val="13"/>
        </w:numPr>
        <w:spacing w:line="240" w:lineRule="auto"/>
        <w:rPr>
          <w:rFonts w:asciiTheme="majorBidi" w:hAnsiTheme="majorBidi" w:cstheme="majorBidi"/>
          <w:sz w:val="26"/>
          <w:szCs w:val="26"/>
        </w:rPr>
      </w:pPr>
      <w:r w:rsidRPr="003B3774">
        <w:rPr>
          <w:rFonts w:asciiTheme="majorBidi" w:hAnsiTheme="majorBidi" w:cstheme="majorBidi"/>
          <w:b/>
          <w:bCs/>
          <w:sz w:val="26"/>
          <w:szCs w:val="26"/>
        </w:rPr>
        <w:t>Finding #2:</w:t>
      </w:r>
      <w:r w:rsidRPr="003B3774">
        <w:rPr>
          <w:rFonts w:asciiTheme="majorBidi" w:hAnsiTheme="majorBidi" w:cstheme="majorBidi"/>
          <w:sz w:val="26"/>
          <w:szCs w:val="26"/>
        </w:rPr>
        <w:t xml:space="preserve"> Dose-Dependent Increase in Functional Connectivity</w:t>
      </w:r>
    </w:p>
    <w:p w14:paraId="219A43EB" w14:textId="77777777" w:rsidR="003B3774" w:rsidRPr="003B3774" w:rsidRDefault="003B3774" w:rsidP="003B3774">
      <w:pPr>
        <w:numPr>
          <w:ilvl w:val="1"/>
          <w:numId w:val="13"/>
        </w:numPr>
        <w:spacing w:line="240" w:lineRule="auto"/>
        <w:rPr>
          <w:rFonts w:asciiTheme="majorBidi" w:hAnsiTheme="majorBidi" w:cstheme="majorBidi"/>
          <w:sz w:val="26"/>
          <w:szCs w:val="26"/>
        </w:rPr>
      </w:pPr>
      <w:r w:rsidRPr="003B3774">
        <w:rPr>
          <w:rFonts w:asciiTheme="majorBidi" w:hAnsiTheme="majorBidi" w:cstheme="majorBidi"/>
          <w:sz w:val="26"/>
          <w:szCs w:val="26"/>
        </w:rPr>
        <w:t>What it means: The higher the dose of PEA, the stronger the communication and coordination became between the very same brain areas that showed decreased individual activity.</w:t>
      </w:r>
    </w:p>
    <w:p w14:paraId="362C6224" w14:textId="77777777" w:rsidR="003B3774" w:rsidRPr="003B3774" w:rsidRDefault="003B3774" w:rsidP="003B3774">
      <w:pPr>
        <w:numPr>
          <w:ilvl w:val="1"/>
          <w:numId w:val="13"/>
        </w:numPr>
        <w:spacing w:line="240" w:lineRule="auto"/>
        <w:rPr>
          <w:rFonts w:asciiTheme="majorBidi" w:hAnsiTheme="majorBidi" w:cstheme="majorBidi"/>
          <w:sz w:val="26"/>
          <w:szCs w:val="26"/>
        </w:rPr>
      </w:pPr>
      <w:r w:rsidRPr="003B3774">
        <w:rPr>
          <w:rFonts w:asciiTheme="majorBidi" w:hAnsiTheme="majorBidi" w:cstheme="majorBidi"/>
          <w:sz w:val="26"/>
          <w:szCs w:val="26"/>
        </w:rPr>
        <w:t>Interpretation: Even though each individual area was less active, the </w:t>
      </w:r>
      <w:r w:rsidRPr="003B3774">
        <w:rPr>
          <w:rFonts w:asciiTheme="majorBidi" w:hAnsiTheme="majorBidi" w:cstheme="majorBidi"/>
          <w:i/>
          <w:iCs/>
          <w:sz w:val="26"/>
          <w:szCs w:val="26"/>
        </w:rPr>
        <w:t>network</w:t>
      </w:r>
      <w:r w:rsidRPr="003B3774">
        <w:rPr>
          <w:rFonts w:asciiTheme="majorBidi" w:hAnsiTheme="majorBidi" w:cstheme="majorBidi"/>
          <w:sz w:val="26"/>
          <w:szCs w:val="26"/>
        </w:rPr>
        <w:t> of these areas became more synchronized and efficient at working together.</w:t>
      </w:r>
    </w:p>
    <w:p w14:paraId="5FBDDBC3" w14:textId="77777777" w:rsidR="003B3774" w:rsidRPr="003B3774" w:rsidRDefault="003B3774" w:rsidP="003B3774">
      <w:pPr>
        <w:spacing w:line="240" w:lineRule="auto"/>
        <w:rPr>
          <w:rFonts w:asciiTheme="majorBidi" w:hAnsiTheme="majorBidi" w:cstheme="majorBidi"/>
          <w:sz w:val="26"/>
          <w:szCs w:val="26"/>
        </w:rPr>
      </w:pPr>
      <w:r w:rsidRPr="003B3774">
        <w:rPr>
          <w:rFonts w:asciiTheme="majorBidi" w:hAnsiTheme="majorBidi" w:cstheme="majorBidi"/>
          <w:sz w:val="26"/>
          <w:szCs w:val="26"/>
        </w:rPr>
        <w:t>Why this isn't a contradiction: Think of a well-coordinated team. You don't need everyone talking loudly and frantically (high individual activity) to be effective. You need calm, focused team members (lowered BOLD signal) who are listening and cooperating perfectly (increased connectivity). PEA may make the brain work more like that efficient team.</w:t>
      </w:r>
    </w:p>
    <w:p w14:paraId="11A4BC22" w14:textId="42A32BB2" w:rsidR="003B3774" w:rsidRPr="003B3774" w:rsidRDefault="003B3774" w:rsidP="003B3774">
      <w:pPr>
        <w:spacing w:line="240" w:lineRule="auto"/>
        <w:outlineLvl w:val="1"/>
        <w:rPr>
          <w:rFonts w:asciiTheme="majorBidi" w:hAnsiTheme="majorBidi" w:cstheme="majorBidi"/>
          <w:b/>
          <w:bCs/>
          <w:sz w:val="26"/>
          <w:szCs w:val="26"/>
        </w:rPr>
      </w:pPr>
      <w:r>
        <w:rPr>
          <w:rFonts w:asciiTheme="majorBidi" w:hAnsiTheme="majorBidi" w:cstheme="majorBidi"/>
          <w:b/>
          <w:bCs/>
          <w:sz w:val="26"/>
          <w:szCs w:val="26"/>
        </w:rPr>
        <w:t>6.</w:t>
      </w:r>
      <w:r w:rsidRPr="003B3774">
        <w:rPr>
          <w:rFonts w:asciiTheme="majorBidi" w:hAnsiTheme="majorBidi" w:cstheme="majorBidi"/>
          <w:b/>
          <w:bCs/>
          <w:sz w:val="26"/>
          <w:szCs w:val="26"/>
        </w:rPr>
        <w:t>3 The Key Findings on Brain Chemistry (</w:t>
      </w:r>
      <w:proofErr w:type="spellStart"/>
      <w:r w:rsidRPr="003B3774">
        <w:rPr>
          <w:rFonts w:asciiTheme="majorBidi" w:hAnsiTheme="majorBidi" w:cstheme="majorBidi"/>
          <w:b/>
          <w:bCs/>
          <w:sz w:val="26"/>
          <w:szCs w:val="26"/>
        </w:rPr>
        <w:t>Lipidomics</w:t>
      </w:r>
      <w:proofErr w:type="spellEnd"/>
      <w:r w:rsidRPr="003B3774">
        <w:rPr>
          <w:rFonts w:asciiTheme="majorBidi" w:hAnsiTheme="majorBidi" w:cstheme="majorBidi"/>
          <w:b/>
          <w:bCs/>
          <w:sz w:val="26"/>
          <w:szCs w:val="26"/>
        </w:rPr>
        <w:t>)</w:t>
      </w:r>
    </w:p>
    <w:p w14:paraId="77D2143A" w14:textId="77777777" w:rsidR="003B3774" w:rsidRPr="003B3774" w:rsidRDefault="003B3774" w:rsidP="003B3774">
      <w:pPr>
        <w:spacing w:line="240" w:lineRule="auto"/>
        <w:rPr>
          <w:rFonts w:asciiTheme="majorBidi" w:hAnsiTheme="majorBidi" w:cstheme="majorBidi"/>
          <w:sz w:val="26"/>
          <w:szCs w:val="26"/>
        </w:rPr>
      </w:pPr>
      <w:r w:rsidRPr="003B3774">
        <w:rPr>
          <w:rFonts w:asciiTheme="majorBidi" w:hAnsiTheme="majorBidi" w:cstheme="majorBidi"/>
          <w:sz w:val="26"/>
          <w:szCs w:val="26"/>
        </w:rPr>
        <w:t>This was the other major discovery:</w:t>
      </w:r>
    </w:p>
    <w:p w14:paraId="515EF7E5" w14:textId="77777777" w:rsidR="003B3774" w:rsidRPr="003B3774" w:rsidRDefault="003B3774" w:rsidP="003B3774">
      <w:pPr>
        <w:numPr>
          <w:ilvl w:val="0"/>
          <w:numId w:val="14"/>
        </w:numPr>
        <w:spacing w:line="240" w:lineRule="auto"/>
        <w:rPr>
          <w:rFonts w:asciiTheme="majorBidi" w:hAnsiTheme="majorBidi" w:cstheme="majorBidi"/>
          <w:sz w:val="26"/>
          <w:szCs w:val="26"/>
        </w:rPr>
      </w:pPr>
      <w:r w:rsidRPr="003B3774">
        <w:rPr>
          <w:rFonts w:asciiTheme="majorBidi" w:hAnsiTheme="majorBidi" w:cstheme="majorBidi"/>
          <w:sz w:val="26"/>
          <w:szCs w:val="26"/>
        </w:rPr>
        <w:t>PEA Levels: As expected, the highest dose (30 mg/kg) led to significantly higher levels of PEA in the brain.</w:t>
      </w:r>
    </w:p>
    <w:p w14:paraId="4358EBBA" w14:textId="77777777" w:rsidR="003B3774" w:rsidRPr="003B3774" w:rsidRDefault="003B3774" w:rsidP="003B3774">
      <w:pPr>
        <w:numPr>
          <w:ilvl w:val="0"/>
          <w:numId w:val="14"/>
        </w:numPr>
        <w:spacing w:line="240" w:lineRule="auto"/>
        <w:rPr>
          <w:rFonts w:asciiTheme="majorBidi" w:hAnsiTheme="majorBidi" w:cstheme="majorBidi"/>
          <w:sz w:val="26"/>
          <w:szCs w:val="26"/>
        </w:rPr>
      </w:pPr>
      <w:r w:rsidRPr="003B3774">
        <w:rPr>
          <w:rFonts w:asciiTheme="majorBidi" w:hAnsiTheme="majorBidi" w:cstheme="majorBidi"/>
          <w:sz w:val="26"/>
          <w:szCs w:val="26"/>
        </w:rPr>
        <w:t>Other Lipid Levels: However, PEA's presence caused a ripple effect, significantly altering the levels of many other natural lipids.</w:t>
      </w:r>
    </w:p>
    <w:p w14:paraId="455808C0" w14:textId="77777777" w:rsidR="003B3774" w:rsidRPr="003B3774" w:rsidRDefault="003B3774" w:rsidP="003B3774">
      <w:pPr>
        <w:numPr>
          <w:ilvl w:val="1"/>
          <w:numId w:val="14"/>
        </w:numPr>
        <w:spacing w:line="240" w:lineRule="auto"/>
        <w:rPr>
          <w:rFonts w:asciiTheme="majorBidi" w:hAnsiTheme="majorBidi" w:cstheme="majorBidi"/>
          <w:sz w:val="26"/>
          <w:szCs w:val="26"/>
        </w:rPr>
      </w:pPr>
      <w:r w:rsidRPr="003B3774">
        <w:rPr>
          <w:rFonts w:asciiTheme="majorBidi" w:hAnsiTheme="majorBidi" w:cstheme="majorBidi"/>
          <w:sz w:val="26"/>
          <w:szCs w:val="26"/>
        </w:rPr>
        <w:t>Anandamide (AEA): Levels of this very important endocannabinoid (known for regulating mood and pain) decreased.</w:t>
      </w:r>
    </w:p>
    <w:p w14:paraId="5D5480D8" w14:textId="77777777" w:rsidR="003B3774" w:rsidRPr="003B3774" w:rsidRDefault="003B3774" w:rsidP="003B3774">
      <w:pPr>
        <w:numPr>
          <w:ilvl w:val="1"/>
          <w:numId w:val="14"/>
        </w:numPr>
        <w:spacing w:line="240" w:lineRule="auto"/>
        <w:rPr>
          <w:rFonts w:asciiTheme="majorBidi" w:hAnsiTheme="majorBidi" w:cstheme="majorBidi"/>
          <w:sz w:val="26"/>
          <w:szCs w:val="26"/>
        </w:rPr>
      </w:pPr>
      <w:r w:rsidRPr="003B3774">
        <w:rPr>
          <w:rFonts w:asciiTheme="majorBidi" w:hAnsiTheme="majorBidi" w:cstheme="majorBidi"/>
          <w:sz w:val="26"/>
          <w:szCs w:val="26"/>
        </w:rPr>
        <w:t>Widespread Changes: Of the 78 lipids detected, 51 were changed by PEA in at least one brain region. This suggests PEA doesn't just work alone; it profoundly influences the entire "signaling network" of lipids in the brain.</w:t>
      </w:r>
    </w:p>
    <w:p w14:paraId="0DDFC92C" w14:textId="77777777" w:rsidR="003B3774" w:rsidRPr="003B3774" w:rsidRDefault="003B3774" w:rsidP="003B3774">
      <w:pPr>
        <w:spacing w:line="240" w:lineRule="auto"/>
        <w:rPr>
          <w:rFonts w:asciiTheme="majorBidi" w:hAnsiTheme="majorBidi" w:cstheme="majorBidi"/>
          <w:b/>
          <w:bCs/>
          <w:sz w:val="26"/>
          <w:szCs w:val="26"/>
        </w:rPr>
      </w:pPr>
      <w:r w:rsidRPr="003B3774">
        <w:rPr>
          <w:rFonts w:asciiTheme="majorBidi" w:hAnsiTheme="majorBidi" w:cstheme="majorBidi"/>
          <w:b/>
          <w:bCs/>
          <w:sz w:val="26"/>
          <w:szCs w:val="26"/>
        </w:rPr>
        <w:t>Overall Conclusion:</w:t>
      </w:r>
    </w:p>
    <w:p w14:paraId="5D354345" w14:textId="77777777" w:rsidR="003B3774" w:rsidRPr="003B3774" w:rsidRDefault="003B3774" w:rsidP="003B3774">
      <w:pPr>
        <w:spacing w:line="240" w:lineRule="auto"/>
        <w:rPr>
          <w:rFonts w:asciiTheme="majorBidi" w:hAnsiTheme="majorBidi" w:cstheme="majorBidi"/>
          <w:sz w:val="26"/>
          <w:szCs w:val="26"/>
        </w:rPr>
      </w:pPr>
      <w:r w:rsidRPr="003B3774">
        <w:rPr>
          <w:rFonts w:asciiTheme="majorBidi" w:hAnsiTheme="majorBidi" w:cstheme="majorBidi"/>
          <w:sz w:val="26"/>
          <w:szCs w:val="26"/>
        </w:rPr>
        <w:t>The study provides powerful evidence that PEA is not a simple stimulant or sedative. It drives substantial changes in CNS activity by:</w:t>
      </w:r>
    </w:p>
    <w:p w14:paraId="5F62A74C" w14:textId="77777777" w:rsidR="003B3774" w:rsidRPr="003B3774" w:rsidRDefault="003B3774" w:rsidP="003B3774">
      <w:pPr>
        <w:numPr>
          <w:ilvl w:val="0"/>
          <w:numId w:val="15"/>
        </w:numPr>
        <w:spacing w:line="240" w:lineRule="auto"/>
        <w:rPr>
          <w:rFonts w:asciiTheme="majorBidi" w:hAnsiTheme="majorBidi" w:cstheme="majorBidi"/>
          <w:sz w:val="26"/>
          <w:szCs w:val="26"/>
        </w:rPr>
      </w:pPr>
      <w:r w:rsidRPr="003B3774">
        <w:rPr>
          <w:rFonts w:asciiTheme="majorBidi" w:hAnsiTheme="majorBidi" w:cstheme="majorBidi"/>
          <w:sz w:val="26"/>
          <w:szCs w:val="26"/>
        </w:rPr>
        <w:t>Calming local neural activity.</w:t>
      </w:r>
    </w:p>
    <w:p w14:paraId="66B90AC3" w14:textId="77777777" w:rsidR="003B3774" w:rsidRPr="003B3774" w:rsidRDefault="003B3774" w:rsidP="003B3774">
      <w:pPr>
        <w:numPr>
          <w:ilvl w:val="0"/>
          <w:numId w:val="15"/>
        </w:numPr>
        <w:spacing w:line="240" w:lineRule="auto"/>
        <w:rPr>
          <w:rFonts w:asciiTheme="majorBidi" w:hAnsiTheme="majorBidi" w:cstheme="majorBidi"/>
          <w:sz w:val="26"/>
          <w:szCs w:val="26"/>
        </w:rPr>
      </w:pPr>
      <w:r w:rsidRPr="003B3774">
        <w:rPr>
          <w:rFonts w:asciiTheme="majorBidi" w:hAnsiTheme="majorBidi" w:cstheme="majorBidi"/>
          <w:sz w:val="26"/>
          <w:szCs w:val="26"/>
        </w:rPr>
        <w:t>Enhancing coordinated communication between brain regions.</w:t>
      </w:r>
    </w:p>
    <w:p w14:paraId="532B917B" w14:textId="2225232F" w:rsidR="00AD0718" w:rsidRPr="0033729D" w:rsidRDefault="003B3774" w:rsidP="0033729D">
      <w:pPr>
        <w:numPr>
          <w:ilvl w:val="0"/>
          <w:numId w:val="15"/>
        </w:numPr>
        <w:spacing w:line="240" w:lineRule="auto"/>
        <w:rPr>
          <w:rFonts w:asciiTheme="majorBidi" w:hAnsiTheme="majorBidi" w:cstheme="majorBidi"/>
          <w:sz w:val="26"/>
          <w:szCs w:val="26"/>
        </w:rPr>
      </w:pPr>
      <w:r w:rsidRPr="003B3774">
        <w:rPr>
          <w:rFonts w:asciiTheme="majorBidi" w:hAnsiTheme="majorBidi" w:cstheme="majorBidi"/>
          <w:sz w:val="26"/>
          <w:szCs w:val="26"/>
        </w:rPr>
        <w:t>Acting as a master regulator, shifting the broader chemistry of lipid signals in the brain (including reducing anandamide).</w:t>
      </w:r>
    </w:p>
    <w:p w14:paraId="5AAAB20F" w14:textId="77777777" w:rsidR="00AD0718" w:rsidRDefault="00AD0718" w:rsidP="00AD0718">
      <w:pPr>
        <w:spacing w:line="240" w:lineRule="auto"/>
        <w:rPr>
          <w:rFonts w:asciiTheme="majorBidi" w:hAnsiTheme="majorBidi" w:cstheme="majorBidi"/>
          <w:sz w:val="26"/>
          <w:szCs w:val="26"/>
        </w:rPr>
      </w:pPr>
    </w:p>
    <w:sdt>
      <w:sdtPr>
        <w:rPr>
          <w:rFonts w:asciiTheme="minorHAnsi" w:eastAsiaTheme="minorHAnsi" w:hAnsiTheme="minorHAnsi" w:cstheme="minorBidi"/>
          <w:color w:val="auto"/>
          <w:kern w:val="2"/>
          <w:sz w:val="24"/>
          <w:szCs w:val="24"/>
          <w14:ligatures w14:val="standardContextual"/>
        </w:rPr>
        <w:id w:val="-580601252"/>
        <w:docPartObj>
          <w:docPartGallery w:val="Table of Contents"/>
          <w:docPartUnique/>
        </w:docPartObj>
      </w:sdtPr>
      <w:sdtEndPr>
        <w:rPr>
          <w:b/>
          <w:bCs/>
          <w:noProof/>
        </w:rPr>
      </w:sdtEndPr>
      <w:sdtContent>
        <w:p w14:paraId="2D3A1159" w14:textId="7B0AF701" w:rsidR="0027055D" w:rsidRPr="0027055D" w:rsidRDefault="0027055D">
          <w:pPr>
            <w:pStyle w:val="TOCHeading"/>
            <w:rPr>
              <w:rFonts w:asciiTheme="majorBidi" w:hAnsiTheme="majorBidi"/>
              <w:b/>
              <w:bCs/>
            </w:rPr>
          </w:pPr>
          <w:r w:rsidRPr="0027055D">
            <w:rPr>
              <w:rFonts w:asciiTheme="majorBidi" w:hAnsiTheme="majorBidi"/>
              <w:b/>
              <w:bCs/>
            </w:rPr>
            <w:t>Table of Contents</w:t>
          </w:r>
        </w:p>
        <w:p w14:paraId="365AA35B" w14:textId="32942180" w:rsidR="003B3774" w:rsidRDefault="0027055D">
          <w:pPr>
            <w:pStyle w:val="TOC1"/>
            <w:tabs>
              <w:tab w:val="right" w:leader="dot" w:pos="9350"/>
            </w:tabs>
            <w:rPr>
              <w:rFonts w:eastAsiaTheme="minorEastAsia"/>
              <w:noProof/>
            </w:rPr>
          </w:pPr>
          <w:r w:rsidRPr="0027055D">
            <w:rPr>
              <w:rFonts w:asciiTheme="majorBidi" w:hAnsiTheme="majorBidi" w:cstheme="majorBidi"/>
              <w:b/>
              <w:bCs/>
            </w:rPr>
            <w:fldChar w:fldCharType="begin"/>
          </w:r>
          <w:r w:rsidRPr="0027055D">
            <w:rPr>
              <w:rFonts w:asciiTheme="majorBidi" w:hAnsiTheme="majorBidi" w:cstheme="majorBidi"/>
              <w:b/>
              <w:bCs/>
            </w:rPr>
            <w:instrText xml:space="preserve"> TOC \o "1-3" \h \z \u </w:instrText>
          </w:r>
          <w:r w:rsidRPr="0027055D">
            <w:rPr>
              <w:rFonts w:asciiTheme="majorBidi" w:hAnsiTheme="majorBidi" w:cstheme="majorBidi"/>
              <w:b/>
              <w:bCs/>
            </w:rPr>
            <w:fldChar w:fldCharType="separate"/>
          </w:r>
          <w:hyperlink w:anchor="_Toc208588878" w:history="1">
            <w:r w:rsidR="003B3774" w:rsidRPr="006C49E5">
              <w:rPr>
                <w:rStyle w:val="Hyperlink"/>
                <w:rFonts w:asciiTheme="majorBidi" w:hAnsiTheme="majorBidi" w:cstheme="majorBidi"/>
                <w:b/>
                <w:bCs/>
                <w:noProof/>
              </w:rPr>
              <w:t>1. Introduction</w:t>
            </w:r>
            <w:r w:rsidR="003B3774">
              <w:rPr>
                <w:noProof/>
                <w:webHidden/>
              </w:rPr>
              <w:tab/>
            </w:r>
            <w:r w:rsidR="003B3774">
              <w:rPr>
                <w:noProof/>
                <w:webHidden/>
              </w:rPr>
              <w:fldChar w:fldCharType="begin"/>
            </w:r>
            <w:r w:rsidR="003B3774">
              <w:rPr>
                <w:noProof/>
                <w:webHidden/>
              </w:rPr>
              <w:instrText xml:space="preserve"> PAGEREF _Toc208588878 \h </w:instrText>
            </w:r>
            <w:r w:rsidR="003B3774">
              <w:rPr>
                <w:noProof/>
                <w:webHidden/>
              </w:rPr>
            </w:r>
            <w:r w:rsidR="003B3774">
              <w:rPr>
                <w:noProof/>
                <w:webHidden/>
              </w:rPr>
              <w:fldChar w:fldCharType="separate"/>
            </w:r>
            <w:r w:rsidR="005720C9">
              <w:rPr>
                <w:noProof/>
                <w:webHidden/>
              </w:rPr>
              <w:t>1</w:t>
            </w:r>
            <w:r w:rsidR="003B3774">
              <w:rPr>
                <w:noProof/>
                <w:webHidden/>
              </w:rPr>
              <w:fldChar w:fldCharType="end"/>
            </w:r>
          </w:hyperlink>
        </w:p>
        <w:p w14:paraId="4E39B2FF" w14:textId="1E007C67" w:rsidR="003B3774" w:rsidRDefault="003B3774">
          <w:pPr>
            <w:pStyle w:val="TOC1"/>
            <w:tabs>
              <w:tab w:val="right" w:leader="dot" w:pos="9350"/>
            </w:tabs>
            <w:rPr>
              <w:rFonts w:eastAsiaTheme="minorEastAsia"/>
              <w:noProof/>
            </w:rPr>
          </w:pPr>
          <w:hyperlink w:anchor="_Toc208588879" w:history="1">
            <w:r w:rsidRPr="006C49E5">
              <w:rPr>
                <w:rStyle w:val="Hyperlink"/>
                <w:rFonts w:asciiTheme="majorBidi" w:hAnsiTheme="majorBidi" w:cstheme="majorBidi"/>
                <w:b/>
                <w:bCs/>
                <w:noProof/>
              </w:rPr>
              <w:t>2. Why is PEA important?</w:t>
            </w:r>
            <w:r>
              <w:rPr>
                <w:noProof/>
                <w:webHidden/>
              </w:rPr>
              <w:tab/>
            </w:r>
            <w:r>
              <w:rPr>
                <w:noProof/>
                <w:webHidden/>
              </w:rPr>
              <w:fldChar w:fldCharType="begin"/>
            </w:r>
            <w:r>
              <w:rPr>
                <w:noProof/>
                <w:webHidden/>
              </w:rPr>
              <w:instrText xml:space="preserve"> PAGEREF _Toc208588879 \h </w:instrText>
            </w:r>
            <w:r>
              <w:rPr>
                <w:noProof/>
                <w:webHidden/>
              </w:rPr>
            </w:r>
            <w:r>
              <w:rPr>
                <w:noProof/>
                <w:webHidden/>
              </w:rPr>
              <w:fldChar w:fldCharType="separate"/>
            </w:r>
            <w:r w:rsidR="005720C9">
              <w:rPr>
                <w:noProof/>
                <w:webHidden/>
              </w:rPr>
              <w:t>1</w:t>
            </w:r>
            <w:r>
              <w:rPr>
                <w:noProof/>
                <w:webHidden/>
              </w:rPr>
              <w:fldChar w:fldCharType="end"/>
            </w:r>
          </w:hyperlink>
        </w:p>
        <w:p w14:paraId="1694D1C8" w14:textId="10804BEF" w:rsidR="003B3774" w:rsidRDefault="003B3774">
          <w:pPr>
            <w:pStyle w:val="TOC1"/>
            <w:tabs>
              <w:tab w:val="right" w:leader="dot" w:pos="9350"/>
            </w:tabs>
            <w:rPr>
              <w:rFonts w:eastAsiaTheme="minorEastAsia"/>
              <w:noProof/>
            </w:rPr>
          </w:pPr>
          <w:hyperlink w:anchor="_Toc208588880" w:history="1">
            <w:r w:rsidRPr="006C49E5">
              <w:rPr>
                <w:rStyle w:val="Hyperlink"/>
                <w:rFonts w:asciiTheme="majorBidi" w:hAnsiTheme="majorBidi" w:cstheme="majorBidi"/>
                <w:b/>
                <w:bCs/>
                <w:noProof/>
              </w:rPr>
              <w:t>3. The Mechanism of Action of PEA:</w:t>
            </w:r>
            <w:r>
              <w:rPr>
                <w:noProof/>
                <w:webHidden/>
              </w:rPr>
              <w:tab/>
            </w:r>
            <w:r>
              <w:rPr>
                <w:noProof/>
                <w:webHidden/>
              </w:rPr>
              <w:fldChar w:fldCharType="begin"/>
            </w:r>
            <w:r>
              <w:rPr>
                <w:noProof/>
                <w:webHidden/>
              </w:rPr>
              <w:instrText xml:space="preserve"> PAGEREF _Toc208588880 \h </w:instrText>
            </w:r>
            <w:r>
              <w:rPr>
                <w:noProof/>
                <w:webHidden/>
              </w:rPr>
            </w:r>
            <w:r>
              <w:rPr>
                <w:noProof/>
                <w:webHidden/>
              </w:rPr>
              <w:fldChar w:fldCharType="separate"/>
            </w:r>
            <w:r w:rsidR="005720C9">
              <w:rPr>
                <w:noProof/>
                <w:webHidden/>
              </w:rPr>
              <w:t>2</w:t>
            </w:r>
            <w:r>
              <w:rPr>
                <w:noProof/>
                <w:webHidden/>
              </w:rPr>
              <w:fldChar w:fldCharType="end"/>
            </w:r>
          </w:hyperlink>
        </w:p>
        <w:p w14:paraId="6640A3C5" w14:textId="51D46259" w:rsidR="003B3774" w:rsidRDefault="003B3774">
          <w:pPr>
            <w:pStyle w:val="TOC2"/>
            <w:tabs>
              <w:tab w:val="right" w:leader="dot" w:pos="9350"/>
            </w:tabs>
            <w:rPr>
              <w:rFonts w:eastAsiaTheme="minorEastAsia"/>
              <w:noProof/>
            </w:rPr>
          </w:pPr>
          <w:hyperlink w:anchor="_Toc208588881" w:history="1">
            <w:r w:rsidRPr="006C49E5">
              <w:rPr>
                <w:rStyle w:val="Hyperlink"/>
                <w:rFonts w:asciiTheme="majorBidi" w:hAnsiTheme="majorBidi" w:cstheme="majorBidi"/>
                <w:b/>
                <w:bCs/>
                <w:noProof/>
              </w:rPr>
              <w:t>3.1 PPAR-α Activation</w:t>
            </w:r>
            <w:r>
              <w:rPr>
                <w:noProof/>
                <w:webHidden/>
              </w:rPr>
              <w:tab/>
            </w:r>
            <w:r>
              <w:rPr>
                <w:noProof/>
                <w:webHidden/>
              </w:rPr>
              <w:fldChar w:fldCharType="begin"/>
            </w:r>
            <w:r>
              <w:rPr>
                <w:noProof/>
                <w:webHidden/>
              </w:rPr>
              <w:instrText xml:space="preserve"> PAGEREF _Toc208588881 \h </w:instrText>
            </w:r>
            <w:r>
              <w:rPr>
                <w:noProof/>
                <w:webHidden/>
              </w:rPr>
            </w:r>
            <w:r>
              <w:rPr>
                <w:noProof/>
                <w:webHidden/>
              </w:rPr>
              <w:fldChar w:fldCharType="separate"/>
            </w:r>
            <w:r w:rsidR="005720C9">
              <w:rPr>
                <w:noProof/>
                <w:webHidden/>
              </w:rPr>
              <w:t>2</w:t>
            </w:r>
            <w:r>
              <w:rPr>
                <w:noProof/>
                <w:webHidden/>
              </w:rPr>
              <w:fldChar w:fldCharType="end"/>
            </w:r>
          </w:hyperlink>
        </w:p>
        <w:p w14:paraId="58D7ACA8" w14:textId="036CADA8" w:rsidR="003B3774" w:rsidRDefault="003B3774">
          <w:pPr>
            <w:pStyle w:val="TOC2"/>
            <w:tabs>
              <w:tab w:val="right" w:leader="dot" w:pos="9350"/>
            </w:tabs>
            <w:rPr>
              <w:rFonts w:eastAsiaTheme="minorEastAsia"/>
              <w:noProof/>
            </w:rPr>
          </w:pPr>
          <w:hyperlink w:anchor="_Toc208588882" w:history="1">
            <w:r w:rsidRPr="006C49E5">
              <w:rPr>
                <w:rStyle w:val="Hyperlink"/>
                <w:rFonts w:asciiTheme="majorBidi" w:hAnsiTheme="majorBidi" w:cstheme="majorBidi"/>
                <w:b/>
                <w:bCs/>
                <w:noProof/>
              </w:rPr>
              <w:t>3.2 The Companion Effect of PEA and the Endogenous Cannabinoid System</w:t>
            </w:r>
            <w:r>
              <w:rPr>
                <w:noProof/>
                <w:webHidden/>
              </w:rPr>
              <w:tab/>
            </w:r>
            <w:r>
              <w:rPr>
                <w:noProof/>
                <w:webHidden/>
              </w:rPr>
              <w:fldChar w:fldCharType="begin"/>
            </w:r>
            <w:r>
              <w:rPr>
                <w:noProof/>
                <w:webHidden/>
              </w:rPr>
              <w:instrText xml:space="preserve"> PAGEREF _Toc208588882 \h </w:instrText>
            </w:r>
            <w:r>
              <w:rPr>
                <w:noProof/>
                <w:webHidden/>
              </w:rPr>
            </w:r>
            <w:r>
              <w:rPr>
                <w:noProof/>
                <w:webHidden/>
              </w:rPr>
              <w:fldChar w:fldCharType="separate"/>
            </w:r>
            <w:r w:rsidR="005720C9">
              <w:rPr>
                <w:noProof/>
                <w:webHidden/>
              </w:rPr>
              <w:t>2</w:t>
            </w:r>
            <w:r>
              <w:rPr>
                <w:noProof/>
                <w:webHidden/>
              </w:rPr>
              <w:fldChar w:fldCharType="end"/>
            </w:r>
          </w:hyperlink>
        </w:p>
        <w:p w14:paraId="65079F0B" w14:textId="16913D81" w:rsidR="003B3774" w:rsidRDefault="003B3774">
          <w:pPr>
            <w:pStyle w:val="TOC2"/>
            <w:tabs>
              <w:tab w:val="right" w:leader="dot" w:pos="9350"/>
            </w:tabs>
            <w:rPr>
              <w:rFonts w:eastAsiaTheme="minorEastAsia"/>
              <w:noProof/>
            </w:rPr>
          </w:pPr>
          <w:hyperlink w:anchor="_Toc208588883" w:history="1">
            <w:r w:rsidRPr="006C49E5">
              <w:rPr>
                <w:rStyle w:val="Hyperlink"/>
                <w:rFonts w:asciiTheme="majorBidi" w:hAnsiTheme="majorBidi" w:cstheme="majorBidi"/>
                <w:b/>
                <w:bCs/>
                <w:noProof/>
              </w:rPr>
              <w:t>3.3 Regulation of the Activation of Glial Cells and mast cells</w:t>
            </w:r>
            <w:r>
              <w:rPr>
                <w:noProof/>
                <w:webHidden/>
              </w:rPr>
              <w:tab/>
            </w:r>
            <w:r>
              <w:rPr>
                <w:noProof/>
                <w:webHidden/>
              </w:rPr>
              <w:fldChar w:fldCharType="begin"/>
            </w:r>
            <w:r>
              <w:rPr>
                <w:noProof/>
                <w:webHidden/>
              </w:rPr>
              <w:instrText xml:space="preserve"> PAGEREF _Toc208588883 \h </w:instrText>
            </w:r>
            <w:r>
              <w:rPr>
                <w:noProof/>
                <w:webHidden/>
              </w:rPr>
            </w:r>
            <w:r>
              <w:rPr>
                <w:noProof/>
                <w:webHidden/>
              </w:rPr>
              <w:fldChar w:fldCharType="separate"/>
            </w:r>
            <w:r w:rsidR="005720C9">
              <w:rPr>
                <w:noProof/>
                <w:webHidden/>
              </w:rPr>
              <w:t>3</w:t>
            </w:r>
            <w:r>
              <w:rPr>
                <w:noProof/>
                <w:webHidden/>
              </w:rPr>
              <w:fldChar w:fldCharType="end"/>
            </w:r>
          </w:hyperlink>
        </w:p>
        <w:p w14:paraId="706D460E" w14:textId="2DED1209" w:rsidR="003B3774" w:rsidRDefault="003B3774">
          <w:pPr>
            <w:pStyle w:val="TOC2"/>
            <w:tabs>
              <w:tab w:val="right" w:leader="dot" w:pos="9350"/>
            </w:tabs>
            <w:rPr>
              <w:rFonts w:eastAsiaTheme="minorEastAsia"/>
              <w:noProof/>
            </w:rPr>
          </w:pPr>
          <w:hyperlink w:anchor="_Toc208588884" w:history="1">
            <w:r w:rsidRPr="006C49E5">
              <w:rPr>
                <w:rStyle w:val="Hyperlink"/>
                <w:rFonts w:asciiTheme="majorBidi" w:hAnsiTheme="majorBidi" w:cstheme="majorBidi"/>
                <w:b/>
                <w:bCs/>
                <w:noProof/>
              </w:rPr>
              <w:t>3.4 Mechanisms of Antioxidant Stress and Anti-Inflammatory Regulation</w:t>
            </w:r>
            <w:r>
              <w:rPr>
                <w:noProof/>
                <w:webHidden/>
              </w:rPr>
              <w:tab/>
            </w:r>
            <w:r>
              <w:rPr>
                <w:noProof/>
                <w:webHidden/>
              </w:rPr>
              <w:fldChar w:fldCharType="begin"/>
            </w:r>
            <w:r>
              <w:rPr>
                <w:noProof/>
                <w:webHidden/>
              </w:rPr>
              <w:instrText xml:space="preserve"> PAGEREF _Toc208588884 \h </w:instrText>
            </w:r>
            <w:r>
              <w:rPr>
                <w:noProof/>
                <w:webHidden/>
              </w:rPr>
            </w:r>
            <w:r>
              <w:rPr>
                <w:noProof/>
                <w:webHidden/>
              </w:rPr>
              <w:fldChar w:fldCharType="separate"/>
            </w:r>
            <w:r w:rsidR="005720C9">
              <w:rPr>
                <w:noProof/>
                <w:webHidden/>
              </w:rPr>
              <w:t>3</w:t>
            </w:r>
            <w:r>
              <w:rPr>
                <w:noProof/>
                <w:webHidden/>
              </w:rPr>
              <w:fldChar w:fldCharType="end"/>
            </w:r>
          </w:hyperlink>
        </w:p>
        <w:p w14:paraId="2B2577DB" w14:textId="0B6A0D2E" w:rsidR="003B3774" w:rsidRDefault="003B3774">
          <w:pPr>
            <w:pStyle w:val="TOC2"/>
            <w:tabs>
              <w:tab w:val="right" w:leader="dot" w:pos="9350"/>
            </w:tabs>
            <w:rPr>
              <w:rFonts w:eastAsiaTheme="minorEastAsia"/>
              <w:noProof/>
            </w:rPr>
          </w:pPr>
          <w:hyperlink w:anchor="_Toc208588885" w:history="1">
            <w:r w:rsidRPr="006C49E5">
              <w:rPr>
                <w:rStyle w:val="Hyperlink"/>
                <w:rFonts w:asciiTheme="majorBidi" w:hAnsiTheme="majorBidi" w:cstheme="majorBidi"/>
                <w:b/>
                <w:bCs/>
                <w:noProof/>
              </w:rPr>
              <w:t>3.5 Effects on Ion Channels, Neurotrophic Factors, and Synaptic Plasticity</w:t>
            </w:r>
            <w:r>
              <w:rPr>
                <w:noProof/>
                <w:webHidden/>
              </w:rPr>
              <w:tab/>
            </w:r>
            <w:r>
              <w:rPr>
                <w:noProof/>
                <w:webHidden/>
              </w:rPr>
              <w:fldChar w:fldCharType="begin"/>
            </w:r>
            <w:r>
              <w:rPr>
                <w:noProof/>
                <w:webHidden/>
              </w:rPr>
              <w:instrText xml:space="preserve"> PAGEREF _Toc208588885 \h </w:instrText>
            </w:r>
            <w:r>
              <w:rPr>
                <w:noProof/>
                <w:webHidden/>
              </w:rPr>
            </w:r>
            <w:r>
              <w:rPr>
                <w:noProof/>
                <w:webHidden/>
              </w:rPr>
              <w:fldChar w:fldCharType="separate"/>
            </w:r>
            <w:r w:rsidR="005720C9">
              <w:rPr>
                <w:noProof/>
                <w:webHidden/>
              </w:rPr>
              <w:t>3</w:t>
            </w:r>
            <w:r>
              <w:rPr>
                <w:noProof/>
                <w:webHidden/>
              </w:rPr>
              <w:fldChar w:fldCharType="end"/>
            </w:r>
          </w:hyperlink>
        </w:p>
        <w:p w14:paraId="5773CE45" w14:textId="4DB97A74" w:rsidR="003B3774" w:rsidRDefault="003B3774">
          <w:pPr>
            <w:pStyle w:val="TOC2"/>
            <w:tabs>
              <w:tab w:val="right" w:leader="dot" w:pos="9350"/>
            </w:tabs>
            <w:rPr>
              <w:rFonts w:eastAsiaTheme="minorEastAsia"/>
              <w:noProof/>
            </w:rPr>
          </w:pPr>
          <w:hyperlink w:anchor="_Toc208588886" w:history="1">
            <w:r w:rsidRPr="006C49E5">
              <w:rPr>
                <w:rStyle w:val="Hyperlink"/>
                <w:rFonts w:asciiTheme="majorBidi" w:hAnsiTheme="majorBidi" w:cstheme="majorBidi"/>
                <w:b/>
                <w:bCs/>
                <w:noProof/>
              </w:rPr>
              <w:t>3.6 GPR55 receptor</w:t>
            </w:r>
            <w:r>
              <w:rPr>
                <w:noProof/>
                <w:webHidden/>
              </w:rPr>
              <w:tab/>
            </w:r>
            <w:r>
              <w:rPr>
                <w:noProof/>
                <w:webHidden/>
              </w:rPr>
              <w:fldChar w:fldCharType="begin"/>
            </w:r>
            <w:r>
              <w:rPr>
                <w:noProof/>
                <w:webHidden/>
              </w:rPr>
              <w:instrText xml:space="preserve"> PAGEREF _Toc208588886 \h </w:instrText>
            </w:r>
            <w:r>
              <w:rPr>
                <w:noProof/>
                <w:webHidden/>
              </w:rPr>
            </w:r>
            <w:r>
              <w:rPr>
                <w:noProof/>
                <w:webHidden/>
              </w:rPr>
              <w:fldChar w:fldCharType="separate"/>
            </w:r>
            <w:r w:rsidR="005720C9">
              <w:rPr>
                <w:noProof/>
                <w:webHidden/>
              </w:rPr>
              <w:t>3</w:t>
            </w:r>
            <w:r>
              <w:rPr>
                <w:noProof/>
                <w:webHidden/>
              </w:rPr>
              <w:fldChar w:fldCharType="end"/>
            </w:r>
          </w:hyperlink>
        </w:p>
        <w:p w14:paraId="10BD125F" w14:textId="7101010E" w:rsidR="003B3774" w:rsidRDefault="003B3774">
          <w:pPr>
            <w:pStyle w:val="TOC2"/>
            <w:tabs>
              <w:tab w:val="right" w:leader="dot" w:pos="9350"/>
            </w:tabs>
            <w:rPr>
              <w:rFonts w:eastAsiaTheme="minorEastAsia"/>
              <w:noProof/>
            </w:rPr>
          </w:pPr>
          <w:hyperlink w:anchor="_Toc208588887" w:history="1">
            <w:r w:rsidRPr="006C49E5">
              <w:rPr>
                <w:rStyle w:val="Hyperlink"/>
                <w:rFonts w:asciiTheme="majorBidi" w:hAnsiTheme="majorBidi" w:cstheme="majorBidi"/>
                <w:b/>
                <w:bCs/>
                <w:noProof/>
              </w:rPr>
              <w:t>3.7 TRPV1</w:t>
            </w:r>
            <w:r>
              <w:rPr>
                <w:noProof/>
                <w:webHidden/>
              </w:rPr>
              <w:tab/>
            </w:r>
            <w:r>
              <w:rPr>
                <w:noProof/>
                <w:webHidden/>
              </w:rPr>
              <w:fldChar w:fldCharType="begin"/>
            </w:r>
            <w:r>
              <w:rPr>
                <w:noProof/>
                <w:webHidden/>
              </w:rPr>
              <w:instrText xml:space="preserve"> PAGEREF _Toc208588887 \h </w:instrText>
            </w:r>
            <w:r>
              <w:rPr>
                <w:noProof/>
                <w:webHidden/>
              </w:rPr>
            </w:r>
            <w:r>
              <w:rPr>
                <w:noProof/>
                <w:webHidden/>
              </w:rPr>
              <w:fldChar w:fldCharType="separate"/>
            </w:r>
            <w:r w:rsidR="005720C9">
              <w:rPr>
                <w:noProof/>
                <w:webHidden/>
              </w:rPr>
              <w:t>3</w:t>
            </w:r>
            <w:r>
              <w:rPr>
                <w:noProof/>
                <w:webHidden/>
              </w:rPr>
              <w:fldChar w:fldCharType="end"/>
            </w:r>
          </w:hyperlink>
        </w:p>
        <w:p w14:paraId="4076902B" w14:textId="62721668" w:rsidR="003B3774" w:rsidRDefault="003B3774">
          <w:pPr>
            <w:pStyle w:val="TOC3"/>
            <w:rPr>
              <w:rFonts w:asciiTheme="minorHAnsi" w:eastAsiaTheme="minorEastAsia" w:hAnsiTheme="minorHAnsi" w:cstheme="minorBidi"/>
              <w:b w:val="0"/>
              <w:bCs w:val="0"/>
            </w:rPr>
          </w:pPr>
          <w:hyperlink w:anchor="_Toc208588888" w:history="1">
            <w:r w:rsidRPr="006C49E5">
              <w:rPr>
                <w:rStyle w:val="Hyperlink"/>
              </w:rPr>
              <w:t>3.7.1 PEA influences TRPV1 through two indirect mechanisms:</w:t>
            </w:r>
            <w:r>
              <w:rPr>
                <w:webHidden/>
              </w:rPr>
              <w:tab/>
            </w:r>
            <w:r>
              <w:rPr>
                <w:webHidden/>
              </w:rPr>
              <w:fldChar w:fldCharType="begin"/>
            </w:r>
            <w:r>
              <w:rPr>
                <w:webHidden/>
              </w:rPr>
              <w:instrText xml:space="preserve"> PAGEREF _Toc208588888 \h </w:instrText>
            </w:r>
            <w:r>
              <w:rPr>
                <w:webHidden/>
              </w:rPr>
            </w:r>
            <w:r>
              <w:rPr>
                <w:webHidden/>
              </w:rPr>
              <w:fldChar w:fldCharType="separate"/>
            </w:r>
            <w:r w:rsidR="005720C9">
              <w:rPr>
                <w:webHidden/>
              </w:rPr>
              <w:t>4</w:t>
            </w:r>
            <w:r>
              <w:rPr>
                <w:webHidden/>
              </w:rPr>
              <w:fldChar w:fldCharType="end"/>
            </w:r>
          </w:hyperlink>
        </w:p>
        <w:p w14:paraId="1F858A4E" w14:textId="1E598C33" w:rsidR="003B3774" w:rsidRDefault="003B3774">
          <w:pPr>
            <w:pStyle w:val="TOC1"/>
            <w:tabs>
              <w:tab w:val="right" w:leader="dot" w:pos="9350"/>
            </w:tabs>
            <w:rPr>
              <w:rFonts w:eastAsiaTheme="minorEastAsia"/>
              <w:noProof/>
            </w:rPr>
          </w:pPr>
          <w:hyperlink w:anchor="_Toc208588889" w:history="1">
            <w:r w:rsidRPr="006C49E5">
              <w:rPr>
                <w:rStyle w:val="Hyperlink"/>
                <w:rFonts w:asciiTheme="majorBidi" w:hAnsiTheme="majorBidi" w:cstheme="majorBidi"/>
                <w:b/>
                <w:bCs/>
                <w:noProof/>
              </w:rPr>
              <w:t>4. Pharmacokinetics of PEA</w:t>
            </w:r>
            <w:r>
              <w:rPr>
                <w:noProof/>
                <w:webHidden/>
              </w:rPr>
              <w:tab/>
            </w:r>
            <w:r>
              <w:rPr>
                <w:noProof/>
                <w:webHidden/>
              </w:rPr>
              <w:fldChar w:fldCharType="begin"/>
            </w:r>
            <w:r>
              <w:rPr>
                <w:noProof/>
                <w:webHidden/>
              </w:rPr>
              <w:instrText xml:space="preserve"> PAGEREF _Toc208588889 \h </w:instrText>
            </w:r>
            <w:r>
              <w:rPr>
                <w:noProof/>
                <w:webHidden/>
              </w:rPr>
            </w:r>
            <w:r>
              <w:rPr>
                <w:noProof/>
                <w:webHidden/>
              </w:rPr>
              <w:fldChar w:fldCharType="separate"/>
            </w:r>
            <w:r w:rsidR="005720C9">
              <w:rPr>
                <w:noProof/>
                <w:webHidden/>
              </w:rPr>
              <w:t>4</w:t>
            </w:r>
            <w:r>
              <w:rPr>
                <w:noProof/>
                <w:webHidden/>
              </w:rPr>
              <w:fldChar w:fldCharType="end"/>
            </w:r>
          </w:hyperlink>
        </w:p>
        <w:p w14:paraId="61178D27" w14:textId="6002C44B" w:rsidR="003B3774" w:rsidRDefault="003B3774">
          <w:pPr>
            <w:pStyle w:val="TOC1"/>
            <w:tabs>
              <w:tab w:val="right" w:leader="dot" w:pos="9350"/>
            </w:tabs>
            <w:rPr>
              <w:rFonts w:eastAsiaTheme="minorEastAsia"/>
              <w:noProof/>
            </w:rPr>
          </w:pPr>
          <w:hyperlink w:anchor="_Toc208588890" w:history="1">
            <w:r w:rsidRPr="006C49E5">
              <w:rPr>
                <w:rStyle w:val="Hyperlink"/>
                <w:rFonts w:asciiTheme="majorBidi" w:hAnsiTheme="majorBidi" w:cstheme="majorBidi"/>
                <w:b/>
                <w:bCs/>
                <w:noProof/>
              </w:rPr>
              <w:t>5. Clinical Applications</w:t>
            </w:r>
            <w:r>
              <w:rPr>
                <w:noProof/>
                <w:webHidden/>
              </w:rPr>
              <w:tab/>
            </w:r>
            <w:r>
              <w:rPr>
                <w:noProof/>
                <w:webHidden/>
              </w:rPr>
              <w:fldChar w:fldCharType="begin"/>
            </w:r>
            <w:r>
              <w:rPr>
                <w:noProof/>
                <w:webHidden/>
              </w:rPr>
              <w:instrText xml:space="preserve"> PAGEREF _Toc208588890 \h </w:instrText>
            </w:r>
            <w:r>
              <w:rPr>
                <w:noProof/>
                <w:webHidden/>
              </w:rPr>
            </w:r>
            <w:r>
              <w:rPr>
                <w:noProof/>
                <w:webHidden/>
              </w:rPr>
              <w:fldChar w:fldCharType="separate"/>
            </w:r>
            <w:r w:rsidR="005720C9">
              <w:rPr>
                <w:noProof/>
                <w:webHidden/>
              </w:rPr>
              <w:t>5</w:t>
            </w:r>
            <w:r>
              <w:rPr>
                <w:noProof/>
                <w:webHidden/>
              </w:rPr>
              <w:fldChar w:fldCharType="end"/>
            </w:r>
          </w:hyperlink>
        </w:p>
        <w:p w14:paraId="5F8F018F" w14:textId="3313EEE2" w:rsidR="003B3774" w:rsidRDefault="003B3774">
          <w:pPr>
            <w:pStyle w:val="TOC1"/>
            <w:tabs>
              <w:tab w:val="right" w:leader="dot" w:pos="9350"/>
            </w:tabs>
            <w:rPr>
              <w:rFonts w:eastAsiaTheme="minorEastAsia"/>
              <w:noProof/>
            </w:rPr>
          </w:pPr>
          <w:hyperlink w:anchor="_Toc208588891" w:history="1">
            <w:r w:rsidRPr="006C49E5">
              <w:rPr>
                <w:rStyle w:val="Hyperlink"/>
                <w:rFonts w:asciiTheme="majorBidi" w:hAnsiTheme="majorBidi" w:cstheme="majorBidi"/>
                <w:b/>
                <w:bCs/>
                <w:noProof/>
              </w:rPr>
              <w:t>5.1 Current Status of Clinical Research on Different Pain Types</w:t>
            </w:r>
            <w:r>
              <w:rPr>
                <w:noProof/>
                <w:webHidden/>
              </w:rPr>
              <w:tab/>
            </w:r>
            <w:r>
              <w:rPr>
                <w:noProof/>
                <w:webHidden/>
              </w:rPr>
              <w:fldChar w:fldCharType="begin"/>
            </w:r>
            <w:r>
              <w:rPr>
                <w:noProof/>
                <w:webHidden/>
              </w:rPr>
              <w:instrText xml:space="preserve"> PAGEREF _Toc208588891 \h </w:instrText>
            </w:r>
            <w:r>
              <w:rPr>
                <w:noProof/>
                <w:webHidden/>
              </w:rPr>
            </w:r>
            <w:r>
              <w:rPr>
                <w:noProof/>
                <w:webHidden/>
              </w:rPr>
              <w:fldChar w:fldCharType="separate"/>
            </w:r>
            <w:r w:rsidR="005720C9">
              <w:rPr>
                <w:noProof/>
                <w:webHidden/>
              </w:rPr>
              <w:t>5</w:t>
            </w:r>
            <w:r>
              <w:rPr>
                <w:noProof/>
                <w:webHidden/>
              </w:rPr>
              <w:fldChar w:fldCharType="end"/>
            </w:r>
          </w:hyperlink>
        </w:p>
        <w:p w14:paraId="0C3BB67A" w14:textId="4D75CACF" w:rsidR="003B3774" w:rsidRDefault="003B3774">
          <w:pPr>
            <w:pStyle w:val="TOC2"/>
            <w:tabs>
              <w:tab w:val="right" w:leader="dot" w:pos="9350"/>
            </w:tabs>
            <w:rPr>
              <w:rFonts w:eastAsiaTheme="minorEastAsia"/>
              <w:noProof/>
            </w:rPr>
          </w:pPr>
          <w:hyperlink w:anchor="_Toc208588892" w:history="1">
            <w:r w:rsidRPr="006C49E5">
              <w:rPr>
                <w:rStyle w:val="Hyperlink"/>
                <w:rFonts w:asciiTheme="majorBidi" w:hAnsiTheme="majorBidi" w:cstheme="majorBidi"/>
                <w:b/>
                <w:bCs/>
                <w:noProof/>
              </w:rPr>
              <w:t>5.2 PEA as an Adjunct or Combination Therapy</w:t>
            </w:r>
            <w:r>
              <w:rPr>
                <w:noProof/>
                <w:webHidden/>
              </w:rPr>
              <w:tab/>
            </w:r>
            <w:r>
              <w:rPr>
                <w:noProof/>
                <w:webHidden/>
              </w:rPr>
              <w:fldChar w:fldCharType="begin"/>
            </w:r>
            <w:r>
              <w:rPr>
                <w:noProof/>
                <w:webHidden/>
              </w:rPr>
              <w:instrText xml:space="preserve"> PAGEREF _Toc208588892 \h </w:instrText>
            </w:r>
            <w:r>
              <w:rPr>
                <w:noProof/>
                <w:webHidden/>
              </w:rPr>
            </w:r>
            <w:r>
              <w:rPr>
                <w:noProof/>
                <w:webHidden/>
              </w:rPr>
              <w:fldChar w:fldCharType="separate"/>
            </w:r>
            <w:r w:rsidR="005720C9">
              <w:rPr>
                <w:noProof/>
                <w:webHidden/>
              </w:rPr>
              <w:t>5</w:t>
            </w:r>
            <w:r>
              <w:rPr>
                <w:noProof/>
                <w:webHidden/>
              </w:rPr>
              <w:fldChar w:fldCharType="end"/>
            </w:r>
          </w:hyperlink>
        </w:p>
        <w:p w14:paraId="69D40C88" w14:textId="7B7F2540" w:rsidR="003B3774" w:rsidRDefault="003B3774">
          <w:pPr>
            <w:pStyle w:val="TOC2"/>
            <w:tabs>
              <w:tab w:val="right" w:leader="dot" w:pos="9350"/>
            </w:tabs>
            <w:rPr>
              <w:rFonts w:eastAsiaTheme="minorEastAsia"/>
              <w:noProof/>
            </w:rPr>
          </w:pPr>
          <w:hyperlink w:anchor="_Toc208588893" w:history="1">
            <w:r w:rsidRPr="006C49E5">
              <w:rPr>
                <w:rStyle w:val="Hyperlink"/>
                <w:rFonts w:asciiTheme="majorBidi" w:hAnsiTheme="majorBidi" w:cstheme="majorBidi"/>
                <w:b/>
                <w:bCs/>
                <w:noProof/>
              </w:rPr>
              <w:t>5.3 Combined Treatment Cases with Other Natural Antioxidants</w:t>
            </w:r>
            <w:r>
              <w:rPr>
                <w:noProof/>
                <w:webHidden/>
              </w:rPr>
              <w:tab/>
            </w:r>
            <w:r>
              <w:rPr>
                <w:noProof/>
                <w:webHidden/>
              </w:rPr>
              <w:fldChar w:fldCharType="begin"/>
            </w:r>
            <w:r>
              <w:rPr>
                <w:noProof/>
                <w:webHidden/>
              </w:rPr>
              <w:instrText xml:space="preserve"> PAGEREF _Toc208588893 \h </w:instrText>
            </w:r>
            <w:r>
              <w:rPr>
                <w:noProof/>
                <w:webHidden/>
              </w:rPr>
            </w:r>
            <w:r>
              <w:rPr>
                <w:noProof/>
                <w:webHidden/>
              </w:rPr>
              <w:fldChar w:fldCharType="separate"/>
            </w:r>
            <w:r w:rsidR="005720C9">
              <w:rPr>
                <w:noProof/>
                <w:webHidden/>
              </w:rPr>
              <w:t>6</w:t>
            </w:r>
            <w:r>
              <w:rPr>
                <w:noProof/>
                <w:webHidden/>
              </w:rPr>
              <w:fldChar w:fldCharType="end"/>
            </w:r>
          </w:hyperlink>
        </w:p>
        <w:p w14:paraId="06F1AFAD" w14:textId="39D43F11" w:rsidR="003B3774" w:rsidRDefault="003B3774">
          <w:pPr>
            <w:pStyle w:val="TOC2"/>
            <w:tabs>
              <w:tab w:val="right" w:leader="dot" w:pos="9350"/>
            </w:tabs>
            <w:rPr>
              <w:rFonts w:eastAsiaTheme="minorEastAsia"/>
              <w:noProof/>
            </w:rPr>
          </w:pPr>
          <w:hyperlink w:anchor="_Toc208588894" w:history="1">
            <w:r w:rsidRPr="006C49E5">
              <w:rPr>
                <w:rStyle w:val="Hyperlink"/>
                <w:rFonts w:asciiTheme="majorBidi" w:hAnsiTheme="majorBidi" w:cstheme="majorBidi"/>
                <w:b/>
                <w:bCs/>
                <w:noProof/>
              </w:rPr>
              <w:t>5.4 Neurodegenerative diseases</w:t>
            </w:r>
            <w:r>
              <w:rPr>
                <w:noProof/>
                <w:webHidden/>
              </w:rPr>
              <w:tab/>
            </w:r>
            <w:r>
              <w:rPr>
                <w:noProof/>
                <w:webHidden/>
              </w:rPr>
              <w:fldChar w:fldCharType="begin"/>
            </w:r>
            <w:r>
              <w:rPr>
                <w:noProof/>
                <w:webHidden/>
              </w:rPr>
              <w:instrText xml:space="preserve"> PAGEREF _Toc208588894 \h </w:instrText>
            </w:r>
            <w:r>
              <w:rPr>
                <w:noProof/>
                <w:webHidden/>
              </w:rPr>
            </w:r>
            <w:r>
              <w:rPr>
                <w:noProof/>
                <w:webHidden/>
              </w:rPr>
              <w:fldChar w:fldCharType="separate"/>
            </w:r>
            <w:r w:rsidR="005720C9">
              <w:rPr>
                <w:noProof/>
                <w:webHidden/>
              </w:rPr>
              <w:t>6</w:t>
            </w:r>
            <w:r>
              <w:rPr>
                <w:noProof/>
                <w:webHidden/>
              </w:rPr>
              <w:fldChar w:fldCharType="end"/>
            </w:r>
          </w:hyperlink>
        </w:p>
        <w:p w14:paraId="00ED3367" w14:textId="506E389A" w:rsidR="003B3774" w:rsidRDefault="003B3774">
          <w:pPr>
            <w:pStyle w:val="TOC2"/>
            <w:tabs>
              <w:tab w:val="right" w:leader="dot" w:pos="9350"/>
            </w:tabs>
            <w:rPr>
              <w:rFonts w:eastAsiaTheme="minorEastAsia"/>
              <w:noProof/>
            </w:rPr>
          </w:pPr>
          <w:hyperlink w:anchor="_Toc208588895" w:history="1">
            <w:r w:rsidRPr="006C49E5">
              <w:rPr>
                <w:rStyle w:val="Hyperlink"/>
                <w:rFonts w:asciiTheme="majorBidi" w:hAnsiTheme="majorBidi" w:cstheme="majorBidi"/>
                <w:b/>
                <w:bCs/>
                <w:noProof/>
              </w:rPr>
              <w:t>5.5 PEA and pain perception</w:t>
            </w:r>
            <w:r>
              <w:rPr>
                <w:noProof/>
                <w:webHidden/>
              </w:rPr>
              <w:tab/>
            </w:r>
            <w:r>
              <w:rPr>
                <w:noProof/>
                <w:webHidden/>
              </w:rPr>
              <w:fldChar w:fldCharType="begin"/>
            </w:r>
            <w:r>
              <w:rPr>
                <w:noProof/>
                <w:webHidden/>
              </w:rPr>
              <w:instrText xml:space="preserve"> PAGEREF _Toc208588895 \h </w:instrText>
            </w:r>
            <w:r>
              <w:rPr>
                <w:noProof/>
                <w:webHidden/>
              </w:rPr>
            </w:r>
            <w:r>
              <w:rPr>
                <w:noProof/>
                <w:webHidden/>
              </w:rPr>
              <w:fldChar w:fldCharType="separate"/>
            </w:r>
            <w:r w:rsidR="005720C9">
              <w:rPr>
                <w:noProof/>
                <w:webHidden/>
              </w:rPr>
              <w:t>7</w:t>
            </w:r>
            <w:r>
              <w:rPr>
                <w:noProof/>
                <w:webHidden/>
              </w:rPr>
              <w:fldChar w:fldCharType="end"/>
            </w:r>
          </w:hyperlink>
        </w:p>
        <w:p w14:paraId="26D9A8B2" w14:textId="1DCBB937" w:rsidR="003B3774" w:rsidRDefault="003B3774">
          <w:pPr>
            <w:pStyle w:val="TOC2"/>
            <w:tabs>
              <w:tab w:val="right" w:leader="dot" w:pos="9350"/>
            </w:tabs>
            <w:rPr>
              <w:rFonts w:eastAsiaTheme="minorEastAsia"/>
              <w:noProof/>
            </w:rPr>
          </w:pPr>
          <w:hyperlink w:anchor="_Toc208588896" w:history="1">
            <w:r w:rsidRPr="006C49E5">
              <w:rPr>
                <w:rStyle w:val="Hyperlink"/>
                <w:rFonts w:asciiTheme="majorBidi" w:hAnsiTheme="majorBidi" w:cstheme="majorBidi"/>
                <w:b/>
                <w:bCs/>
                <w:noProof/>
              </w:rPr>
              <w:t>5.6 PEA as an anti-inflammatory agent</w:t>
            </w:r>
            <w:r>
              <w:rPr>
                <w:noProof/>
                <w:webHidden/>
              </w:rPr>
              <w:tab/>
            </w:r>
            <w:r>
              <w:rPr>
                <w:noProof/>
                <w:webHidden/>
              </w:rPr>
              <w:fldChar w:fldCharType="begin"/>
            </w:r>
            <w:r>
              <w:rPr>
                <w:noProof/>
                <w:webHidden/>
              </w:rPr>
              <w:instrText xml:space="preserve"> PAGEREF _Toc208588896 \h </w:instrText>
            </w:r>
            <w:r>
              <w:rPr>
                <w:noProof/>
                <w:webHidden/>
              </w:rPr>
            </w:r>
            <w:r>
              <w:rPr>
                <w:noProof/>
                <w:webHidden/>
              </w:rPr>
              <w:fldChar w:fldCharType="separate"/>
            </w:r>
            <w:r w:rsidR="005720C9">
              <w:rPr>
                <w:noProof/>
                <w:webHidden/>
              </w:rPr>
              <w:t>7</w:t>
            </w:r>
            <w:r>
              <w:rPr>
                <w:noProof/>
                <w:webHidden/>
              </w:rPr>
              <w:fldChar w:fldCharType="end"/>
            </w:r>
          </w:hyperlink>
        </w:p>
        <w:p w14:paraId="072989F0" w14:textId="6322AFFD" w:rsidR="003B3774" w:rsidRDefault="003B3774">
          <w:pPr>
            <w:pStyle w:val="TOC2"/>
            <w:tabs>
              <w:tab w:val="right" w:leader="dot" w:pos="9350"/>
            </w:tabs>
            <w:rPr>
              <w:rFonts w:eastAsiaTheme="minorEastAsia"/>
              <w:noProof/>
            </w:rPr>
          </w:pPr>
          <w:hyperlink w:anchor="_Toc208588897" w:history="1">
            <w:r w:rsidRPr="006C49E5">
              <w:rPr>
                <w:rStyle w:val="Hyperlink"/>
                <w:rFonts w:asciiTheme="majorBidi" w:hAnsiTheme="majorBidi" w:cstheme="majorBidi"/>
                <w:b/>
                <w:bCs/>
                <w:noProof/>
              </w:rPr>
              <w:t>5.7 PEA in neuropathic pain</w:t>
            </w:r>
            <w:r>
              <w:rPr>
                <w:noProof/>
                <w:webHidden/>
              </w:rPr>
              <w:tab/>
            </w:r>
            <w:r>
              <w:rPr>
                <w:noProof/>
                <w:webHidden/>
              </w:rPr>
              <w:fldChar w:fldCharType="begin"/>
            </w:r>
            <w:r>
              <w:rPr>
                <w:noProof/>
                <w:webHidden/>
              </w:rPr>
              <w:instrText xml:space="preserve"> PAGEREF _Toc208588897 \h </w:instrText>
            </w:r>
            <w:r>
              <w:rPr>
                <w:noProof/>
                <w:webHidden/>
              </w:rPr>
            </w:r>
            <w:r>
              <w:rPr>
                <w:noProof/>
                <w:webHidden/>
              </w:rPr>
              <w:fldChar w:fldCharType="separate"/>
            </w:r>
            <w:r w:rsidR="005720C9">
              <w:rPr>
                <w:noProof/>
                <w:webHidden/>
              </w:rPr>
              <w:t>8</w:t>
            </w:r>
            <w:r>
              <w:rPr>
                <w:noProof/>
                <w:webHidden/>
              </w:rPr>
              <w:fldChar w:fldCharType="end"/>
            </w:r>
          </w:hyperlink>
        </w:p>
        <w:p w14:paraId="5F9D6FED" w14:textId="0D27F9CE" w:rsidR="003B3774" w:rsidRDefault="003B3774">
          <w:pPr>
            <w:pStyle w:val="TOC3"/>
            <w:rPr>
              <w:rFonts w:asciiTheme="minorHAnsi" w:eastAsiaTheme="minorEastAsia" w:hAnsiTheme="minorHAnsi" w:cstheme="minorBidi"/>
              <w:b w:val="0"/>
              <w:bCs w:val="0"/>
            </w:rPr>
          </w:pPr>
          <w:hyperlink w:anchor="_Toc208588898" w:history="1">
            <w:r w:rsidRPr="006C49E5">
              <w:rPr>
                <w:rStyle w:val="Hyperlink"/>
              </w:rPr>
              <w:t>5.7.1 Key Mechanisms of Action:</w:t>
            </w:r>
            <w:r>
              <w:rPr>
                <w:webHidden/>
              </w:rPr>
              <w:tab/>
            </w:r>
            <w:r>
              <w:rPr>
                <w:webHidden/>
              </w:rPr>
              <w:fldChar w:fldCharType="begin"/>
            </w:r>
            <w:r>
              <w:rPr>
                <w:webHidden/>
              </w:rPr>
              <w:instrText xml:space="preserve"> PAGEREF _Toc208588898 \h </w:instrText>
            </w:r>
            <w:r>
              <w:rPr>
                <w:webHidden/>
              </w:rPr>
            </w:r>
            <w:r>
              <w:rPr>
                <w:webHidden/>
              </w:rPr>
              <w:fldChar w:fldCharType="separate"/>
            </w:r>
            <w:r w:rsidR="005720C9">
              <w:rPr>
                <w:webHidden/>
              </w:rPr>
              <w:t>8</w:t>
            </w:r>
            <w:r>
              <w:rPr>
                <w:webHidden/>
              </w:rPr>
              <w:fldChar w:fldCharType="end"/>
            </w:r>
          </w:hyperlink>
        </w:p>
        <w:p w14:paraId="35DBADFA" w14:textId="127F5AD4" w:rsidR="003B3774" w:rsidRDefault="003B3774">
          <w:pPr>
            <w:pStyle w:val="TOC1"/>
            <w:tabs>
              <w:tab w:val="right" w:leader="dot" w:pos="9350"/>
            </w:tabs>
            <w:rPr>
              <w:rFonts w:eastAsiaTheme="minorEastAsia"/>
              <w:noProof/>
            </w:rPr>
          </w:pPr>
          <w:hyperlink w:anchor="_Toc208588899" w:history="1">
            <w:r w:rsidRPr="006C49E5">
              <w:rPr>
                <w:rStyle w:val="Hyperlink"/>
                <w:rFonts w:asciiTheme="majorBidi" w:hAnsiTheme="majorBidi" w:cstheme="majorBidi"/>
                <w:b/>
                <w:bCs/>
                <w:noProof/>
              </w:rPr>
              <w:t>6. Dose dependent effects of PEA on CNS lipidomes</w:t>
            </w:r>
            <w:r>
              <w:rPr>
                <w:noProof/>
                <w:webHidden/>
              </w:rPr>
              <w:tab/>
            </w:r>
            <w:r>
              <w:rPr>
                <w:noProof/>
                <w:webHidden/>
              </w:rPr>
              <w:fldChar w:fldCharType="begin"/>
            </w:r>
            <w:r>
              <w:rPr>
                <w:noProof/>
                <w:webHidden/>
              </w:rPr>
              <w:instrText xml:space="preserve"> PAGEREF _Toc208588899 \h </w:instrText>
            </w:r>
            <w:r>
              <w:rPr>
                <w:noProof/>
                <w:webHidden/>
              </w:rPr>
            </w:r>
            <w:r>
              <w:rPr>
                <w:noProof/>
                <w:webHidden/>
              </w:rPr>
              <w:fldChar w:fldCharType="separate"/>
            </w:r>
            <w:r w:rsidR="005720C9">
              <w:rPr>
                <w:noProof/>
                <w:webHidden/>
              </w:rPr>
              <w:t>9</w:t>
            </w:r>
            <w:r>
              <w:rPr>
                <w:noProof/>
                <w:webHidden/>
              </w:rPr>
              <w:fldChar w:fldCharType="end"/>
            </w:r>
          </w:hyperlink>
        </w:p>
        <w:p w14:paraId="27B851C9" w14:textId="47AE2DEE" w:rsidR="0027055D" w:rsidRDefault="0027055D">
          <w:r w:rsidRPr="0027055D">
            <w:rPr>
              <w:rFonts w:asciiTheme="majorBidi" w:hAnsiTheme="majorBidi" w:cstheme="majorBidi"/>
              <w:b/>
              <w:bCs/>
              <w:noProof/>
            </w:rPr>
            <w:fldChar w:fldCharType="end"/>
          </w:r>
        </w:p>
      </w:sdtContent>
    </w:sdt>
    <w:p w14:paraId="49BFAC6D" w14:textId="77777777" w:rsidR="00295096" w:rsidRPr="00587202" w:rsidRDefault="00295096" w:rsidP="00AD0718">
      <w:pPr>
        <w:spacing w:line="240" w:lineRule="auto"/>
        <w:rPr>
          <w:rFonts w:asciiTheme="majorBidi" w:hAnsiTheme="majorBidi" w:cstheme="majorBidi"/>
          <w:sz w:val="26"/>
          <w:szCs w:val="26"/>
        </w:rPr>
      </w:pPr>
    </w:p>
    <w:sectPr w:rsidR="00295096" w:rsidRPr="00587202" w:rsidSect="00C10CE8">
      <w:footerReference w:type="default" r:id="rId11"/>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3511F" w14:textId="77777777" w:rsidR="00270652" w:rsidRDefault="00270652" w:rsidP="00C10CE8">
      <w:pPr>
        <w:spacing w:after="0" w:line="240" w:lineRule="auto"/>
      </w:pPr>
      <w:r>
        <w:separator/>
      </w:r>
    </w:p>
  </w:endnote>
  <w:endnote w:type="continuationSeparator" w:id="0">
    <w:p w14:paraId="1F37AD3A" w14:textId="77777777" w:rsidR="00270652" w:rsidRDefault="00270652" w:rsidP="00C10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936424"/>
      <w:docPartObj>
        <w:docPartGallery w:val="Page Numbers (Bottom of Page)"/>
        <w:docPartUnique/>
      </w:docPartObj>
    </w:sdtPr>
    <w:sdtEndPr>
      <w:rPr>
        <w:noProof/>
      </w:rPr>
    </w:sdtEndPr>
    <w:sdtContent>
      <w:p w14:paraId="37512266" w14:textId="580D7834" w:rsidR="00C10CE8" w:rsidRDefault="00C10C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749220" w14:textId="77777777" w:rsidR="00C10CE8" w:rsidRDefault="00C10C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9BB79" w14:textId="77777777" w:rsidR="00270652" w:rsidRDefault="00270652" w:rsidP="00C10CE8">
      <w:pPr>
        <w:spacing w:after="0" w:line="240" w:lineRule="auto"/>
      </w:pPr>
      <w:r>
        <w:separator/>
      </w:r>
    </w:p>
  </w:footnote>
  <w:footnote w:type="continuationSeparator" w:id="0">
    <w:p w14:paraId="3CE264B1" w14:textId="77777777" w:rsidR="00270652" w:rsidRDefault="00270652" w:rsidP="00C10C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20DD"/>
    <w:multiLevelType w:val="multilevel"/>
    <w:tmpl w:val="0AB2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02265"/>
    <w:multiLevelType w:val="multilevel"/>
    <w:tmpl w:val="81F8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07C23"/>
    <w:multiLevelType w:val="multilevel"/>
    <w:tmpl w:val="54CE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E5B2A"/>
    <w:multiLevelType w:val="multilevel"/>
    <w:tmpl w:val="6668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91418"/>
    <w:multiLevelType w:val="multilevel"/>
    <w:tmpl w:val="14FE9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134F0"/>
    <w:multiLevelType w:val="multilevel"/>
    <w:tmpl w:val="29842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A2F61"/>
    <w:multiLevelType w:val="multilevel"/>
    <w:tmpl w:val="B97693B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105404"/>
    <w:multiLevelType w:val="multilevel"/>
    <w:tmpl w:val="DFE6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C4304"/>
    <w:multiLevelType w:val="multilevel"/>
    <w:tmpl w:val="51103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D16653"/>
    <w:multiLevelType w:val="multilevel"/>
    <w:tmpl w:val="A126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047C14"/>
    <w:multiLevelType w:val="multilevel"/>
    <w:tmpl w:val="C5FC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D35A1"/>
    <w:multiLevelType w:val="multilevel"/>
    <w:tmpl w:val="3D345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3A0835"/>
    <w:multiLevelType w:val="multilevel"/>
    <w:tmpl w:val="2A28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5C454F"/>
    <w:multiLevelType w:val="multilevel"/>
    <w:tmpl w:val="554C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6020C0"/>
    <w:multiLevelType w:val="multilevel"/>
    <w:tmpl w:val="210AD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7432320">
    <w:abstractNumId w:val="6"/>
  </w:num>
  <w:num w:numId="2" w16cid:durableId="2129934132">
    <w:abstractNumId w:val="2"/>
  </w:num>
  <w:num w:numId="3" w16cid:durableId="1212114913">
    <w:abstractNumId w:val="9"/>
  </w:num>
  <w:num w:numId="4" w16cid:durableId="609894700">
    <w:abstractNumId w:val="3"/>
  </w:num>
  <w:num w:numId="5" w16cid:durableId="1173840646">
    <w:abstractNumId w:val="1"/>
  </w:num>
  <w:num w:numId="6" w16cid:durableId="652683924">
    <w:abstractNumId w:val="12"/>
  </w:num>
  <w:num w:numId="7" w16cid:durableId="630137927">
    <w:abstractNumId w:val="7"/>
  </w:num>
  <w:num w:numId="8" w16cid:durableId="1604802730">
    <w:abstractNumId w:val="13"/>
  </w:num>
  <w:num w:numId="9" w16cid:durableId="1322462389">
    <w:abstractNumId w:val="0"/>
  </w:num>
  <w:num w:numId="10" w16cid:durableId="1840391068">
    <w:abstractNumId w:val="10"/>
  </w:num>
  <w:num w:numId="11" w16cid:durableId="570503988">
    <w:abstractNumId w:val="8"/>
  </w:num>
  <w:num w:numId="12" w16cid:durableId="810096281">
    <w:abstractNumId w:val="4"/>
  </w:num>
  <w:num w:numId="13" w16cid:durableId="2054767995">
    <w:abstractNumId w:val="5"/>
  </w:num>
  <w:num w:numId="14" w16cid:durableId="1588076561">
    <w:abstractNumId w:val="11"/>
  </w:num>
  <w:num w:numId="15" w16cid:durableId="16562283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C39"/>
    <w:rsid w:val="000C2371"/>
    <w:rsid w:val="001719F7"/>
    <w:rsid w:val="001A7787"/>
    <w:rsid w:val="0027055D"/>
    <w:rsid w:val="00270652"/>
    <w:rsid w:val="00295096"/>
    <w:rsid w:val="0033729D"/>
    <w:rsid w:val="00387670"/>
    <w:rsid w:val="003B3774"/>
    <w:rsid w:val="005720C9"/>
    <w:rsid w:val="00587202"/>
    <w:rsid w:val="0061177A"/>
    <w:rsid w:val="007212BE"/>
    <w:rsid w:val="007C205E"/>
    <w:rsid w:val="00895A25"/>
    <w:rsid w:val="0099759D"/>
    <w:rsid w:val="00A243B7"/>
    <w:rsid w:val="00A446F8"/>
    <w:rsid w:val="00A63E7F"/>
    <w:rsid w:val="00AD0718"/>
    <w:rsid w:val="00B60D4F"/>
    <w:rsid w:val="00B63FF1"/>
    <w:rsid w:val="00BF7790"/>
    <w:rsid w:val="00C10CE8"/>
    <w:rsid w:val="00C816D1"/>
    <w:rsid w:val="00C862B4"/>
    <w:rsid w:val="00CD6458"/>
    <w:rsid w:val="00E52C39"/>
    <w:rsid w:val="00EA14B5"/>
    <w:rsid w:val="00F549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00744"/>
  <w15:chartTrackingRefBased/>
  <w15:docId w15:val="{FCEB6EF1-1C65-43D3-81CD-D10E08871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C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2C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2C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2C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C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C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C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C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C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C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C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C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C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C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C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C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C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C39"/>
    <w:rPr>
      <w:rFonts w:eastAsiaTheme="majorEastAsia" w:cstheme="majorBidi"/>
      <w:color w:val="272727" w:themeColor="text1" w:themeTint="D8"/>
    </w:rPr>
  </w:style>
  <w:style w:type="paragraph" w:styleId="Title">
    <w:name w:val="Title"/>
    <w:basedOn w:val="Normal"/>
    <w:next w:val="Normal"/>
    <w:link w:val="TitleChar"/>
    <w:uiPriority w:val="10"/>
    <w:qFormat/>
    <w:rsid w:val="00E52C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C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C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C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C39"/>
    <w:pPr>
      <w:spacing w:before="160"/>
      <w:jc w:val="center"/>
    </w:pPr>
    <w:rPr>
      <w:i/>
      <w:iCs/>
      <w:color w:val="404040" w:themeColor="text1" w:themeTint="BF"/>
    </w:rPr>
  </w:style>
  <w:style w:type="character" w:customStyle="1" w:styleId="QuoteChar">
    <w:name w:val="Quote Char"/>
    <w:basedOn w:val="DefaultParagraphFont"/>
    <w:link w:val="Quote"/>
    <w:uiPriority w:val="29"/>
    <w:rsid w:val="00E52C39"/>
    <w:rPr>
      <w:i/>
      <w:iCs/>
      <w:color w:val="404040" w:themeColor="text1" w:themeTint="BF"/>
    </w:rPr>
  </w:style>
  <w:style w:type="paragraph" w:styleId="ListParagraph">
    <w:name w:val="List Paragraph"/>
    <w:basedOn w:val="Normal"/>
    <w:uiPriority w:val="34"/>
    <w:qFormat/>
    <w:rsid w:val="00E52C39"/>
    <w:pPr>
      <w:ind w:left="720"/>
      <w:contextualSpacing/>
    </w:pPr>
  </w:style>
  <w:style w:type="character" w:styleId="IntenseEmphasis">
    <w:name w:val="Intense Emphasis"/>
    <w:basedOn w:val="DefaultParagraphFont"/>
    <w:uiPriority w:val="21"/>
    <w:qFormat/>
    <w:rsid w:val="00E52C39"/>
    <w:rPr>
      <w:i/>
      <w:iCs/>
      <w:color w:val="2F5496" w:themeColor="accent1" w:themeShade="BF"/>
    </w:rPr>
  </w:style>
  <w:style w:type="paragraph" w:styleId="IntenseQuote">
    <w:name w:val="Intense Quote"/>
    <w:basedOn w:val="Normal"/>
    <w:next w:val="Normal"/>
    <w:link w:val="IntenseQuoteChar"/>
    <w:uiPriority w:val="30"/>
    <w:qFormat/>
    <w:rsid w:val="00E52C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C39"/>
    <w:rPr>
      <w:i/>
      <w:iCs/>
      <w:color w:val="2F5496" w:themeColor="accent1" w:themeShade="BF"/>
    </w:rPr>
  </w:style>
  <w:style w:type="character" w:styleId="IntenseReference">
    <w:name w:val="Intense Reference"/>
    <w:basedOn w:val="DefaultParagraphFont"/>
    <w:uiPriority w:val="32"/>
    <w:qFormat/>
    <w:rsid w:val="00E52C39"/>
    <w:rPr>
      <w:b/>
      <w:bCs/>
      <w:smallCaps/>
      <w:color w:val="2F5496" w:themeColor="accent1" w:themeShade="BF"/>
      <w:spacing w:val="5"/>
    </w:rPr>
  </w:style>
  <w:style w:type="paragraph" w:styleId="Header">
    <w:name w:val="header"/>
    <w:basedOn w:val="Normal"/>
    <w:link w:val="HeaderChar"/>
    <w:uiPriority w:val="99"/>
    <w:unhideWhenUsed/>
    <w:rsid w:val="00C10CE8"/>
    <w:pPr>
      <w:tabs>
        <w:tab w:val="center" w:pos="4320"/>
        <w:tab w:val="right" w:pos="8640"/>
      </w:tabs>
      <w:spacing w:after="0" w:line="240" w:lineRule="auto"/>
    </w:pPr>
  </w:style>
  <w:style w:type="character" w:customStyle="1" w:styleId="HeaderChar">
    <w:name w:val="Header Char"/>
    <w:basedOn w:val="DefaultParagraphFont"/>
    <w:link w:val="Header"/>
    <w:uiPriority w:val="99"/>
    <w:rsid w:val="00C10CE8"/>
  </w:style>
  <w:style w:type="paragraph" w:styleId="Footer">
    <w:name w:val="footer"/>
    <w:basedOn w:val="Normal"/>
    <w:link w:val="FooterChar"/>
    <w:uiPriority w:val="99"/>
    <w:unhideWhenUsed/>
    <w:rsid w:val="00C10CE8"/>
    <w:pPr>
      <w:tabs>
        <w:tab w:val="center" w:pos="4320"/>
        <w:tab w:val="right" w:pos="8640"/>
      </w:tabs>
      <w:spacing w:after="0" w:line="240" w:lineRule="auto"/>
    </w:pPr>
  </w:style>
  <w:style w:type="character" w:customStyle="1" w:styleId="FooterChar">
    <w:name w:val="Footer Char"/>
    <w:basedOn w:val="DefaultParagraphFont"/>
    <w:link w:val="Footer"/>
    <w:uiPriority w:val="99"/>
    <w:rsid w:val="00C10CE8"/>
  </w:style>
  <w:style w:type="paragraph" w:styleId="TOCHeading">
    <w:name w:val="TOC Heading"/>
    <w:basedOn w:val="Heading1"/>
    <w:next w:val="Normal"/>
    <w:uiPriority w:val="39"/>
    <w:unhideWhenUsed/>
    <w:qFormat/>
    <w:rsid w:val="0029509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95096"/>
    <w:pPr>
      <w:spacing w:after="100"/>
    </w:pPr>
  </w:style>
  <w:style w:type="paragraph" w:styleId="TOC2">
    <w:name w:val="toc 2"/>
    <w:basedOn w:val="Normal"/>
    <w:next w:val="Normal"/>
    <w:autoRedefine/>
    <w:uiPriority w:val="39"/>
    <w:unhideWhenUsed/>
    <w:rsid w:val="00295096"/>
    <w:pPr>
      <w:spacing w:after="100"/>
      <w:ind w:left="240"/>
    </w:pPr>
  </w:style>
  <w:style w:type="paragraph" w:styleId="TOC3">
    <w:name w:val="toc 3"/>
    <w:basedOn w:val="Normal"/>
    <w:next w:val="Normal"/>
    <w:autoRedefine/>
    <w:uiPriority w:val="39"/>
    <w:unhideWhenUsed/>
    <w:rsid w:val="00295096"/>
    <w:pPr>
      <w:tabs>
        <w:tab w:val="right" w:leader="dot" w:pos="9350"/>
      </w:tabs>
      <w:spacing w:after="100"/>
      <w:ind w:left="480"/>
    </w:pPr>
    <w:rPr>
      <w:rFonts w:asciiTheme="majorBidi" w:hAnsiTheme="majorBidi" w:cstheme="majorBidi"/>
      <w:b/>
      <w:bCs/>
      <w:noProof/>
    </w:rPr>
  </w:style>
  <w:style w:type="character" w:styleId="Hyperlink">
    <w:name w:val="Hyperlink"/>
    <w:basedOn w:val="DefaultParagraphFont"/>
    <w:uiPriority w:val="99"/>
    <w:unhideWhenUsed/>
    <w:rsid w:val="0029509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C5CCE-F6CF-48DD-8FD9-88380F2D3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Pages>
  <Words>3051</Words>
  <Characters>17392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اسامه وليد محمد عبد الهادى صبح</cp:lastModifiedBy>
  <cp:revision>10</cp:revision>
  <cp:lastPrinted>2025-10-15T14:12:00Z</cp:lastPrinted>
  <dcterms:created xsi:type="dcterms:W3CDTF">2025-09-11T20:25:00Z</dcterms:created>
  <dcterms:modified xsi:type="dcterms:W3CDTF">2025-10-15T14:13:00Z</dcterms:modified>
</cp:coreProperties>
</file>