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40C9" w14:textId="77777777" w:rsidR="006C3620" w:rsidRPr="006C3620" w:rsidRDefault="006C3620" w:rsidP="006C3620">
      <w:r w:rsidRPr="006C3620">
        <w:rPr>
          <w:b/>
          <w:bCs/>
        </w:rPr>
        <w:t>1. How and using what agent was Rheumatoid Arthritis induced?</w:t>
      </w:r>
      <w:r w:rsidRPr="006C3620">
        <w:br/>
        <w:t>Rheumatoid arthritis (RA) was induced by a single </w:t>
      </w:r>
      <w:r w:rsidRPr="006C3620">
        <w:rPr>
          <w:b/>
          <w:bCs/>
        </w:rPr>
        <w:t>intradermal injection of 0.10 mL of Freund's Complete Adjuvant (FCA)</w:t>
      </w:r>
      <w:r w:rsidRPr="006C3620">
        <w:t> into the hind paw of the rats. The adjuvant contained </w:t>
      </w:r>
      <w:r w:rsidRPr="006C3620">
        <w:rPr>
          <w:b/>
          <w:bCs/>
        </w:rPr>
        <w:t>10.00 mg mL⁻¹ of killed </w:t>
      </w:r>
      <w:r w:rsidRPr="006C3620">
        <w:rPr>
          <w:b/>
          <w:bCs/>
          <w:i/>
          <w:iCs/>
        </w:rPr>
        <w:t>Mycobacterium tuberculosis</w:t>
      </w:r>
      <w:r w:rsidRPr="006C3620">
        <w:t> bacteria.</w:t>
      </w:r>
    </w:p>
    <w:p w14:paraId="1B100BD4" w14:textId="77777777" w:rsidR="006C3620" w:rsidRPr="006C3620" w:rsidRDefault="006C3620" w:rsidP="006C3620">
      <w:r w:rsidRPr="006C3620">
        <w:rPr>
          <w:b/>
          <w:bCs/>
        </w:rPr>
        <w:t>2. How many groups, what combinations were used, and what are the doses assigned to each group? Specify the route of administration.</w:t>
      </w:r>
      <w:r w:rsidRPr="006C3620">
        <w:br/>
        <w:t>There were </w:t>
      </w:r>
      <w:r w:rsidRPr="006C3620">
        <w:rPr>
          <w:b/>
          <w:bCs/>
        </w:rPr>
        <w:t>five groups</w:t>
      </w:r>
      <w:r w:rsidRPr="006C3620">
        <w:t> (n=10 per group). The route of administration for all treatments was </w:t>
      </w:r>
      <w:r w:rsidRPr="006C3620">
        <w:rPr>
          <w:b/>
          <w:bCs/>
        </w:rPr>
        <w:t>oral gavage</w:t>
      </w:r>
      <w:r w:rsidRPr="006C3620">
        <w:t>.</w:t>
      </w:r>
    </w:p>
    <w:p w14:paraId="51A28F51" w14:textId="77777777" w:rsidR="006C3620" w:rsidRPr="006C3620" w:rsidRDefault="006C3620" w:rsidP="006C3620">
      <w:pPr>
        <w:numPr>
          <w:ilvl w:val="0"/>
          <w:numId w:val="1"/>
        </w:numPr>
      </w:pPr>
      <w:r w:rsidRPr="006C3620">
        <w:rPr>
          <w:b/>
          <w:bCs/>
        </w:rPr>
        <w:t>Group 1 (Control):</w:t>
      </w:r>
      <w:r w:rsidRPr="006C3620">
        <w:t> Healthy rats, no treatment.</w:t>
      </w:r>
    </w:p>
    <w:p w14:paraId="64610551" w14:textId="77777777" w:rsidR="006C3620" w:rsidRPr="006C3620" w:rsidRDefault="006C3620" w:rsidP="006C3620">
      <w:pPr>
        <w:numPr>
          <w:ilvl w:val="0"/>
          <w:numId w:val="1"/>
        </w:numPr>
      </w:pPr>
      <w:r w:rsidRPr="006C3620">
        <w:rPr>
          <w:b/>
          <w:bCs/>
        </w:rPr>
        <w:t>Group 2 (RA):</w:t>
      </w:r>
      <w:r w:rsidRPr="006C3620">
        <w:t> RA-induced rats, no treatment.</w:t>
      </w:r>
    </w:p>
    <w:p w14:paraId="7915EE08" w14:textId="77777777" w:rsidR="006C3620" w:rsidRPr="006C3620" w:rsidRDefault="006C3620" w:rsidP="006C3620">
      <w:pPr>
        <w:numPr>
          <w:ilvl w:val="0"/>
          <w:numId w:val="1"/>
        </w:numPr>
      </w:pPr>
      <w:r w:rsidRPr="006C3620">
        <w:rPr>
          <w:b/>
          <w:bCs/>
        </w:rPr>
        <w:t>Group 3 (RA + Pip):</w:t>
      </w:r>
      <w:r w:rsidRPr="006C3620">
        <w:t> </w:t>
      </w:r>
      <w:r w:rsidRPr="000D34BF">
        <w:rPr>
          <w:b/>
          <w:bCs/>
          <w:u w:val="single"/>
        </w:rPr>
        <w:t>RA-induced rats</w:t>
      </w:r>
      <w:r w:rsidRPr="006C3620">
        <w:t xml:space="preserve"> treated with </w:t>
      </w:r>
      <w:r w:rsidRPr="006C3620">
        <w:rPr>
          <w:b/>
          <w:bCs/>
        </w:rPr>
        <w:t>Piperine (100 mg kg⁻¹)</w:t>
      </w:r>
      <w:r w:rsidRPr="006C3620">
        <w:t>.</w:t>
      </w:r>
    </w:p>
    <w:p w14:paraId="5959A18A" w14:textId="77777777" w:rsidR="006C3620" w:rsidRPr="006C3620" w:rsidRDefault="006C3620" w:rsidP="006C3620">
      <w:pPr>
        <w:numPr>
          <w:ilvl w:val="0"/>
          <w:numId w:val="1"/>
        </w:numPr>
      </w:pPr>
      <w:r w:rsidRPr="006C3620">
        <w:rPr>
          <w:b/>
          <w:bCs/>
        </w:rPr>
        <w:t>Group 4 (RA + Pred):</w:t>
      </w:r>
      <w:r w:rsidRPr="006C3620">
        <w:t> </w:t>
      </w:r>
      <w:r w:rsidRPr="000D34BF">
        <w:rPr>
          <w:b/>
          <w:bCs/>
          <w:u w:val="single"/>
        </w:rPr>
        <w:t>RA-induced rats</w:t>
      </w:r>
      <w:r w:rsidRPr="006C3620">
        <w:t xml:space="preserve"> treated with </w:t>
      </w:r>
      <w:r w:rsidRPr="006C3620">
        <w:rPr>
          <w:b/>
          <w:bCs/>
        </w:rPr>
        <w:t>Prednisolone (10.00 mg kg⁻¹)</w:t>
      </w:r>
      <w:r w:rsidRPr="006C3620">
        <w:t>.</w:t>
      </w:r>
    </w:p>
    <w:p w14:paraId="5E97160E" w14:textId="77777777" w:rsidR="006C3620" w:rsidRPr="006C3620" w:rsidRDefault="006C3620" w:rsidP="006C3620">
      <w:pPr>
        <w:numPr>
          <w:ilvl w:val="0"/>
          <w:numId w:val="1"/>
        </w:numPr>
      </w:pPr>
      <w:r w:rsidRPr="006C3620">
        <w:rPr>
          <w:b/>
          <w:bCs/>
        </w:rPr>
        <w:t>Group 5 (RA + Com):</w:t>
      </w:r>
      <w:r w:rsidRPr="006C3620">
        <w:t> RA-induced rats treated with a combination of </w:t>
      </w:r>
      <w:r w:rsidRPr="006C3620">
        <w:rPr>
          <w:b/>
          <w:bCs/>
        </w:rPr>
        <w:t>half-doses: Piperine (50.00 mg kg⁻¹) and Prednisolone (5.00 mg kg⁻¹)</w:t>
      </w:r>
      <w:r w:rsidRPr="006C3620">
        <w:t>.</w:t>
      </w:r>
    </w:p>
    <w:p w14:paraId="6535F8A4" w14:textId="77777777" w:rsidR="006C3620" w:rsidRPr="006C3620" w:rsidRDefault="006C3620" w:rsidP="006C3620">
      <w:r w:rsidRPr="006C3620">
        <w:rPr>
          <w:b/>
          <w:bCs/>
        </w:rPr>
        <w:t>3. What is the duration of induction and what was the treatment period?</w:t>
      </w:r>
    </w:p>
    <w:p w14:paraId="62909872" w14:textId="77777777" w:rsidR="006C3620" w:rsidRPr="006C3620" w:rsidRDefault="006C3620" w:rsidP="006C3620">
      <w:pPr>
        <w:numPr>
          <w:ilvl w:val="0"/>
          <w:numId w:val="2"/>
        </w:numPr>
      </w:pPr>
      <w:r w:rsidRPr="006C3620">
        <w:rPr>
          <w:b/>
          <w:bCs/>
        </w:rPr>
        <w:t>Induction:</w:t>
      </w:r>
      <w:r w:rsidRPr="006C3620">
        <w:t> RA was induced on </w:t>
      </w:r>
      <w:r w:rsidRPr="006C3620">
        <w:rPr>
          <w:b/>
          <w:bCs/>
        </w:rPr>
        <w:t>Day 0</w:t>
      </w:r>
      <w:r w:rsidRPr="006C3620">
        <w:t> with a single FCA injection.</w:t>
      </w:r>
    </w:p>
    <w:p w14:paraId="60354AB1" w14:textId="77777777" w:rsidR="006C3620" w:rsidRPr="006C3620" w:rsidRDefault="006C3620" w:rsidP="006C3620">
      <w:pPr>
        <w:numPr>
          <w:ilvl w:val="0"/>
          <w:numId w:val="2"/>
        </w:numPr>
      </w:pPr>
      <w:r w:rsidRPr="006C3620">
        <w:rPr>
          <w:b/>
          <w:bCs/>
        </w:rPr>
        <w:t>Treatment Period:</w:t>
      </w:r>
      <w:r w:rsidRPr="006C3620">
        <w:t> Treatment started on </w:t>
      </w:r>
      <w:r w:rsidRPr="006C3620">
        <w:rPr>
          <w:b/>
          <w:bCs/>
        </w:rPr>
        <w:t>day 5 post-induction</w:t>
      </w:r>
      <w:r w:rsidRPr="006C3620">
        <w:t> (once clinical scores were ≥1) and continued until the end of the study on </w:t>
      </w:r>
      <w:r w:rsidRPr="006C3620">
        <w:rPr>
          <w:b/>
          <w:bCs/>
        </w:rPr>
        <w:t>day 23 post-induction</w:t>
      </w:r>
      <w:r w:rsidRPr="006C3620">
        <w:t>. This makes the total treatment period </w:t>
      </w:r>
      <w:r w:rsidRPr="006C3620">
        <w:rPr>
          <w:b/>
          <w:bCs/>
        </w:rPr>
        <w:t>18 days</w:t>
      </w:r>
      <w:r w:rsidRPr="006C3620">
        <w:t>.</w:t>
      </w:r>
    </w:p>
    <w:p w14:paraId="777F5D1C" w14:textId="77777777" w:rsidR="006C3620" w:rsidRPr="006C3620" w:rsidRDefault="006C3620" w:rsidP="006C3620">
      <w:r w:rsidRPr="006C3620">
        <w:rPr>
          <w:b/>
          <w:bCs/>
        </w:rPr>
        <w:t xml:space="preserve">4. What parameters were measured and how </w:t>
      </w:r>
      <w:proofErr w:type="gramStart"/>
      <w:r w:rsidRPr="006C3620">
        <w:rPr>
          <w:b/>
          <w:bCs/>
        </w:rPr>
        <w:t>were they</w:t>
      </w:r>
      <w:proofErr w:type="gramEnd"/>
      <w:r w:rsidRPr="006C3620">
        <w:rPr>
          <w:b/>
          <w:bCs/>
        </w:rPr>
        <w:t xml:space="preserve"> collected?</w:t>
      </w:r>
      <w:r w:rsidRPr="006C3620">
        <w:br/>
        <w:t>Parameters were collected on the final day (day 23) after euthanizing the animals, except for clinical scores which were monitored throughout.</w:t>
      </w:r>
    </w:p>
    <w:p w14:paraId="6C240231" w14:textId="77777777" w:rsidR="006C3620" w:rsidRPr="006C3620" w:rsidRDefault="006C3620" w:rsidP="006C3620">
      <w:pPr>
        <w:numPr>
          <w:ilvl w:val="0"/>
          <w:numId w:val="3"/>
        </w:numPr>
      </w:pPr>
      <w:r w:rsidRPr="006C3620">
        <w:rPr>
          <w:b/>
          <w:bCs/>
        </w:rPr>
        <w:t>Clinical Evaluations:</w:t>
      </w:r>
    </w:p>
    <w:p w14:paraId="3C74F7EE" w14:textId="77777777" w:rsidR="006C3620" w:rsidRPr="006C3620" w:rsidRDefault="006C3620" w:rsidP="006C3620">
      <w:pPr>
        <w:numPr>
          <w:ilvl w:val="1"/>
          <w:numId w:val="3"/>
        </w:numPr>
      </w:pPr>
      <w:r w:rsidRPr="006C3620">
        <w:rPr>
          <w:b/>
          <w:bCs/>
        </w:rPr>
        <w:t>Paw Volume:</w:t>
      </w:r>
      <w:r w:rsidRPr="006C3620">
        <w:t xml:space="preserve"> Measured every other day using </w:t>
      </w:r>
      <w:proofErr w:type="gramStart"/>
      <w:r w:rsidRPr="006C3620">
        <w:t>a </w:t>
      </w:r>
      <w:r w:rsidRPr="006C3620">
        <w:rPr>
          <w:b/>
          <w:bCs/>
        </w:rPr>
        <w:t>water</w:t>
      </w:r>
      <w:proofErr w:type="gramEnd"/>
      <w:r w:rsidRPr="006C3620">
        <w:rPr>
          <w:b/>
          <w:bCs/>
        </w:rPr>
        <w:t xml:space="preserve"> plethysmograph</w:t>
      </w:r>
      <w:r w:rsidRPr="006C3620">
        <w:t>.</w:t>
      </w:r>
    </w:p>
    <w:p w14:paraId="6E582F1D" w14:textId="77777777" w:rsidR="006C3620" w:rsidRPr="006C3620" w:rsidRDefault="006C3620" w:rsidP="006C3620">
      <w:pPr>
        <w:numPr>
          <w:ilvl w:val="1"/>
          <w:numId w:val="3"/>
        </w:numPr>
      </w:pPr>
      <w:r w:rsidRPr="006C3620">
        <w:rPr>
          <w:b/>
          <w:bCs/>
        </w:rPr>
        <w:t>Arthritis Index:</w:t>
      </w:r>
      <w:r w:rsidRPr="006C3620">
        <w:t> Scored every other day by observers based on swelling and redness.</w:t>
      </w:r>
    </w:p>
    <w:p w14:paraId="48145A94" w14:textId="77777777" w:rsidR="006C3620" w:rsidRPr="006C3620" w:rsidRDefault="006C3620" w:rsidP="006C3620">
      <w:pPr>
        <w:numPr>
          <w:ilvl w:val="1"/>
          <w:numId w:val="3"/>
        </w:numPr>
      </w:pPr>
      <w:r w:rsidRPr="006C3620">
        <w:rPr>
          <w:b/>
          <w:bCs/>
        </w:rPr>
        <w:t>Body Weight:</w:t>
      </w:r>
      <w:r w:rsidRPr="006C3620">
        <w:t> Recorded every other day.</w:t>
      </w:r>
    </w:p>
    <w:p w14:paraId="4FE3C119" w14:textId="77777777" w:rsidR="006C3620" w:rsidRPr="006C3620" w:rsidRDefault="006C3620" w:rsidP="006C3620">
      <w:pPr>
        <w:numPr>
          <w:ilvl w:val="0"/>
          <w:numId w:val="3"/>
        </w:numPr>
      </w:pPr>
      <w:r w:rsidRPr="006C3620">
        <w:rPr>
          <w:b/>
          <w:bCs/>
        </w:rPr>
        <w:t>Histopathology:</w:t>
      </w:r>
      <w:r w:rsidRPr="006C3620">
        <w:t> The right ankle joints were </w:t>
      </w:r>
      <w:r w:rsidRPr="006C3620">
        <w:rPr>
          <w:b/>
          <w:bCs/>
        </w:rPr>
        <w:t>fixed, decalcified, sectioned, and stained with Hematoxylin and Eosin (H&amp;E)</w:t>
      </w:r>
      <w:r w:rsidRPr="006C3620">
        <w:t> for examination under a light microscope to assess cartilage erosion, synovial hyperplasia, and inflammatory cell infiltration.</w:t>
      </w:r>
    </w:p>
    <w:p w14:paraId="6F73B40C" w14:textId="77777777" w:rsidR="006C3620" w:rsidRPr="006C3620" w:rsidRDefault="006C3620" w:rsidP="006C3620">
      <w:pPr>
        <w:numPr>
          <w:ilvl w:val="0"/>
          <w:numId w:val="3"/>
        </w:numPr>
      </w:pPr>
      <w:r w:rsidRPr="006C3620">
        <w:rPr>
          <w:b/>
          <w:bCs/>
        </w:rPr>
        <w:lastRenderedPageBreak/>
        <w:t>Biochemical Assays (from serum):</w:t>
      </w:r>
    </w:p>
    <w:p w14:paraId="44CF13A4" w14:textId="77777777" w:rsidR="006C3620" w:rsidRPr="006C3620" w:rsidRDefault="006C3620" w:rsidP="006C3620">
      <w:pPr>
        <w:numPr>
          <w:ilvl w:val="1"/>
          <w:numId w:val="3"/>
        </w:numPr>
      </w:pPr>
      <w:r w:rsidRPr="006C3620">
        <w:rPr>
          <w:b/>
          <w:bCs/>
        </w:rPr>
        <w:t>C-Reactive Protein (CRP), Myeloperoxidase (MPO), Nitric Oxide (NO), and Total Antioxidant Capacity (TAC)</w:t>
      </w:r>
      <w:r w:rsidRPr="006C3620">
        <w:t> levels were measured using specific kits and spectrophotometry.</w:t>
      </w:r>
    </w:p>
    <w:p w14:paraId="573147FA" w14:textId="77777777" w:rsidR="006C3620" w:rsidRPr="006C3620" w:rsidRDefault="006C3620" w:rsidP="006C3620">
      <w:pPr>
        <w:numPr>
          <w:ilvl w:val="0"/>
          <w:numId w:val="3"/>
        </w:numPr>
      </w:pPr>
      <w:r w:rsidRPr="006C3620">
        <w:rPr>
          <w:b/>
          <w:bCs/>
        </w:rPr>
        <w:t>Molecular Analysis (from joint tissue):</w:t>
      </w:r>
    </w:p>
    <w:p w14:paraId="18A33404" w14:textId="77777777" w:rsidR="006C3620" w:rsidRPr="006C3620" w:rsidRDefault="006C3620" w:rsidP="006C3620">
      <w:pPr>
        <w:numPr>
          <w:ilvl w:val="1"/>
          <w:numId w:val="3"/>
        </w:numPr>
      </w:pPr>
      <w:r w:rsidRPr="006C3620">
        <w:rPr>
          <w:b/>
          <w:bCs/>
        </w:rPr>
        <w:t>Gene Expression:</w:t>
      </w:r>
      <w:r w:rsidRPr="006C3620">
        <w:t> mRNA levels of transcription factors </w:t>
      </w:r>
      <w:r w:rsidRPr="006C3620">
        <w:rPr>
          <w:b/>
          <w:bCs/>
        </w:rPr>
        <w:t xml:space="preserve">T-bet, GATA3, </w:t>
      </w:r>
      <w:proofErr w:type="spellStart"/>
      <w:r w:rsidRPr="006C3620">
        <w:rPr>
          <w:b/>
          <w:bCs/>
        </w:rPr>
        <w:t>RORyt</w:t>
      </w:r>
      <w:proofErr w:type="spellEnd"/>
      <w:r w:rsidRPr="006C3620">
        <w:rPr>
          <w:b/>
          <w:bCs/>
        </w:rPr>
        <w:t>, and FOXP3</w:t>
      </w:r>
      <w:r w:rsidRPr="006C3620">
        <w:t> were analyzed using </w:t>
      </w:r>
      <w:r w:rsidRPr="006C3620">
        <w:rPr>
          <w:b/>
          <w:bCs/>
        </w:rPr>
        <w:t>Real-Time Polymerase Chain Reaction (RT-PCR)</w:t>
      </w:r>
      <w:r w:rsidRPr="006C3620">
        <w:t>.</w:t>
      </w:r>
    </w:p>
    <w:p w14:paraId="480F2A09" w14:textId="77777777" w:rsidR="006C3620" w:rsidRPr="006C3620" w:rsidRDefault="006C3620" w:rsidP="006C3620">
      <w:r w:rsidRPr="006C3620">
        <w:rPr>
          <w:b/>
          <w:bCs/>
        </w:rPr>
        <w:t>5. What was the final verdict of the study?</w:t>
      </w:r>
      <w:r w:rsidRPr="006C3620">
        <w:br/>
      </w:r>
      <w:r w:rsidRPr="006C3620">
        <w:rPr>
          <w:b/>
          <w:bCs/>
        </w:rPr>
        <w:t xml:space="preserve">Combining </w:t>
      </w:r>
      <w:proofErr w:type="spellStart"/>
      <w:r w:rsidRPr="006C3620">
        <w:rPr>
          <w:b/>
          <w:bCs/>
        </w:rPr>
        <w:t>piperine</w:t>
      </w:r>
      <w:proofErr w:type="spellEnd"/>
      <w:r w:rsidRPr="006C3620">
        <w:rPr>
          <w:b/>
          <w:bCs/>
        </w:rPr>
        <w:t xml:space="preserve"> with prednisolone at half-doses is a beneficial and synergistic approach for managing rheumatoid arthritis, offering superior efficacy to either drug alone at full doses.</w:t>
      </w:r>
    </w:p>
    <w:p w14:paraId="7A7EF318" w14:textId="77777777" w:rsidR="00A243B7" w:rsidRDefault="00A243B7"/>
    <w:sectPr w:rsidR="00A24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6539C"/>
    <w:multiLevelType w:val="multilevel"/>
    <w:tmpl w:val="919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F3166"/>
    <w:multiLevelType w:val="multilevel"/>
    <w:tmpl w:val="ACC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37A75"/>
    <w:multiLevelType w:val="multilevel"/>
    <w:tmpl w:val="3C0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502">
    <w:abstractNumId w:val="2"/>
  </w:num>
  <w:num w:numId="2" w16cid:durableId="1054697868">
    <w:abstractNumId w:val="0"/>
  </w:num>
  <w:num w:numId="3" w16cid:durableId="10813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31"/>
    <w:rsid w:val="000D34BF"/>
    <w:rsid w:val="001719F7"/>
    <w:rsid w:val="003F1B31"/>
    <w:rsid w:val="005819BC"/>
    <w:rsid w:val="006C3620"/>
    <w:rsid w:val="007C205E"/>
    <w:rsid w:val="0099759D"/>
    <w:rsid w:val="00A243B7"/>
    <w:rsid w:val="00E17B28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5E30E-6E38-4CDB-BC69-5FF9C6F9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4</cp:revision>
  <dcterms:created xsi:type="dcterms:W3CDTF">2025-10-28T19:00:00Z</dcterms:created>
  <dcterms:modified xsi:type="dcterms:W3CDTF">2025-10-28T19:25:00Z</dcterms:modified>
</cp:coreProperties>
</file>