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Contents</w:t>
      </w:r>
    </w:p>
    <w:p>
      <w:r>
        <w:t>Chapter 1: Motion</w:t>
        <w:tab/>
        <w:t>3</w:t>
      </w:r>
    </w:p>
    <w:p>
      <w:r>
        <w:t>Chapter 2: Energy</w:t>
        <w:tab/>
        <w:t>9</w:t>
      </w:r>
    </w:p>
    <w:p>
      <w:pPr>
        <w:pStyle w:val="Heading1"/>
      </w:pPr>
      <w:r>
        <w:t>Chapter 1: Motion</w:t>
      </w:r>
    </w:p>
    <w:p>
      <w:r>
        <w:t>Motion changes when a force acts. A larger mass needs a larger force for the same change.</w:t>
      </w:r>
    </w:p>
    <w:p>
      <w:pPr>
        <w:pStyle w:val="Heading1"/>
      </w:pPr>
      <w:r>
        <w:t>Chapter 2: Energy</w:t>
      </w:r>
    </w:p>
    <w:p>
      <w:r>
        <w:t>Motion changes when a force acts. A larger mass needs a larger force for the same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