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four problem stats,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1 cart setting for the new travel vial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X93d7b96aa690f301e8fe4f3616095285741404c"/>
    <w:p>
      <w:pPr>
        <w:pStyle w:val="Heading1"/>
      </w:pPr>
      <w:r>
        <w:t xml:space="preserve">Step 4: the travel vial (3-month plan, first order)</w:t>
      </w:r>
    </w:p>
    <w:p>
      <w:pPr>
        <w:pStyle w:val="FirstParagraph"/>
      </w:pPr>
      <w:r>
        <w:t xml:space="preserve">A free</w:t>
      </w:r>
      <w:r>
        <w:t xml:space="preserve"> </w:t>
      </w:r>
      <w:r>
        <w:rPr>
          <w:bCs/>
          <w:b/>
        </w:rPr>
        <w:t xml:space="preserve">travel vial</w:t>
      </w:r>
      <w:r>
        <w:t xml:space="preserve"> </w:t>
      </w:r>
      <w:r>
        <w:t xml:space="preserve">now comes with the first order on the 3-month plan only, shown with</w:t>
      </w:r>
      <w:r>
        <w:t xml:space="preserve"> </w:t>
      </w:r>
      <w:r>
        <w:rPr>
          <w:bCs/>
          <w:b/>
        </w:rPr>
        <w:t xml:space="preserve">£10 crossed out</w:t>
      </w:r>
      <w:r>
        <w:t xml:space="preserve">, like the other gifts.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Product: already created.</w:t>
      </w:r>
      <w:r>
        <w:t xml:space="preserve"> </w:t>
      </w:r>
      <w:r>
        <w:t xml:space="preserve">“</w:t>
      </w:r>
      <w:r>
        <w:t xml:space="preserve">Travel Vial</w:t>
      </w:r>
      <w:r>
        <w:t xml:space="preserve">”</w:t>
      </w:r>
      <w:r>
        <w:t xml:space="preserve">, handle</w:t>
      </w:r>
      <w:r>
        <w:t xml:space="preserve"> </w:t>
      </w:r>
      <w:r>
        <w:rPr>
          <w:rStyle w:val="VerbatimChar"/>
        </w:rPr>
        <w:t xml:space="preserve">muto-travel-vial-free</w:t>
      </w:r>
      <w:r>
        <w:t xml:space="preserve">, SKU</w:t>
      </w:r>
      <w:r>
        <w:t xml:space="preserve"> </w:t>
      </w:r>
      <w:r>
        <w:rPr>
          <w:rStyle w:val="VerbatimChar"/>
        </w:rPr>
        <w:t xml:space="preserve">TRAVEL-VIAL</w:t>
      </w:r>
      <w:r>
        <w:t xml:space="preserve">, £0 with a £10 compare-at, unlisted, stock not tracked, published to the Online Store. It still needs a photo.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Cart: one setting to change on the live theme.</w:t>
      </w:r>
      <w:r>
        <w:t xml:space="preserve"> </w:t>
      </w:r>
      <w:r>
        <w:t xml:space="preserve">Online Store → Customize → Theme settings → the cart giveaway settings → the 3-month free products list (</w:t>
      </w:r>
      <w:r>
        <w:rPr>
          <w:rStyle w:val="VerbatimChar"/>
        </w:rPr>
        <w:t xml:space="preserve">cart_free_product_3m</w:t>
      </w:r>
      <w:r>
        <w:t xml:space="preserve">). Add</w:t>
      </w:r>
      <w:r>
        <w:t xml:space="preserve"> </w:t>
      </w:r>
      <w:r>
        <w:rPr>
          <w:bCs/>
          <w:b/>
        </w:rPr>
        <w:t xml:space="preserve">Travel Vial</w:t>
      </w:r>
      <w:r>
        <w:t xml:space="preserve"> </w:t>
      </w:r>
      <w:r>
        <w:t xml:space="preserve">(</w:t>
      </w:r>
      <w:r>
        <w:rPr>
          <w:rStyle w:val="VerbatimChar"/>
        </w:rPr>
        <w:t xml:space="preserve">muto-travel-vial-free</w:t>
      </w:r>
      <w:r>
        <w:t xml:space="preserve">) to the list, alongside the bottle, socks, creatine and Garmin entry. The theme’s giveaway script then adds it to the cart at £0 whenever the 3-month NAD+ subscription is in it. The cart drawer lists it under</w:t>
      </w:r>
      <w:r>
        <w:t xml:space="preserve"> </w:t>
      </w:r>
      <w:r>
        <w:t xml:space="preserve">“</w:t>
      </w:r>
      <w:r>
        <w:t xml:space="preserve">Your free welcome gifts</w:t>
      </w:r>
      <w:r>
        <w:t xml:space="preserve">”</w:t>
      </w:r>
      <w:r>
        <w:t xml:space="preserve"> </w:t>
      </w:r>
      <w:r>
        <w:t xml:space="preserve">with £10 struck through and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. Subscription renewals don’t carry cart gifts, so it only ships with the first order.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Page: in the template.</w:t>
      </w:r>
      <w:r>
        <w:t xml:space="preserve"> </w:t>
      </w:r>
      <w:r>
        <w:t xml:space="preserve">The welcome kit shows a</w:t>
      </w:r>
      <w:r>
        <w:t xml:space="preserve"> </w:t>
      </w:r>
      <w:r>
        <w:t xml:space="preserve">“</w:t>
      </w:r>
      <w:r>
        <w:t xml:space="preserve">Travel vial</w:t>
      </w:r>
      <w:r>
        <w:t xml:space="preserve">”</w:t>
      </w:r>
      <w:r>
        <w:t xml:space="preserve"> </w:t>
      </w:r>
      <w:r>
        <w:t xml:space="preserve">tile (£10 struck through) and an itemised row on the quarterly plan only. The quarterly kit is now worth</w:t>
      </w:r>
      <w:r>
        <w:t xml:space="preserve"> </w:t>
      </w:r>
      <w:r>
        <w:rPr>
          <w:bCs/>
          <w:b/>
        </w:rPr>
        <w:t xml:space="preserve">£87</w:t>
      </w:r>
      <w:r>
        <w:t xml:space="preserve"> </w:t>
      </w:r>
      <w:r>
        <w:t xml:space="preserve">(was £77) in the plan’s bullet and the bar above the plans.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Also say £87</w:t>
      </w:r>
      <w:r>
        <w:t xml:space="preserve"> </w:t>
      </w:r>
      <w:r>
        <w:t xml:space="preserve">wherever else the quarterly kit is quoted at £77, e.g. the announcement bar’s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 </w:t>
      </w:r>
      <w:r>
        <w:t xml:space="preserve">if that’s meant to be the quarterly figure.</w:t>
      </w:r>
    </w:p>
    <w:bookmarkEnd w:id="25"/>
    <w:bookmarkStart w:id="26" w:name="step-5-the-announcement-bar"/>
    <w:p>
      <w:pPr>
        <w:pStyle w:val="Heading1"/>
      </w:pPr>
      <w:r>
        <w:t xml:space="preserve">Step 5: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6"/>
    <w:bookmarkStart w:id="28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small mono label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less NAD+ in skin by middle age (Massudi et al., PLoS ONE 2012, analysed in Peluso et al., Nutrients 2022)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5"/>
        </w:numPr>
        <w:pStyle w:val="Compact"/>
      </w:pPr>
      <w:r>
        <w:t xml:space="preserve">Comparison (heading now</w:t>
      </w:r>
      <w:r>
        <w:t xml:space="preserve"> </w:t>
      </w:r>
      <w:r>
        <w:t xml:space="preserve">“</w:t>
      </w:r>
      <w:r>
        <w:t xml:space="preserve">See the difference for yourself.</w:t>
      </w:r>
      <w:r>
        <w:t xml:space="preserve">”</w:t>
      </w:r>
      <w:r>
        <w:t xml:space="preserve">),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Phones, whole page:</w:t>
      </w:r>
      <w:r>
        <w:t xml:space="preserve"> </w:t>
      </w:r>
      <w:r>
        <w:t xml:space="preserve">a smaller, tighter scale below 750px. Headings 28px (the statement 32px), lines under headings 15px, body 14-15px, smaller cards with less padding, benefit cards narrower, problem stats two by two, section spacing 40px. The new bands’ sizes are in</w:t>
      </w:r>
      <w:r>
        <w:t xml:space="preserve"> </w:t>
      </w:r>
      <w:r>
        <w:rPr>
          <w:rStyle w:val="VerbatimChar"/>
        </w:rPr>
        <w:t xml:space="preserve">muto-crea-trust.css</w:t>
      </w:r>
      <w:r>
        <w:t xml:space="preserve">. The live sections’ sizes are in the template’s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block, so they only change on this page.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7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 The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scripts (delivery line, rotating stats, collaboration line, video drag) run again after</w:t>
      </w:r>
      <w:r>
        <w:t xml:space="preserve"> </w:t>
      </w:r>
      <w:r>
        <w:rPr>
          <w:rStyle w:val="VerbatimChar"/>
        </w:rPr>
        <w:t xml:space="preserve">shopify:section:load</w:t>
      </w:r>
      <w:r>
        <w:t xml:space="preserve">, so they survive the theme editor re-drawing the buy box.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7"/>
    <w:bookmarkEnd w:id="28"/>
    <w:bookmarkStart w:id="29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9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9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9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9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Travel vial:</w:t>
      </w:r>
      <w:r>
        <w:t xml:space="preserve"> </w:t>
      </w:r>
      <w:r>
        <w:t xml:space="preserve">add the 3-month plan to the cart. The drawer’s gift list shows Travel Vial, £10 struck through, Free. The monthly plan doesn’t get 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5).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2026-10-29T10:47:53Z</dcterms:created>
  <dcterms:modified xsi:type="dcterms:W3CDTF">2026-10-29T10:47:53Z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