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B4B31" w14:textId="77777777" w:rsidR="007F7397" w:rsidRDefault="007F7397" w:rsidP="007F7397">
      <w:r>
        <w:t>O dispositivo legal que autoriza a atualização do valor do débito protestado no pedido de falência é o artigo 9º, inciso II, da Lei nº 11.101/2005 (Lei de Falências e Recuperação Judicial), que determina que a petição inicial do pedido de falência deve ser instruída com a indicação do valor atualizado do crédito:</w:t>
      </w:r>
    </w:p>
    <w:p w14:paraId="07909EE0" w14:textId="77777777" w:rsidR="007F7397" w:rsidRDefault="007F7397" w:rsidP="007F7397"/>
    <w:p w14:paraId="522BA575" w14:textId="77777777" w:rsidR="007F7397" w:rsidRDefault="007F7397" w:rsidP="007F7397">
      <w:r>
        <w:tab/>
        <w:t>Art. 9º A petição inicial de falência ou de recuperação judicial deverá ser instruída com:</w:t>
      </w:r>
    </w:p>
    <w:p w14:paraId="6F77482D" w14:textId="77777777" w:rsidR="007F7397" w:rsidRDefault="007F7397" w:rsidP="007F7397">
      <w:r>
        <w:t>(…)</w:t>
      </w:r>
    </w:p>
    <w:p w14:paraId="4E18DBE9" w14:textId="77777777" w:rsidR="007F7397" w:rsidRDefault="007F7397" w:rsidP="007F7397">
      <w:r>
        <w:t xml:space="preserve">II - </w:t>
      </w:r>
      <w:proofErr w:type="gramStart"/>
      <w:r>
        <w:t>a</w:t>
      </w:r>
      <w:proofErr w:type="gramEnd"/>
      <w:r>
        <w:t xml:space="preserve"> indicação do valor atualizado do crédito, devendo a memória de cálculo abranger a origem da dívida e critérios de correção utilizados;</w:t>
      </w:r>
    </w:p>
    <w:p w14:paraId="2AB95356" w14:textId="77777777" w:rsidR="007F7397" w:rsidRDefault="007F7397" w:rsidP="007F7397"/>
    <w:p w14:paraId="07FB1A6A" w14:textId="22BECDFB" w:rsidR="00FE0919" w:rsidRDefault="007F7397" w:rsidP="007F7397">
      <w:r>
        <w:t>Além disso, o artigo 389 do Código Civil e o artigo 161, § 1º, do Código Tributário Nacional (CTN) também respaldam a exigência de correção monetária e juros em caso de inadimplência.</w:t>
      </w:r>
    </w:p>
    <w:sectPr w:rsidR="00FE0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97"/>
    <w:rsid w:val="007F7397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24162"/>
  <w15:chartTrackingRefBased/>
  <w15:docId w15:val="{D42C3CBE-F2C9-4AF8-B176-01CB2C5A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624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2025-02-07T15:35:00Z</dcterms:created>
  <dcterms:modified xsi:type="dcterms:W3CDTF">2025-02-07T15:36:00Z</dcterms:modified>
</cp:coreProperties>
</file>