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PROJECTO DE CONTRATO DE DISTRIBUIÇÃO EXCLUSIVA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Versão enviada pelo Distribuidor · para revisão do Fornecedor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 e cláusulas são inventados para fins de formação.</w:t>
      </w:r>
    </w:p>
    <w:p>
      <w:pPr>
        <w:spacing w:after="120" w:line="276"/>
      </w:pPr>
      <w:r>
        <w:t xml:space="preserve">Entre:</w:t>
      </w:r>
    </w:p>
    <w:p>
      <w:pPr>
        <w:spacing w:after="120" w:line="276"/>
      </w:pPr>
      <w:r>
        <w:rPr>
          <w:b/>
          <w:bCs/>
        </w:rPr>
        <w:t xml:space="preserve">(1) </w:t>
      </w:r>
      <w:r>
        <w:t xml:space="preserve">Meridional Alimentar, S.A., com sede em Setúbal, adiante «Fornecedor»; e</w:t>
      </w:r>
    </w:p>
    <w:p>
      <w:pPr>
        <w:spacing w:after="120" w:line="276"/>
      </w:pPr>
      <w:r>
        <w:rPr>
          <w:b/>
          <w:bCs/>
        </w:rPr>
        <w:t xml:space="preserve">(2) </w:t>
      </w:r>
      <w:r>
        <w:t xml:space="preserve">Calçada &amp; Filhos Distribuições, Lda., com sede em Madrid, adiante «Distribuidor».</w:t>
      </w:r>
    </w:p>
    <w:p>
      <w:pPr>
        <w:spacing w:after="120" w:line="276"/>
      </w:pPr>
      <w:r>
        <w:t xml:space="preserve">É celebrado o presente contrato, que se rege pelas cláusulas seguintes: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1.ª  </w:t>
      </w:r>
      <w:r>
        <w:rPr>
          <w:b/>
          <w:bCs/>
        </w:rPr>
        <w:t xml:space="preserve">Objecto</w:t>
      </w:r>
    </w:p>
    <w:p>
      <w:pPr>
        <w:spacing w:after="120" w:line="276"/>
        <w:jc w:val="both"/>
      </w:pPr>
      <w:r>
        <w:t xml:space="preserve">A Meridional Alimentar, S.A. (Fornecedor) nomeia a Calçada &amp; Filhos Distribuições, Lda. (Distribuidor) como distribuidor dos azeites e conservas de peixe da gama «Quinta do Sado» (Produtos), que o Distribuidor adquire em nome e por conta próprios para revenda.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2.ª  </w:t>
      </w:r>
      <w:r>
        <w:rPr>
          <w:b/>
          <w:bCs/>
        </w:rPr>
        <w:t xml:space="preserve">Território</w:t>
      </w:r>
    </w:p>
    <w:p>
      <w:pPr>
        <w:spacing w:after="120" w:line="276"/>
        <w:jc w:val="both"/>
      </w:pPr>
      <w:r>
        <w:t xml:space="preserve">O Território compreende Portugal, incluindo as Regiões Autónomas dos Açores e da Madeira, e Espanha.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3.ª  </w:t>
      </w:r>
      <w:r>
        <w:rPr>
          <w:b/>
          <w:bCs/>
        </w:rPr>
        <w:t xml:space="preserve">Exclusividade</w:t>
      </w:r>
    </w:p>
    <w:p>
      <w:pPr>
        <w:spacing w:after="120" w:line="276"/>
        <w:jc w:val="both"/>
      </w:pPr>
      <w:r>
        <w:t xml:space="preserve">O Distribuidor é o único distribuidor dos Produtos no Território, ficando o Fornecedor impedido de os vender, directa ou indirectamente, a qualquer terceiro, incluindo grandes superfícies, clientes finais e comércio em linha.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4.ª  </w:t>
      </w:r>
      <w:r>
        <w:rPr>
          <w:b/>
          <w:bCs/>
        </w:rPr>
        <w:t xml:space="preserve">Objectivos mínimos de compra</w:t>
      </w:r>
    </w:p>
    <w:p>
      <w:pPr>
        <w:spacing w:after="120" w:line="276"/>
        <w:jc w:val="both"/>
      </w:pPr>
      <w:r>
        <w:t xml:space="preserve">O Distribuidor compromete-se a adquirir em cada ano contratual Produtos no valor mínimo de 600 000 euros. O não atingimento deste valor não confere ao Fornecedor o direito de resolver o contrato nem de fazer cessar a exclusividade.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5.ª  </w:t>
      </w:r>
      <w:r>
        <w:rPr>
          <w:b/>
          <w:bCs/>
        </w:rPr>
        <w:t xml:space="preserve">Duração e renovação</w:t>
      </w:r>
    </w:p>
    <w:p>
      <w:pPr>
        <w:spacing w:after="120" w:line="276"/>
        <w:jc w:val="both"/>
      </w:pPr>
      <w:r>
        <w:t xml:space="preserve">O contrato vigora por cinco anos a contar da data da sua assinatura, renovando-se automaticamente por períodos sucessivos de cinco anos, salvo denúncia por escrito com 30 dias de antecedência relativamente ao termo do período em curso.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6.ª  </w:t>
      </w:r>
      <w:r>
        <w:rPr>
          <w:b/>
          <w:bCs/>
        </w:rPr>
        <w:t xml:space="preserve">Preços</w:t>
      </w:r>
    </w:p>
    <w:p>
      <w:pPr>
        <w:spacing w:after="120" w:line="276"/>
        <w:jc w:val="both"/>
      </w:pPr>
      <w:r>
        <w:t xml:space="preserve">Os preços dos Produtos constam do Anexo I e mantêm-se fixos durante os primeiros três anos de vigência do contrato, sem prejuízo de revisão por acordo escrito das partes.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7.ª  </w:t>
      </w:r>
      <w:r>
        <w:rPr>
          <w:b/>
          <w:bCs/>
        </w:rPr>
        <w:t xml:space="preserve">Pagamento</w:t>
      </w:r>
    </w:p>
    <w:p>
      <w:pPr>
        <w:spacing w:after="120" w:line="276"/>
        <w:jc w:val="both"/>
      </w:pPr>
      <w:r>
        <w:t xml:space="preserve">As facturas do Fornecedor são pagas no prazo de 45 dias a contar da respectiva data de emissão, por transferência bancária.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8.ª  </w:t>
      </w:r>
      <w:r>
        <w:rPr>
          <w:b/>
          <w:bCs/>
        </w:rPr>
        <w:t xml:space="preserve">Marcas e propriedade intelectual</w:t>
      </w:r>
    </w:p>
    <w:p>
      <w:pPr>
        <w:spacing w:after="120" w:line="276"/>
        <w:jc w:val="both"/>
      </w:pPr>
      <w:r>
        <w:t xml:space="preserve">As marcas e demais sinais distintivos dos Produtos são propriedade exclusiva do Fornecedor. O Distribuidor apenas os pode utilizar para promover e vender os Produtos no Território, não os podendo registar, nem registar sinais semelhantes.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9.ª  </w:t>
      </w:r>
      <w:r>
        <w:rPr>
          <w:b/>
          <w:bCs/>
        </w:rPr>
        <w:t xml:space="preserve">Responsabilidade</w:t>
      </w:r>
    </w:p>
    <w:p>
      <w:pPr>
        <w:spacing w:after="120" w:line="276"/>
        <w:jc w:val="both"/>
      </w:pPr>
      <w:r>
        <w:t xml:space="preserve">O Fornecedor responde, sem limite de valor, por todos os danos, directos e indirectos, incluindo lucros cessantes, resultantes de atrasos ou falhas na entrega dos Produtos.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10.ª  </w:t>
      </w:r>
      <w:r>
        <w:rPr>
          <w:b/>
          <w:bCs/>
        </w:rPr>
        <w:t xml:space="preserve">Cessação e indemnização</w:t>
      </w:r>
    </w:p>
    <w:p>
      <w:pPr>
        <w:spacing w:after="120" w:line="276"/>
        <w:jc w:val="both"/>
      </w:pPr>
      <w:r>
        <w:t xml:space="preserve">Em caso de cessação do contrato, por qualquer causa, o Fornecedor paga ao Distribuidor uma indemnização equivalente a 24 meses da margem média por este obtida na revenda dos Produtos.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11.ª  </w:t>
      </w:r>
      <w:r>
        <w:rPr>
          <w:b/>
          <w:bCs/>
        </w:rPr>
        <w:t xml:space="preserve">Confidencialidade</w:t>
      </w:r>
    </w:p>
    <w:p>
      <w:pPr>
        <w:spacing w:after="120" w:line="276"/>
        <w:jc w:val="both"/>
      </w:pPr>
      <w:r>
        <w:t xml:space="preserve">As partes mantêm confidencial a informação trocada entre si durante a vigência do contrato e por um período de dois anos após a sua cessação.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12.ª  </w:t>
      </w:r>
      <w:r>
        <w:rPr>
          <w:b/>
          <w:bCs/>
        </w:rPr>
        <w:t xml:space="preserve">Cessão da posição contratual</w:t>
      </w:r>
    </w:p>
    <w:p>
      <w:pPr>
        <w:spacing w:after="120" w:line="276"/>
        <w:jc w:val="both"/>
      </w:pPr>
      <w:r>
        <w:t xml:space="preserve">O Distribuidor pode ceder livremente a sua posição contratual a sociedades suas afiliadas, mediante simples comunicação ao Fornecedor.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13.ª  </w:t>
      </w:r>
      <w:r>
        <w:rPr>
          <w:b/>
          <w:bCs/>
        </w:rPr>
        <w:t xml:space="preserve">Seguros</w:t>
      </w:r>
    </w:p>
    <w:p>
      <w:pPr>
        <w:spacing w:after="120" w:line="276"/>
        <w:jc w:val="both"/>
      </w:pPr>
      <w:r>
        <w:t xml:space="preserve">Durante a vigência do contrato, o Distribuidor mantém um seguro de responsabilidade civil de produtos com capital mínimo de 1 000 000 euros.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14.ª  </w:t>
      </w:r>
      <w:r>
        <w:rPr>
          <w:b/>
          <w:bCs/>
        </w:rPr>
        <w:t xml:space="preserve">Lei aplicável e foro</w:t>
      </w:r>
    </w:p>
    <w:p>
      <w:pPr>
        <w:spacing w:after="120" w:line="276"/>
        <w:jc w:val="both"/>
      </w:pPr>
      <w:r>
        <w:t xml:space="preserve">O contrato rege-se pela lei espanhola. Os litígios dele decorrentes são submetidos aos tribunais de Madrid, com exclusão de qualquer outro.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Anexo I: Tabela de preços (não incluída nesta versão).</w:t>
      </w:r>
    </w:p>
    <w:p>
      <w:pPr>
        <w:spacing w:after="120" w:line="276"/>
      </w:pPr>
      <w:r>
        <w:t xml:space="preserve">Assinaturas: ____________________  (Fornecedor)      ____________________  (Distribuidor)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2026-10-13T10:26:25.259Z</dcterms:created>
  <dcterms:modified xsi:type="dcterms:W3CDTF">2026-10-13T10:26:25.260Z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