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NOTIFICAÇÃO DA DECISÃO DE RECLAMAÇÃO GRACIOSA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Autoridade Tributária de Alfa · Contribuinte: Delta Comércio, Lda. · Liquidação n.º 2027/10392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  <w:jc w:val="both"/>
      </w:pPr>
      <w:r>
        <w:t xml:space="preserve">Data do documento: 16-06-2027.</w:t>
      </w:r>
    </w:p>
    <w:p>
      <w:pPr>
        <w:spacing w:after="120" w:line="276"/>
        <w:jc w:val="both"/>
      </w:pPr>
      <w:r>
        <w:t xml:space="preserve">Fica a contribuinte notificada de que a reclamação graciosa apresentada foi indeferida, mantendo-se a liquidação no montante de 12 400,00 €.</w:t>
      </w:r>
    </w:p>
    <w:p>
      <w:pPr>
        <w:spacing w:after="120" w:line="276"/>
        <w:jc w:val="both"/>
      </w:pPr>
      <w:r>
        <w:t xml:space="preserve">Forma de notificação: carta registada. Data do registo: 18-06-2027. Registo n.º RR 5120 7741 2 AL.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NOTIFICAÇÃO DA DECISÃO DE RECLAMAÇÃO GRACIOSA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2026-10-18T16:02:29.194Z</dcterms:created>
  <dcterms:modified xsi:type="dcterms:W3CDTF">2026-10-18T16:02:29.194Z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