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NOTIFICAÇÃO DE LIQUIDAÇÃO ADICIONAL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Autoridade Tributária de Alfa · Contribuinte: Delta Comércio, Lda. · Falha provocada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  <w:jc w:val="both"/>
      </w:pPr>
      <w:r>
        <w:t xml:space="preserve">Data do documento: 09-12-2026.</w:t>
      </w:r>
    </w:p>
    <w:p>
      <w:pPr>
        <w:spacing w:after="120" w:line="276"/>
        <w:jc w:val="both"/>
      </w:pPr>
      <w:r>
        <w:t xml:space="preserve">Fica notificada a contribuinte da liquidação adicional n.º 2026/50277, no montante de 8 300,00 €.</w:t>
      </w:r>
    </w:p>
    <w:p>
      <w:pPr>
        <w:spacing w:after="120" w:line="276"/>
        <w:jc w:val="both"/>
      </w:pPr>
      <w:r>
        <w:t xml:space="preserve">Forma de notificação: carta registada. Data do registo: [carimbo dos correios ilegível]. Registo n.º RR 4471 1120 3 AL.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NOTIFICAÇÃO DE LIQUIDAÇÃO ADICIONAL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2026-10-18T16:02:29.196Z</dcterms:created>
  <dcterms:modified xsi:type="dcterms:W3CDTF">2026-10-18T16:02:29.196Z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