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4213D"/>
          <w:sz w:val="32"/>
          <w:szCs w:val="32"/>
        </w:rPr>
        <w:t xml:space="preserve">Playbook de contratos de distribuição</w:t>
      </w:r>
    </w:p>
    <w:p>
      <w:pPr>
        <w:spacing w:after="200"/>
      </w:pPr>
      <w:r>
        <w:rPr>
          <w:color w:val="586473"/>
          <w:sz w:val="21"/>
          <w:szCs w:val="21"/>
        </w:rPr>
        <w:t xml:space="preserve">Meridional Alimentar, S.A. · Fornecedor · versão de referência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fictício, para fins de formação.</w:t>
      </w:r>
    </w:p>
    <w:p>
      <w:pPr>
        <w:pStyle w:val="Heading2"/>
      </w:pPr>
      <w:r>
        <w:t xml:space="preserve">Como se usa</w:t>
      </w:r>
    </w:p>
    <w:p>
      <w:pPr>
        <w:spacing w:after="120" w:line="276"/>
      </w:pPr>
      <w:r>
        <w:t xml:space="preserve">Este playbook indica, para cada tema, a posição que o Fornecedor prefere, o que aceita em alternativa (fallback) e o que não aceita sem aprovação do sócio responsável (linha vermelha).</w:t>
      </w:r>
    </w:p>
    <w:p>
      <w:pPr>
        <w:spacing w:after="120" w:line="276"/>
      </w:pPr>
      <w:r>
        <w:rPr>
          <w:b/>
          <w:bCs/>
        </w:rPr>
        <w:t xml:space="preserve">Linha vermelha: </w:t>
      </w:r>
      <w:r>
        <w:t xml:space="preserve">não se aceita sem aprovação do sócio responsável. </w:t>
      </w:r>
      <w:r>
        <w:rPr>
          <w:b/>
          <w:bCs/>
        </w:rPr>
        <w:t xml:space="preserve">Fallback: </w:t>
      </w:r>
      <w:r>
        <w:t xml:space="preserve">pode aceitar-se, registando a aceitação. </w:t>
      </w:r>
      <w:r>
        <w:rPr>
          <w:b/>
          <w:bCs/>
        </w:rPr>
        <w:t xml:space="preserve">Preferida: </w:t>
      </w:r>
      <w:r>
        <w:t xml:space="preserve">ponto de partida da negociação.</w:t>
      </w:r>
    </w:p>
    <w:p>
      <w:pPr>
        <w:pStyle w:val="Heading2"/>
      </w:pPr>
      <w:r>
        <w:t xml:space="preserve">Posições por 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2350"/>
        <w:gridCol w:w="2426"/>
      </w:tblGrid>
      <w:tr>
        <w:trPr>
          <w:tblHeader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Posição preferida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Fallback aceitável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Linha vermelha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Território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Portugal continental.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Continente e Regiões Autónomas, estas por aditamento posterior.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Qualquer território fora de Portugal. Espanha exige contrato próprio.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Exclusividade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Exclusiva apenas nos canais retalho tradicional e restauração (HORECA), condicionada ao cumprimento dos mínimos. O Fornecedor mantém a loja em linha e as grandes superfícies nacionais.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Exclusividade por 24 meses, depois sujeita a revisão.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Exclusividade total, sem excepções de canal e sem ligação aos mínimos.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Objectivos mínimos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1 200 000 euros por ano. Se não forem atingidos, o Fornecedor pode converter a exclusividade em não exclusividade, com 30 dias de aviso.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1 000 000 euros por ano, com crescimento de 5 % no segundo ano.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inferior a 1 000 000 euros, ou ausência de qualquer consequência para o incumprimento.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Duração e renovação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Três anos. Renovação apenas por acordo expresso.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Renovação automática por períodos de um ano, com denúncia por escrito até 90 dias antes do termo.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Período inicial superior a três anos, renovação automática por mais de um ano ou pré-aviso inferior a 90 dias.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Preços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 Fornecedor pode rever os preços anualmente, com 60 dias de aviso.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Revisão anual indexada ao índice de preços no consumidor e ao custo das matérias-primas.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Preços fixos por mais de 12 meses.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Pagamento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30 dias a contar da emissão da factura.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Até 45 dias.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Prazo superior a 60 dias.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Marcas e propriedade intelectual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propriedade do Fornecedor; uso limitado à promoção e venda dos Produtos; proibição de registo.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fallback.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Qualquer direito do Distribuidor sobre as marcas.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Limitada ao valor das compras dos 12 meses anteriores ao facto. Excluem-se lucros cessantes e danos indirectos.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equivalente a 24 meses de compras.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Responsabilidade ilimitada ou inclusão de lucros cessantes.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Cessação e indemnização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 indemnização por cessação, para além da legalmente imperativa.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Recompra, a preço de factura, do stock em bom estado.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Qualquer indemnização calculada sobre a margem ou a facturação do Distribuidor.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Confidencialidade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Cinco anos após a cessação.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Três anos após a cessação.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Prazo inferior a dois anos.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Cessão da posição contratual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Proibida sem consentimento prévio e escrito do Fornecedor.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Cessão a afiliadas, com aviso prévio de 30 dias e responsabilidade solidária do cedente.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Cessão a terceiros que não sejam afiliadas, sem consentimento do Fornecedor.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Seguros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Seguro de responsabilidade civil de produtos com capital mínimo de 1 000 000 euros.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 mínimo de 750 000 euros.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Ausência de seguro.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Lei aplicável e foro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Lei portuguesa. Tribunais de Lisboa.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Arbitragem no Centro de Arbitragem Comercial, em Lisboa, segundo a lei portuguesa.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Lei estrangeira ou foro fora de Portugal.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Não concorrência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 Distribuidor não distribui produtos concorrentes no Território durante a vigência e nos 12 meses seguintes. Validar sempre com a equipa de concorrência.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Proibição apenas durante a vigência.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Ausência de qualquer restrição à distribuição de produtos concorrentes.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Recolha de produtos e rastreabilidade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 Distribuidor executa recolhas ou retiradas em 48 horas e conserva a rastreabilidade dos lotes durante cinco anos.</w:t>
            </w:r>
          </w:p>
        </w:tc>
        <w:tc>
          <w:tcPr>
            <w:tcW w:type="dxa" w:w="235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Prazo de execução de 72 horas.</w:t>
            </w:r>
          </w:p>
        </w:tc>
        <w:tc>
          <w:tcPr>
            <w:tcW w:type="dxa" w:w="2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Ausência de obrigação de colaboração em recolhas.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2026-10-13T10:26:25.278Z</dcterms:created>
  <dcterms:modified xsi:type="dcterms:W3CDTF">2026-10-13T10:26:25.278Z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