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competing-interests"/>
    <w:p>
      <w:pPr>
        <w:pStyle w:val="Heading1"/>
      </w:pPr>
      <w:r>
        <w:t xml:space="preserve">Declaration of competing interests</w:t>
      </w:r>
    </w:p>
    <w:p>
      <w:pPr>
        <w:pStyle w:val="FirstParagraph"/>
      </w:pPr>
      <w:r>
        <w:t xml:space="preserve">The author declares that he has no known competing financial interests or personal relationships that could have appeared to influence the work reported in this paper.</w:t>
      </w:r>
    </w:p>
    <w:p>
      <w:pPr>
        <w:pStyle w:val="BodyText"/>
      </w:pPr>
      <w:r>
        <w:rPr>
          <w:b/>
          <w:bCs/>
        </w:rPr>
        <w:t xml:space="preserve">Funding</w:t>
      </w:r>
    </w:p>
    <w:p>
      <w:pPr>
        <w:pStyle w:val="BodyText"/>
      </w:pPr>
      <w:r>
        <w:t xml:space="preserve">This research did not receive any specific grant from funding agencies in the public, commercial, or not-for-profit sectors.</w:t>
      </w:r>
    </w:p>
    <w:p>
      <w:pPr>
        <w:pStyle w:val="BodyText"/>
      </w:pPr>
      <w:r>
        <w:rPr>
          <w:b/>
          <w:bCs/>
        </w:rPr>
        <w:t xml:space="preserve">Generative AI</w:t>
      </w:r>
    </w:p>
    <w:p>
      <w:pPr>
        <w:pStyle w:val="BodyText"/>
      </w:pPr>
      <w:r>
        <w:t xml:space="preserve">The author used an AI coding assistant during software implementation and manuscript drafting. The author reviewed, edited and takes full responsibility for the content of this article.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2026-09-17T02:34:51Z</dcterms:created>
  <dcterms:modified xsi:type="dcterms:W3CDTF">2026-09-17T02:34:51Z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