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PCR-CFAR adds a gated log-residual on two-dimensional CA-CFAR.</w:t>
      </w:r>
    </w:p>
    <w:p>
      <w:pPr>
        <w:pStyle w:val="Compact"/>
        <w:numPr>
          <w:ilvl w:val="0"/>
          <w:numId w:val="1001"/>
        </w:numPr>
      </w:pPr>
      <w:r>
        <w:t xml:space="preserve">A logarithmic Pfa loss calibrates clutter cells to the design rate.</w:t>
      </w:r>
    </w:p>
    <w:p>
      <w:pPr>
        <w:pStyle w:val="Compact"/>
        <w:numPr>
          <w:ilvl w:val="0"/>
          <w:numId w:val="1001"/>
        </w:numPr>
      </w:pPr>
      <w:r>
        <w:t xml:space="preserve">At 8 dB, Pd = 1.00 and Pfa = 6.62e-4 on 40 K-speckle scenes.</w:t>
      </w:r>
    </w:p>
    <w:p>
      <w:pPr>
        <w:pStyle w:val="Compact"/>
        <w:numPr>
          <w:ilvl w:val="0"/>
          <w:numId w:val="1001"/>
        </w:numPr>
      </w:pPr>
      <w:r>
        <w:t xml:space="preserve">Injected targets on public TerraSAR-X clutter keep Pd = 1.00.</w:t>
      </w:r>
    </w:p>
    <w:p>
      <w:pPr>
        <w:pStyle w:val="Compact"/>
        <w:numPr>
          <w:ilvl w:val="0"/>
          <w:numId w:val="1001"/>
        </w:numPr>
      </w:pPr>
      <w:r>
        <w:t xml:space="preserve">The fully convolutional residual head comprises 5122 parameters.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2026-09-17T02:34:51Z</dcterms:created>
  <dcterms:modified xsi:type="dcterms:W3CDTF">2026-09-17T02:34:51Z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