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4"/>
    <w:p>
      <w:pPr>
        <w:pStyle w:val="Heading1"/>
      </w:pPr>
      <w:r>
        <w:t xml:space="preserve">Table 4</w:t>
      </w:r>
    </w:p>
    <w:p>
      <w:pPr>
        <w:pStyle w:val="FirstParagraph"/>
      </w:pPr>
      <w:r>
        <w:t xml:space="preserve">Mean regional empirical (P_{fa}) at 8 dB (40 scenes) and computational budget.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(4.80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(8.77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(5.61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(3.50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(5.20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(4.21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(1.82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(4.51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(2.14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(1.49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(4.73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(9.43</w:t>
            </w:r>
            <w:r>
              <w:t xml:space="preserve">^{-4})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(6.73</w:t>
            </w:r>
            <w:r>
              <w:t xml:space="preserve">^{-4})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(1.53</w:t>
            </w:r>
            <w:r>
              <w:t xml:space="preserve">^{-3})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(4.45</w:t>
            </w:r>
            <w:r>
              <w:t xml:space="preserve">^{-4})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5122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