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Editor,</w:t>
      </w:r>
    </w:p>
    <w:p>
      <w:pPr>
        <w:pStyle w:val="BodyText"/>
      </w:pPr>
      <w:r>
        <w:t xml:space="preserve">Please consider the enclosed microarticle, “Hybrid Physics-Calibrated Recovery of Decohered Quantum Magnetometer Signals Under Stochastic Magnetic Disturbance,” for publication in Results in Physics.</w:t>
      </w:r>
    </w:p>
    <w:p>
      <w:pPr>
        <w:pStyle w:val="BodyText"/>
      </w:pPr>
      <w:r>
        <w:t xml:space="preserve">This submission is framed as a computational physics microarticle. Its central contribution is a compact numerical result for inverse recovery of a decohered quantum magnetometer signal using the Ramsey measurement probability and stochastic magnetic-field dynamics as the governing physical model. The work focuses on quantum magnetometry, decoherence, stochastic magnetic disturbance, inverse signal recovery, and uncertainty-calibrated computational modeling.</w:t>
      </w:r>
    </w:p>
    <w:p>
      <w:pPr>
        <w:pStyle w:val="BodyText"/>
      </w:pPr>
      <w:r>
        <w:t xml:space="preserve">The manuscript reports that a hybrid physics-calibrated Bayesian residual correction method improves magnetic-field recovery from noisy Ramsey-type measurements compared with direct probability inversion, moving-average filtering, Kalman filtering, a standard neural network, and an ablation PINN without physics calibration. The final method achieved RMSE = 0.2297, MAE = 0.1795, recovered SNR = 5.5795 dB, and 95% uncertainty coverage = 0.9534 in the reported simulation.</w:t>
      </w:r>
    </w:p>
    <w:p>
      <w:pPr>
        <w:pStyle w:val="BodyText"/>
      </w:pPr>
      <w:r>
        <w:t xml:space="preserve">The manuscript is intentionally concise and is submitted as a microarticle because it presents a focused computational physics result rather than a broad engineering system or application paper. The code, processed results, figures, and tables are available in the associated public repository.</w:t>
      </w:r>
    </w:p>
    <w:p>
      <w:pPr>
        <w:pStyle w:val="BodyText"/>
      </w:pPr>
      <w:r>
        <w:t xml:space="preserve">Thank you for your time and consideration.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Dr. Sai Krishna Thota</w:t>
      </w:r>
      <w:r>
        <w:br/>
      </w:r>
      <w:r>
        <w:t xml:space="preserve">Independent Researcher, USA</w:t>
      </w:r>
      <w:r>
        <w:br/>
      </w:r>
      <w:r>
        <w:t xml:space="preserve">drsaikrishnathota@ieee.org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2026-07-09T11:47:23Z</dcterms:created>
  <dcterms:modified xsi:type="dcterms:W3CDTF">2026-07-09T11:47:23Z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