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5.svg" ContentType="image/svg+xml"/>
  <Override PartName="/word/media/rId134.svg" ContentType="image/svg+xml"/>
  <Override PartName="/word/media/rId131.svg" ContentType="image/svg+xml"/>
  <Override PartName="/word/media/rId122.svg" ContentType="image/svg+xml"/>
  <Override PartName="/word/media/rId119.svg" ContentType="image/svg+xml"/>
  <Override PartName="/word/media/rId128.svg" ContentType="image/svg+xml"/>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73.61% mission success and a Mission Assurance Index of 0.7012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v4 evaluation is conducted using synthetic multi-UAV telemetry data. The physics-based v4 dataset contains 90,000 sampled telemetry rows and 82,875 time-series windows, with 20 telemetry steps per window and 9 raw non-leakage features per step. The classifier excludes derived Mission Assurance Index and component scores from attack-detection inputs to avoid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 These high classification scores should be interpreted within the controlled synthetic-telemetry setting: the data are simulation-generated, the attack signatures are physics-informed but not collected from real military flight tests, and the primary contribution of RA-MARS is the mission-assurance integration of detection, risk scoring, adaptive continuation, and tamper-evident provenance.</w:t>
      </w:r>
    </w:p>
    <w:p>
      <w:pPr>
        <w:pStyle w:val="BodyText"/>
      </w:pPr>
      <w:r>
        <w:t xml:space="preserve">Mission-level evaluation shows that full RA-MARS achieved a Mission Assurance Index of 0.7012 and a mission success rate of 73.61%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4-prior-work-comparison"/>
    <w:p>
      <w:pPr>
        <w:pStyle w:val="Heading2"/>
      </w:pPr>
      <w:r>
        <w:t xml:space="preserve">v4 Prior Work Comparison</w:t>
      </w:r>
    </w:p>
    <w:bookmarkStart w:id="84"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section-2"/>
    <w:p>
      <w:pPr>
        <w:pStyle w:val="Heading2"/>
      </w:pPr>
    </w:p>
    <w:bookmarkEnd w:id="86"/>
    <w:bookmarkStart w:id="87"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4-digital-twin-action-selection-example"/>
    <w:p>
      <w:pPr>
        <w:pStyle w:val="Heading2"/>
      </w:pPr>
      <w:r>
        <w:t xml:space="preserve">v4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section-3"/>
    <w:p>
      <w:pPr>
        <w:pStyle w:val="Heading2"/>
      </w:pP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4-results-and-discussion"/>
    <w:p>
      <w:pPr>
        <w:pStyle w:val="Heading1"/>
      </w:pPr>
      <w:r>
        <w:t xml:space="preserve">v4 Results and Discussion</w:t>
      </w:r>
    </w:p>
    <w:bookmarkStart w:id="94"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4-temporal-attack-detection-results"/>
    <w:p>
      <w:pPr>
        <w:pStyle w:val="Heading2"/>
      </w:pPr>
      <w:r>
        <w:t xml:space="preserve">v4 Temporal Attack-Detection Results</w:t>
      </w:r>
    </w:p>
    <w:p>
      <w:pPr>
        <w:pStyle w:val="FirstParagraph"/>
      </w:pPr>
      <w:r>
        <w:t xml:space="preserve">The v4 model evaluation compares classical baselines, binary LSTM/GRU models, and fine-grained weighted sequence models. For binary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5"/>
    <w:bookmarkStart w:id="96"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9" w:name="section-4"/>
    <w:p>
      <w:pPr>
        <w:pStyle w:val="Heading1"/>
      </w:pPr>
    </w:p>
    <w:bookmarkStart w:id="104"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0"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0"/>
    <w:bookmarkStart w:id="101"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1"/>
    <w:bookmarkStart w:id="102"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2"/>
    <w:bookmarkStart w:id="103"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3"/>
    <w:bookmarkEnd w:id="104"/>
    <w:bookmarkStart w:id="105"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5"/>
    <w:bookmarkStart w:id="106"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6"/>
    <w:bookmarkStart w:id="107"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7"/>
    <w:bookmarkStart w:id="108"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8"/>
    <w:bookmarkEnd w:id="109"/>
    <w:bookmarkStart w:id="110"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physics-based v4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0"/>
    <w:bookmarkStart w:id="111"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in the project repository: https://github.com/drsaikrishnathota1/ra-mars-defence-technology.</w:t>
      </w:r>
    </w:p>
    <w:bookmarkEnd w:id="111"/>
    <w:bookmarkStart w:id="112"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is available in the project repository: https://github.com/drsaikrishnathota1/ra-mars-defence-technology.</w:t>
      </w:r>
    </w:p>
    <w:bookmarkEnd w:id="112"/>
    <w:bookmarkStart w:id="118"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6"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4" name="Picture"/>
            <a:graphic>
              <a:graphicData uri="http://schemas.openxmlformats.org/drawingml/2006/picture">
                <pic:pic>
                  <pic:nvPicPr>
                    <pic:cNvPr descr="../figures/threat-model/final/ra_mars_threat_model.png" id="115" name="Picture"/>
                    <pic:cNvPicPr>
                      <a:picLocks noChangeArrowheads="1" noChangeAspect="1"/>
                    </pic:cNvPicPr>
                  </pic:nvPicPr>
                  <pic:blipFill>
                    <a:blip r:embed="rId113"/>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6"/>
    <w:bookmarkStart w:id="117"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7"/>
    <w:bookmarkEnd w:id="118"/>
    <w:bookmarkStart w:id="137" w:name="v5-figure-links"/>
    <w:p>
      <w:pPr>
        <w:pStyle w:val="Heading1"/>
      </w:pPr>
      <w:r>
        <w:t xml:space="preserve">v5 Figure Links</w:t>
      </w:r>
    </w:p>
    <w:p>
      <w:pPr>
        <w:pStyle w:val="CaptionedFigure"/>
      </w:pPr>
      <w:r>
        <w:drawing>
          <wp:inline>
            <wp:extent cx="5334000" cy="3151909"/>
            <wp:effectExtent b="0" l="0" r="0" t="0"/>
            <wp:docPr descr="Figure 1. RA-MARS v5 model macro-F1 comparison." title="" id="120" name="Picture"/>
            <a:graphic>
              <a:graphicData uri="http://schemas.openxmlformats.org/drawingml/2006/picture">
                <pic:pic>
                  <pic:nvPicPr>
                    <pic:cNvPr descr="../figures/graphs/v5/figure_v5_model_f1_comparison.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334000" cy="3151909"/>
            <wp:effectExtent b="0" l="0" r="0" t="0"/>
            <wp:docPr descr="Figure 2. RA-MARS v5 mission success by scenario." title="" id="123" name="Picture"/>
            <a:graphic>
              <a:graphicData uri="http://schemas.openxmlformats.org/drawingml/2006/picture">
                <pic:pic>
                  <pic:nvPicPr>
                    <pic:cNvPr descr="../figures/graphs/v5/figure_v5_mission_success_by_scenario.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334000" cy="3151909"/>
            <wp:effectExtent b="0" l="0" r="0" t="0"/>
            <wp:docPr descr="Figure 3. RA-MARS v5 ablation study for mission success." title="" id="126" name="Picture"/>
            <a:graphic>
              <a:graphicData uri="http://schemas.openxmlformats.org/drawingml/2006/picture">
                <pic:pic>
                  <pic:nvPicPr>
                    <pic:cNvPr descr="../figures/graphs/v5/figure_v5_ablation_mission_success.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334000" cy="3151909"/>
            <wp:effectExtent b="0" l="0" r="0" t="0"/>
            <wp:docPr descr="Figure 4. RA-MARS v5 RF/SINR validation summary." title="" id="129" name="Picture"/>
            <a:graphic>
              <a:graphicData uri="http://schemas.openxmlformats.org/drawingml/2006/picture">
                <pic:pic>
                  <pic:nvPicPr>
                    <pic:cNvPr descr="../figures/graphs/v5/figure_v5_rf_sinr_validation.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334000" cy="3151909"/>
            <wp:effectExtent b="0" l="0" r="0" t="0"/>
            <wp:docPr descr="Figure 5. RA-MARS v5 detection-delay analysis." title="" id="132" name="Picture"/>
            <a:graphic>
              <a:graphicData uri="http://schemas.openxmlformats.org/drawingml/2006/picture">
                <pic:pic>
                  <pic:nvPicPr>
                    <pic:cNvPr descr="../figures/graphs/v5/figure_v5_detection_dela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334000" cy="3151909"/>
            <wp:effectExtent b="0" l="0" r="0" t="0"/>
            <wp:docPr descr="Figure 6. RA-MARS v5 adversarial training robustness." title="" id="135" name="Picture"/>
            <a:graphic>
              <a:graphicData uri="http://schemas.openxmlformats.org/drawingml/2006/picture">
                <pic:pic>
                  <pic:nvPicPr>
                    <pic:cNvPr descr="../figures/graphs/v5/figure_v5_adversarial_training_robustness.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5" Target="media/rId125.svg" /><Relationship Type="http://schemas.openxmlformats.org/officeDocument/2006/relationships/image" Id="rId134" Target="media/rId134.svg" /><Relationship Type="http://schemas.openxmlformats.org/officeDocument/2006/relationships/image" Id="rId131" Target="media/rId131.svg" /><Relationship Type="http://schemas.openxmlformats.org/officeDocument/2006/relationships/image" Id="rId122" Target="media/rId122.svg" /><Relationship Type="http://schemas.openxmlformats.org/officeDocument/2006/relationships/image" Id="rId119" Target="media/rId119.svg" /><Relationship Type="http://schemas.openxmlformats.org/officeDocument/2006/relationships/image" Id="rId128" Target="media/rId128.svg" /><Relationship Type="http://schemas.openxmlformats.org/officeDocument/2006/relationships/image" Id="rId113" Target="media/rId1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2026-06-08T11:33:37Z</dcterms:created>
  <dcterms:modified xsi:type="dcterms:W3CDTF">2026-06-08T11:33:37Z</dcterms:modified>
</cp:coreProperties>
</file>

<file path=docProps/custom.xml><?xml version="1.0" encoding="utf-8"?>
<Properties xmlns="http://schemas.openxmlformats.org/officeDocument/2006/custom-properties" xmlns:vt="http://schemas.openxmlformats.org/officeDocument/2006/docPropsVTypes"/>
</file>