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w:t>
      </w:r>
    </w:p>
    <w:p>
      <w:pPr>
        <w:pStyle w:val="BodyText"/>
      </w:pPr>
      <w:r>
        <w:t xml:space="preserve">[19] S. Hafeez, A. R. Khan, M. Al-Quraan, L. Mohjazi, A. Zoha, M. A. Imran, and Y. Sun, “Blockchain-Assisted UAV Communication Systems: A Comprehensive Survey,” IEEE Open Journal of Vehicular Technology, vol. 4, pp. 558–580, 2023.</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w:t>
      </w:r>
    </w:p>
    <w:p>
      <w:pPr>
        <w:pStyle w:val="BodyText"/>
      </w:pPr>
      <w:r>
        <w:t xml:space="preserve">[21] X. Zhou, Y. Huang, G. Bai, B. Xu, and J. Tao, “The Resilience Evaluation of Unmanned Autonomous Swarm with Informed Agents under Partial Failure,” Reliability Engineering &amp; System Safety, vol. 244, article 109920, 2024.</w:t>
      </w:r>
    </w:p>
    <w:p>
      <w:pPr>
        <w:pStyle w:val="BodyText"/>
      </w:pPr>
      <w:r>
        <w:t xml:space="preserve">[22] T. Liu, G. Bai, J. Tao, Y. Zhang, and Y. Fang, “A Multistate Network Approach for Resilience Analysis of UAV Swarm Considering Information Exchange Capacity,” Reliability Engineering &amp; System Safety, vol. 241, article 109606, 2024.</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2026-06-02T16:28:21Z</dcterms:created>
  <dcterms:modified xsi:type="dcterms:W3CDTF">2026-06-02T16:28:21Z</dcterms:modified>
</cp:coreProperties>
</file>

<file path=docProps/custom.xml><?xml version="1.0" encoding="utf-8"?>
<Properties xmlns="http://schemas.openxmlformats.org/officeDocument/2006/custom-properties" xmlns:vt="http://schemas.openxmlformats.org/officeDocument/2006/docPropsVTypes"/>
</file>