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AF98" w14:textId="77777777" w:rsidR="008B2392" w:rsidRPr="008B2392" w:rsidRDefault="008B2392" w:rsidP="008B2392">
      <w:pPr>
        <w:spacing w:before="100" w:beforeAutospacing="1" w:after="100" w:afterAutospacing="1" w:line="240" w:lineRule="auto"/>
        <w:outlineLvl w:val="0"/>
        <w:rPr>
          <w:rFonts w:ascii="Times New Roman" w:eastAsia="Times New Roman" w:hAnsi="Times New Roman" w:cs="Times New Roman"/>
          <w:b/>
          <w:bCs/>
          <w:kern w:val="36"/>
          <w:sz w:val="48"/>
          <w:szCs w:val="48"/>
          <w:u w:val="single"/>
          <w14:ligatures w14:val="none"/>
        </w:rPr>
      </w:pPr>
      <w:proofErr w:type="spellStart"/>
      <w:r w:rsidRPr="008B2392">
        <w:rPr>
          <w:rFonts w:ascii="Times New Roman" w:eastAsia="Times New Roman" w:hAnsi="Times New Roman" w:cs="Times New Roman"/>
          <w:b/>
          <w:bCs/>
          <w:kern w:val="36"/>
          <w:sz w:val="48"/>
          <w:szCs w:val="48"/>
          <w:u w:val="single"/>
          <w14:ligatures w14:val="none"/>
        </w:rPr>
        <w:t>HealthDataIQ™</w:t>
      </w:r>
      <w:proofErr w:type="spellEnd"/>
    </w:p>
    <w:p w14:paraId="3EA9860A" w14:textId="6531C306" w:rsidR="008B2392" w:rsidRPr="008B2392" w:rsidRDefault="008B2392" w:rsidP="008B23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392">
        <w:rPr>
          <w:rFonts w:ascii="Times New Roman" w:eastAsia="Times New Roman" w:hAnsi="Times New Roman" w:cs="Times New Roman"/>
          <w:b/>
          <w:bCs/>
          <w:kern w:val="0"/>
          <w:sz w:val="36"/>
          <w:szCs w:val="36"/>
          <w14:ligatures w14:val="none"/>
        </w:rPr>
        <w:t>Building an Enterprise Healthcare Informatics Operating System for Governance, Interoperability, Responsible AI, Executive Intelligence, and Digital Health Transformation</w:t>
      </w:r>
    </w:p>
    <w:p w14:paraId="4E6D94ED" w14:textId="04B569D3" w:rsidR="008B2392" w:rsidRPr="008B2392" w:rsidRDefault="008B2392" w:rsidP="008B2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2">
        <w:rPr>
          <w:rFonts w:ascii="Times New Roman" w:eastAsia="Times New Roman" w:hAnsi="Times New Roman" w:cs="Times New Roman"/>
          <w:b/>
          <w:bCs/>
          <w:kern w:val="0"/>
          <w:sz w:val="27"/>
          <w:szCs w:val="27"/>
          <w14:ligatures w14:val="none"/>
        </w:rPr>
        <w:t>Executive Summary</w:t>
      </w:r>
    </w:p>
    <w:p w14:paraId="5CF729A7"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Healthcare organizations generate enormous volumes of clinical, operational, financial, and administrative data. Despite significant investments in Electronic Health Records (EHRs), analytics platforms, interoperability initiatives, and artificial intelligence, many organizations continue to struggle with fragmented governance, inconsistent data definitions, poor metadata visibility, limited interoperability, variable data quality, uncontrolled AI adoption, and insufficient executive visibility into transformation outcomes.</w:t>
      </w:r>
    </w:p>
    <w:p w14:paraId="1105D88B"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was developed as a consulting-grade Enterprise Healthcare Informatics Operating System (HEOS) to demonstrate how healthcare organizations can integrate governance, metadata management, interoperability, terminology services, healthcare AI governance, enterprise architecture, executive intelligence, and transformation management into a unified strategic operating model.</w:t>
      </w:r>
    </w:p>
    <w:p w14:paraId="2850FD0D"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The platform illustrates a practical framework for transforming healthcare data into trusted information, information into intelligence, and intelligence into measurable business value.</w:t>
      </w:r>
    </w:p>
    <w:p w14:paraId="55753AA4" w14:textId="10E9354C"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Business Challenge</w:t>
      </w:r>
    </w:p>
    <w:p w14:paraId="5870D934" w14:textId="77777777" w:rsid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Healthcare organizations face several recurring enterprise challenges:</w:t>
      </w:r>
    </w:p>
    <w:p w14:paraId="7291A897" w14:textId="74A77CEF"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Data Challenges</w:t>
      </w:r>
    </w:p>
    <w:p w14:paraId="58FD992C" w14:textId="77777777" w:rsidR="008B2392" w:rsidRPr="008B2392" w:rsidRDefault="008B2392" w:rsidP="008B23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Inconsistent business definitions</w:t>
      </w:r>
    </w:p>
    <w:p w14:paraId="13EA119E" w14:textId="77777777" w:rsidR="008B2392" w:rsidRPr="008B2392" w:rsidRDefault="008B2392" w:rsidP="008B23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Multiple versions of critical metrics</w:t>
      </w:r>
    </w:p>
    <w:p w14:paraId="15B28BB4" w14:textId="77777777" w:rsidR="008B2392" w:rsidRPr="008B2392" w:rsidRDefault="008B2392" w:rsidP="008B23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Fragmented metadata</w:t>
      </w:r>
    </w:p>
    <w:p w14:paraId="7DA63FCB" w14:textId="77777777" w:rsidR="008B2392" w:rsidRPr="008B2392" w:rsidRDefault="008B2392" w:rsidP="008B23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Limited data lineage visibility</w:t>
      </w:r>
    </w:p>
    <w:p w14:paraId="04ED458D" w14:textId="77777777" w:rsidR="008B2392" w:rsidRDefault="008B2392" w:rsidP="008B23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Poor data stewardship accountability</w:t>
      </w:r>
    </w:p>
    <w:p w14:paraId="517BEB18" w14:textId="1D91D79D"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Interoperability Challenges</w:t>
      </w:r>
    </w:p>
    <w:p w14:paraId="19F6DCF3" w14:textId="77777777" w:rsidR="008B2392" w:rsidRPr="008B2392" w:rsidRDefault="008B2392" w:rsidP="008B23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Siloed information systems</w:t>
      </w:r>
    </w:p>
    <w:p w14:paraId="2E8718F7" w14:textId="77777777" w:rsidR="008B2392" w:rsidRPr="008B2392" w:rsidRDefault="008B2392" w:rsidP="008B23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Inconsistent standards adoption</w:t>
      </w:r>
    </w:p>
    <w:p w14:paraId="0FD58889" w14:textId="77777777" w:rsidR="008B2392" w:rsidRPr="008B2392" w:rsidRDefault="008B2392" w:rsidP="008B23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Limited API governance</w:t>
      </w:r>
    </w:p>
    <w:p w14:paraId="7EDEDCD3" w14:textId="77777777" w:rsidR="008B2392" w:rsidRDefault="008B2392" w:rsidP="008B23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Difficulty exchanging patient information across organizations</w:t>
      </w:r>
    </w:p>
    <w:p w14:paraId="7205CD87" w14:textId="40B87149"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lastRenderedPageBreak/>
        <w:t>AI Challenges</w:t>
      </w:r>
    </w:p>
    <w:p w14:paraId="63AAB42B" w14:textId="77777777" w:rsidR="008B2392" w:rsidRPr="008B2392" w:rsidRDefault="008B2392" w:rsidP="008B23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Lack of model governance</w:t>
      </w:r>
    </w:p>
    <w:p w14:paraId="26CEC6D7" w14:textId="77777777" w:rsidR="008B2392" w:rsidRPr="008B2392" w:rsidRDefault="008B2392" w:rsidP="008B23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Explainability concerns</w:t>
      </w:r>
    </w:p>
    <w:p w14:paraId="65AEEB30" w14:textId="77777777" w:rsidR="008B2392" w:rsidRPr="008B2392" w:rsidRDefault="008B2392" w:rsidP="008B23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Bias monitoring limitations</w:t>
      </w:r>
    </w:p>
    <w:p w14:paraId="02817C6A" w14:textId="77777777" w:rsidR="008B2392" w:rsidRPr="008B2392" w:rsidRDefault="008B2392" w:rsidP="008B23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Regulatory and compliance uncertainty</w:t>
      </w:r>
    </w:p>
    <w:p w14:paraId="482F3240" w14:textId="77777777" w:rsidR="008B2392" w:rsidRDefault="008B2392" w:rsidP="008B23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Limited executive oversight</w:t>
      </w:r>
    </w:p>
    <w:p w14:paraId="4570832A" w14:textId="6A8D4223"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Transformation Challenges</w:t>
      </w:r>
    </w:p>
    <w:p w14:paraId="0864AF10" w14:textId="77777777" w:rsidR="008B2392" w:rsidRPr="008B2392" w:rsidRDefault="008B2392" w:rsidP="008B23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Fragmented initiatives</w:t>
      </w:r>
    </w:p>
    <w:p w14:paraId="199CB342" w14:textId="77777777" w:rsidR="008B2392" w:rsidRPr="008B2392" w:rsidRDefault="008B2392" w:rsidP="008B23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Lack of value realization tracking</w:t>
      </w:r>
    </w:p>
    <w:p w14:paraId="2B95B887" w14:textId="77777777" w:rsidR="008B2392" w:rsidRPr="008B2392" w:rsidRDefault="008B2392" w:rsidP="008B23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Poor alignment between strategy and execution</w:t>
      </w:r>
    </w:p>
    <w:p w14:paraId="29D4ECCF" w14:textId="77777777" w:rsidR="008B2392" w:rsidRPr="008B2392" w:rsidRDefault="008B2392" w:rsidP="008B23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Limited executive visibility into transformation performance</w:t>
      </w:r>
    </w:p>
    <w:p w14:paraId="688D8BE7"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These challenges reduce organizational agility and limit the ability to derive value from healthcare data investments.</w:t>
      </w:r>
    </w:p>
    <w:p w14:paraId="53601BD0" w14:textId="1CB90D53"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Strategic Vision</w:t>
      </w:r>
    </w:p>
    <w:p w14:paraId="2917C9D7"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 xml:space="preserve">The vision behind </w:t>
      </w: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was to create a single operating model that integrates:</w:t>
      </w:r>
    </w:p>
    <w:p w14:paraId="10A6F754"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Governance</w:t>
      </w:r>
    </w:p>
    <w:p w14:paraId="706B0A29"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Metadata</w:t>
      </w:r>
    </w:p>
    <w:p w14:paraId="5571AD05"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Data Quality</w:t>
      </w:r>
    </w:p>
    <w:p w14:paraId="050788D7"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Interoperability</w:t>
      </w:r>
    </w:p>
    <w:p w14:paraId="0D19426D"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Terminology Services</w:t>
      </w:r>
    </w:p>
    <w:p w14:paraId="1D160A6B"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Responsible AI</w:t>
      </w:r>
    </w:p>
    <w:p w14:paraId="719A74E6"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Enterprise Architecture</w:t>
      </w:r>
    </w:p>
    <w:p w14:paraId="4D838714"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Intelligence</w:t>
      </w:r>
    </w:p>
    <w:p w14:paraId="49E1D6EB"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Transformation Management</w:t>
      </w:r>
    </w:p>
    <w:p w14:paraId="77FEC83D" w14:textId="77777777" w:rsidR="008B2392" w:rsidRPr="008B2392" w:rsidRDefault="008B2392" w:rsidP="008B23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Value Realization</w:t>
      </w:r>
    </w:p>
    <w:p w14:paraId="0454C852"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into one cohesive healthcare informatics framework.</w:t>
      </w:r>
    </w:p>
    <w:p w14:paraId="5ED534AB" w14:textId="3127126B"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Solution Architecture</w:t>
      </w:r>
    </w:p>
    <w:p w14:paraId="6BBA0E24" w14:textId="77777777" w:rsid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was designed as a multi-layer enterprise architecture consisting of:</w:t>
      </w:r>
    </w:p>
    <w:p w14:paraId="574773E6" w14:textId="17C7EC1F"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Layer 1: Governance Foundation</w:t>
      </w:r>
    </w:p>
    <w:p w14:paraId="6B362D85" w14:textId="77777777" w:rsidR="008B2392" w:rsidRPr="008B2392" w:rsidRDefault="008B2392" w:rsidP="008B23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Data Dictionary</w:t>
      </w:r>
    </w:p>
    <w:p w14:paraId="187D47E5" w14:textId="77777777" w:rsidR="008B2392" w:rsidRPr="008B2392" w:rsidRDefault="008B2392" w:rsidP="008B23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Business Glossary</w:t>
      </w:r>
    </w:p>
    <w:p w14:paraId="193BEA58" w14:textId="77777777" w:rsidR="008B2392" w:rsidRPr="008B2392" w:rsidRDefault="008B2392" w:rsidP="008B23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Governance Center</w:t>
      </w:r>
    </w:p>
    <w:p w14:paraId="0B003CCC" w14:textId="77777777" w:rsidR="008B2392" w:rsidRDefault="008B2392" w:rsidP="008B23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lastRenderedPageBreak/>
        <w:t>Stewardship Framework</w:t>
      </w:r>
    </w:p>
    <w:p w14:paraId="6F9C1A36" w14:textId="21E9376E"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Layer 2: Metadata &amp; Data Quality</w:t>
      </w:r>
    </w:p>
    <w:p w14:paraId="52A66A20" w14:textId="77777777" w:rsidR="008B2392" w:rsidRPr="008B2392" w:rsidRDefault="008B2392" w:rsidP="008B23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Metadata Repository</w:t>
      </w:r>
    </w:p>
    <w:p w14:paraId="554225AA" w14:textId="77777777" w:rsidR="008B2392" w:rsidRPr="008B2392" w:rsidRDefault="008B2392" w:rsidP="008B23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Metadata Inventory</w:t>
      </w:r>
    </w:p>
    <w:p w14:paraId="65ABD501" w14:textId="77777777" w:rsidR="008B2392" w:rsidRPr="008B2392" w:rsidRDefault="008B2392" w:rsidP="008B23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Data Quality Center</w:t>
      </w:r>
    </w:p>
    <w:p w14:paraId="08139EAD" w14:textId="77777777" w:rsidR="008B2392" w:rsidRDefault="008B2392" w:rsidP="008B23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Data Trust Readiness Monitoring</w:t>
      </w:r>
    </w:p>
    <w:p w14:paraId="7B3A740E" w14:textId="3D3DD4A5"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Layer 3: Interoperability &amp; Terminology</w:t>
      </w:r>
    </w:p>
    <w:p w14:paraId="0C8336FF" w14:textId="77777777" w:rsidR="008B2392" w:rsidRPr="008B2392" w:rsidRDefault="008B2392" w:rsidP="008B23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FHIR Explorer</w:t>
      </w:r>
    </w:p>
    <w:p w14:paraId="20E19C7F" w14:textId="77777777" w:rsidR="008B2392" w:rsidRPr="008B2392" w:rsidRDefault="008B2392" w:rsidP="008B23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Terminology Explorer</w:t>
      </w:r>
    </w:p>
    <w:p w14:paraId="0A3D6F09" w14:textId="77777777" w:rsidR="008B2392" w:rsidRPr="008B2392" w:rsidRDefault="008B2392" w:rsidP="008B23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Interoperability Command Center</w:t>
      </w:r>
    </w:p>
    <w:p w14:paraId="606D9C5C" w14:textId="77777777" w:rsidR="008B2392" w:rsidRDefault="008B2392" w:rsidP="008B23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API Governance Framework</w:t>
      </w:r>
    </w:p>
    <w:p w14:paraId="39E7C352" w14:textId="6E16169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Layer 4: Responsible AI Governance</w:t>
      </w:r>
    </w:p>
    <w:p w14:paraId="0B3CEDBE" w14:textId="77777777" w:rsidR="008B2392" w:rsidRPr="008B2392" w:rsidRDefault="008B2392" w:rsidP="008B23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Governance Center</w:t>
      </w:r>
    </w:p>
    <w:p w14:paraId="3B795A68" w14:textId="77777777" w:rsidR="008B2392" w:rsidRPr="008B2392" w:rsidRDefault="008B2392" w:rsidP="008B23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Governance Operating Model</w:t>
      </w:r>
    </w:p>
    <w:p w14:paraId="398E0D17" w14:textId="77777777" w:rsidR="008B2392" w:rsidRPr="008B2392" w:rsidRDefault="008B2392" w:rsidP="008B23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Risk Classification</w:t>
      </w:r>
    </w:p>
    <w:p w14:paraId="199905DF" w14:textId="77777777" w:rsidR="008B2392" w:rsidRPr="008B2392" w:rsidRDefault="008B2392" w:rsidP="008B23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Explainability Readiness</w:t>
      </w:r>
    </w:p>
    <w:p w14:paraId="7784AFC1" w14:textId="77777777" w:rsidR="008B2392" w:rsidRDefault="008B2392" w:rsidP="008B23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Responsible AI Framewor</w:t>
      </w:r>
      <w:r>
        <w:rPr>
          <w:rFonts w:ascii="Times New Roman" w:eastAsia="Times New Roman" w:hAnsi="Times New Roman" w:cs="Times New Roman"/>
          <w:kern w:val="0"/>
          <w14:ligatures w14:val="none"/>
        </w:rPr>
        <w:t>k</w:t>
      </w:r>
    </w:p>
    <w:p w14:paraId="22974426" w14:textId="65012210"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Layer 5: Executive Intelligence</w:t>
      </w:r>
    </w:p>
    <w:p w14:paraId="201E3767" w14:textId="77777777" w:rsidR="008B2392" w:rsidRPr="008B2392" w:rsidRDefault="008B2392" w:rsidP="008B23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Assessment Center</w:t>
      </w:r>
    </w:p>
    <w:p w14:paraId="42403CD7" w14:textId="77777777" w:rsidR="008B2392" w:rsidRPr="008B2392" w:rsidRDefault="008B2392" w:rsidP="008B23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Healthcare Intelligence Command Center</w:t>
      </w:r>
    </w:p>
    <w:p w14:paraId="6AB2D48F" w14:textId="77777777" w:rsidR="008B2392" w:rsidRDefault="008B2392" w:rsidP="008B23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Board &amp; Executive Reporting</w:t>
      </w:r>
    </w:p>
    <w:p w14:paraId="5EB1EB84" w14:textId="068D02D8"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Layer 6: Transformation &amp; Value Realization</w:t>
      </w:r>
    </w:p>
    <w:p w14:paraId="6AA51CD0" w14:textId="77777777" w:rsidR="008B2392" w:rsidRPr="008B2392" w:rsidRDefault="008B2392" w:rsidP="008B23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Digital Health Transformation Office</w:t>
      </w:r>
    </w:p>
    <w:p w14:paraId="5B4F4D0C" w14:textId="77777777" w:rsidR="008B2392" w:rsidRPr="008B2392" w:rsidRDefault="008B2392" w:rsidP="008B23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Strategic Roadmap</w:t>
      </w:r>
    </w:p>
    <w:p w14:paraId="0C4BBE5F" w14:textId="77777777" w:rsidR="008B2392" w:rsidRPr="008B2392" w:rsidRDefault="008B2392" w:rsidP="008B23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Value Realization Office</w:t>
      </w:r>
    </w:p>
    <w:p w14:paraId="4A36456F" w14:textId="61F38A61"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Healthcare Informatics Maturity Framework</w:t>
      </w:r>
    </w:p>
    <w:p w14:paraId="1F1283F3"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introduces a Healthcare Informatics Maturity Index consisting of five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742"/>
      </w:tblGrid>
      <w:tr w:rsidR="008B2392" w:rsidRPr="008B2392" w14:paraId="2BC6447B" w14:textId="77777777">
        <w:trPr>
          <w:tblHeader/>
          <w:tblCellSpacing w:w="15" w:type="dxa"/>
        </w:trPr>
        <w:tc>
          <w:tcPr>
            <w:tcW w:w="0" w:type="auto"/>
            <w:vAlign w:val="center"/>
            <w:hideMark/>
          </w:tcPr>
          <w:p w14:paraId="245CC5D7" w14:textId="77777777" w:rsidR="008B2392" w:rsidRPr="008B2392" w:rsidRDefault="008B2392" w:rsidP="008B2392">
            <w:pPr>
              <w:spacing w:after="0" w:line="240" w:lineRule="auto"/>
              <w:rPr>
                <w:rFonts w:ascii="Times New Roman" w:eastAsia="Times New Roman" w:hAnsi="Times New Roman" w:cs="Times New Roman"/>
                <w:b/>
                <w:bCs/>
                <w:kern w:val="0"/>
                <w14:ligatures w14:val="none"/>
              </w:rPr>
            </w:pPr>
            <w:r w:rsidRPr="008B2392">
              <w:rPr>
                <w:rFonts w:ascii="Times New Roman" w:eastAsia="Times New Roman" w:hAnsi="Times New Roman" w:cs="Times New Roman"/>
                <w:b/>
                <w:bCs/>
                <w:kern w:val="0"/>
                <w14:ligatures w14:val="none"/>
              </w:rPr>
              <w:t>Level</w:t>
            </w:r>
          </w:p>
        </w:tc>
        <w:tc>
          <w:tcPr>
            <w:tcW w:w="0" w:type="auto"/>
            <w:vAlign w:val="center"/>
            <w:hideMark/>
          </w:tcPr>
          <w:p w14:paraId="161E844D" w14:textId="77777777" w:rsidR="008B2392" w:rsidRPr="008B2392" w:rsidRDefault="008B2392" w:rsidP="008B2392">
            <w:pPr>
              <w:spacing w:after="0" w:line="240" w:lineRule="auto"/>
              <w:jc w:val="center"/>
              <w:rPr>
                <w:rFonts w:ascii="Times New Roman" w:eastAsia="Times New Roman" w:hAnsi="Times New Roman" w:cs="Times New Roman"/>
                <w:b/>
                <w:bCs/>
                <w:kern w:val="0"/>
                <w14:ligatures w14:val="none"/>
              </w:rPr>
            </w:pPr>
            <w:r w:rsidRPr="008B2392">
              <w:rPr>
                <w:rFonts w:ascii="Times New Roman" w:eastAsia="Times New Roman" w:hAnsi="Times New Roman" w:cs="Times New Roman"/>
                <w:b/>
                <w:bCs/>
                <w:kern w:val="0"/>
                <w14:ligatures w14:val="none"/>
              </w:rPr>
              <w:t>Classification</w:t>
            </w:r>
          </w:p>
        </w:tc>
      </w:tr>
      <w:tr w:rsidR="008B2392" w:rsidRPr="008B2392" w14:paraId="732E9E6C" w14:textId="77777777">
        <w:trPr>
          <w:tblCellSpacing w:w="15" w:type="dxa"/>
        </w:trPr>
        <w:tc>
          <w:tcPr>
            <w:tcW w:w="0" w:type="auto"/>
            <w:vAlign w:val="center"/>
            <w:hideMark/>
          </w:tcPr>
          <w:p w14:paraId="703DF999"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Level 1</w:t>
            </w:r>
          </w:p>
        </w:tc>
        <w:tc>
          <w:tcPr>
            <w:tcW w:w="0" w:type="auto"/>
            <w:vAlign w:val="center"/>
            <w:hideMark/>
          </w:tcPr>
          <w:p w14:paraId="149D5766"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Fragmented</w:t>
            </w:r>
          </w:p>
        </w:tc>
      </w:tr>
      <w:tr w:rsidR="008B2392" w:rsidRPr="008B2392" w14:paraId="710303A6" w14:textId="77777777">
        <w:trPr>
          <w:tblCellSpacing w:w="15" w:type="dxa"/>
        </w:trPr>
        <w:tc>
          <w:tcPr>
            <w:tcW w:w="0" w:type="auto"/>
            <w:vAlign w:val="center"/>
            <w:hideMark/>
          </w:tcPr>
          <w:p w14:paraId="5E80822E"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Level 2</w:t>
            </w:r>
          </w:p>
        </w:tc>
        <w:tc>
          <w:tcPr>
            <w:tcW w:w="0" w:type="auto"/>
            <w:vAlign w:val="center"/>
            <w:hideMark/>
          </w:tcPr>
          <w:p w14:paraId="030EFCC0"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Managed</w:t>
            </w:r>
          </w:p>
        </w:tc>
      </w:tr>
      <w:tr w:rsidR="008B2392" w:rsidRPr="008B2392" w14:paraId="2C4F89C6" w14:textId="77777777">
        <w:trPr>
          <w:tblCellSpacing w:w="15" w:type="dxa"/>
        </w:trPr>
        <w:tc>
          <w:tcPr>
            <w:tcW w:w="0" w:type="auto"/>
            <w:vAlign w:val="center"/>
            <w:hideMark/>
          </w:tcPr>
          <w:p w14:paraId="1BAFF676"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Level 3</w:t>
            </w:r>
          </w:p>
        </w:tc>
        <w:tc>
          <w:tcPr>
            <w:tcW w:w="0" w:type="auto"/>
            <w:vAlign w:val="center"/>
            <w:hideMark/>
          </w:tcPr>
          <w:p w14:paraId="488EE0B6"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Connected</w:t>
            </w:r>
          </w:p>
        </w:tc>
      </w:tr>
      <w:tr w:rsidR="008B2392" w:rsidRPr="008B2392" w14:paraId="72AE2DF3" w14:textId="77777777">
        <w:trPr>
          <w:tblCellSpacing w:w="15" w:type="dxa"/>
        </w:trPr>
        <w:tc>
          <w:tcPr>
            <w:tcW w:w="0" w:type="auto"/>
            <w:vAlign w:val="center"/>
            <w:hideMark/>
          </w:tcPr>
          <w:p w14:paraId="02653ABD"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lastRenderedPageBreak/>
              <w:t>Level 4</w:t>
            </w:r>
          </w:p>
        </w:tc>
        <w:tc>
          <w:tcPr>
            <w:tcW w:w="0" w:type="auto"/>
            <w:vAlign w:val="center"/>
            <w:hideMark/>
          </w:tcPr>
          <w:p w14:paraId="008B14EB"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Intelligent</w:t>
            </w:r>
          </w:p>
        </w:tc>
      </w:tr>
      <w:tr w:rsidR="008B2392" w:rsidRPr="008B2392" w14:paraId="7F492B07" w14:textId="77777777">
        <w:trPr>
          <w:tblCellSpacing w:w="15" w:type="dxa"/>
        </w:trPr>
        <w:tc>
          <w:tcPr>
            <w:tcW w:w="0" w:type="auto"/>
            <w:vAlign w:val="center"/>
            <w:hideMark/>
          </w:tcPr>
          <w:p w14:paraId="1F25A50E"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Level 5</w:t>
            </w:r>
          </w:p>
        </w:tc>
        <w:tc>
          <w:tcPr>
            <w:tcW w:w="0" w:type="auto"/>
            <w:vAlign w:val="center"/>
            <w:hideMark/>
          </w:tcPr>
          <w:p w14:paraId="0239D265" w14:textId="7777777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Transformational</w:t>
            </w:r>
          </w:p>
        </w:tc>
      </w:tr>
    </w:tbl>
    <w:p w14:paraId="3504B08B"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The framework evaluates maturity across:</w:t>
      </w:r>
    </w:p>
    <w:p w14:paraId="0FF59ECA" w14:textId="77777777" w:rsidR="008B2392" w:rsidRPr="008B2392" w:rsidRDefault="008B2392" w:rsidP="008B23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Governance</w:t>
      </w:r>
    </w:p>
    <w:p w14:paraId="5CD95A23" w14:textId="77777777" w:rsidR="008B2392" w:rsidRPr="008B2392" w:rsidRDefault="008B2392" w:rsidP="008B23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Metadata</w:t>
      </w:r>
    </w:p>
    <w:p w14:paraId="1963D7BE" w14:textId="77777777" w:rsidR="008B2392" w:rsidRPr="008B2392" w:rsidRDefault="008B2392" w:rsidP="008B23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Data Quality</w:t>
      </w:r>
    </w:p>
    <w:p w14:paraId="26586480" w14:textId="77777777" w:rsidR="008B2392" w:rsidRPr="008B2392" w:rsidRDefault="008B2392" w:rsidP="008B23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Interoperability</w:t>
      </w:r>
    </w:p>
    <w:p w14:paraId="28143920" w14:textId="77777777" w:rsidR="008B2392" w:rsidRPr="008B2392" w:rsidRDefault="008B2392" w:rsidP="008B23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Governance</w:t>
      </w:r>
    </w:p>
    <w:p w14:paraId="2AE04410" w14:textId="77777777" w:rsidR="008B2392" w:rsidRPr="008B2392" w:rsidRDefault="008B2392" w:rsidP="008B23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Transformation</w:t>
      </w:r>
    </w:p>
    <w:p w14:paraId="789FDF91"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This provides executives with a structured mechanism for measuring organizational readiness and identifying strategic priorities.</w:t>
      </w:r>
    </w:p>
    <w:p w14:paraId="3D2F4B73" w14:textId="0563B3FD"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Responsible AI Governance Framework</w:t>
      </w:r>
    </w:p>
    <w:p w14:paraId="5A6E3F43"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 xml:space="preserve">A core component of </w:t>
      </w: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is the Healthcare AI Governance Operating Model.</w:t>
      </w:r>
    </w:p>
    <w:p w14:paraId="1C5BA1C0" w14:textId="77777777" w:rsid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Key capabilities include:</w:t>
      </w:r>
    </w:p>
    <w:p w14:paraId="3E6BC017" w14:textId="1DF6B3C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AI Risk Classification</w:t>
      </w:r>
    </w:p>
    <w:p w14:paraId="46B508E6" w14:textId="77777777" w:rsidR="008B2392" w:rsidRPr="008B2392" w:rsidRDefault="008B2392" w:rsidP="008B23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Administrative AI</w:t>
      </w:r>
    </w:p>
    <w:p w14:paraId="2A233187" w14:textId="77777777" w:rsidR="008B2392" w:rsidRPr="008B2392" w:rsidRDefault="008B2392" w:rsidP="008B23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Operational AI</w:t>
      </w:r>
    </w:p>
    <w:p w14:paraId="232FD6F2" w14:textId="77777777" w:rsidR="008B2392" w:rsidRPr="008B2392" w:rsidRDefault="008B2392" w:rsidP="008B23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Clinical Decision Support AI</w:t>
      </w:r>
    </w:p>
    <w:p w14:paraId="4CCFB6BD" w14:textId="77777777" w:rsidR="008B2392" w:rsidRDefault="008B2392" w:rsidP="008B23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High-Risk Clinical AI</w:t>
      </w:r>
    </w:p>
    <w:p w14:paraId="5DA65D48" w14:textId="0F29AC9D"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Responsible AI Controls</w:t>
      </w:r>
    </w:p>
    <w:p w14:paraId="5255777C" w14:textId="77777777" w:rsidR="008B2392" w:rsidRPr="008B2392" w:rsidRDefault="008B2392" w:rsidP="008B23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Explainability</w:t>
      </w:r>
    </w:p>
    <w:p w14:paraId="33D5B234" w14:textId="77777777" w:rsidR="008B2392" w:rsidRPr="008B2392" w:rsidRDefault="008B2392" w:rsidP="008B23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Fairness</w:t>
      </w:r>
    </w:p>
    <w:p w14:paraId="28224CC9" w14:textId="77777777" w:rsidR="008B2392" w:rsidRPr="008B2392" w:rsidRDefault="008B2392" w:rsidP="008B23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Transparency</w:t>
      </w:r>
    </w:p>
    <w:p w14:paraId="46E870F8" w14:textId="77777777" w:rsidR="008B2392" w:rsidRPr="008B2392" w:rsidRDefault="008B2392" w:rsidP="008B23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Accountability</w:t>
      </w:r>
    </w:p>
    <w:p w14:paraId="5E42AB8A" w14:textId="77777777" w:rsidR="008B2392" w:rsidRPr="008B2392" w:rsidRDefault="008B2392" w:rsidP="008B23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Clinical Safety</w:t>
      </w:r>
    </w:p>
    <w:p w14:paraId="1525E210" w14:textId="77777777" w:rsidR="008B2392" w:rsidRDefault="008B2392" w:rsidP="008B23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Model Monitoring</w:t>
      </w:r>
    </w:p>
    <w:p w14:paraId="428DF2C6" w14:textId="230515E6"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Governance Oversight</w:t>
      </w:r>
    </w:p>
    <w:p w14:paraId="5AA7608F" w14:textId="77777777" w:rsidR="008B2392" w:rsidRPr="008B2392" w:rsidRDefault="008B2392" w:rsidP="008B23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Steering Committee</w:t>
      </w:r>
    </w:p>
    <w:p w14:paraId="6230247D" w14:textId="77777777" w:rsidR="008B2392" w:rsidRPr="008B2392" w:rsidRDefault="008B2392" w:rsidP="008B23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Responsible AI Council</w:t>
      </w:r>
    </w:p>
    <w:p w14:paraId="6BF4C7BE" w14:textId="77777777" w:rsidR="008B2392" w:rsidRPr="008B2392" w:rsidRDefault="008B2392" w:rsidP="008B23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Clinical Review Board</w:t>
      </w:r>
    </w:p>
    <w:p w14:paraId="289FB94A" w14:textId="77777777" w:rsidR="008B2392" w:rsidRPr="008B2392" w:rsidRDefault="008B2392" w:rsidP="008B23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Oversight</w:t>
      </w:r>
    </w:p>
    <w:p w14:paraId="129409B4"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lastRenderedPageBreak/>
        <w:t>This framework demonstrates how healthcare organizations can safely operationalize AI at enterprise scale.</w:t>
      </w:r>
    </w:p>
    <w:p w14:paraId="73280D04" w14:textId="1780F42C"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Executive Intelligence Framework</w:t>
      </w:r>
    </w:p>
    <w:p w14:paraId="62885461"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provides executive visibility across the healthcare informatics ecosystem.</w:t>
      </w:r>
    </w:p>
    <w:p w14:paraId="2319E5E1"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capabilities include:</w:t>
      </w:r>
    </w:p>
    <w:p w14:paraId="3394BE02"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Maturity Assessment</w:t>
      </w:r>
    </w:p>
    <w:p w14:paraId="6C4A2153"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Strategic Risk Monitoring</w:t>
      </w:r>
    </w:p>
    <w:p w14:paraId="72ED5BBE"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Governance Readiness</w:t>
      </w:r>
    </w:p>
    <w:p w14:paraId="16E58C20"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Interoperability Readiness</w:t>
      </w:r>
    </w:p>
    <w:p w14:paraId="7F3D6417"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Readiness</w:t>
      </w:r>
    </w:p>
    <w:p w14:paraId="7135B698"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Transformation Performance</w:t>
      </w:r>
    </w:p>
    <w:p w14:paraId="34AAE951" w14:textId="77777777" w:rsidR="008B2392" w:rsidRPr="008B2392" w:rsidRDefault="008B2392" w:rsidP="008B23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Value Realization Tracking</w:t>
      </w:r>
    </w:p>
    <w:p w14:paraId="1BC5AB42"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The objective is to support executive decision-making through actionable intelligence rather than isolated operational reporting.</w:t>
      </w:r>
    </w:p>
    <w:p w14:paraId="228ACB25" w14:textId="477D71BB"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Digital Health Transformation Framework</w:t>
      </w:r>
    </w:p>
    <w:p w14:paraId="41A01F43"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Transformation is managed as a structured lifecycle:</w:t>
      </w:r>
    </w:p>
    <w:p w14:paraId="36DC187E"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Current State Assessment</w:t>
      </w:r>
    </w:p>
    <w:p w14:paraId="34A47ABB"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w:t>
      </w:r>
    </w:p>
    <w:p w14:paraId="2505336C"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Governance Foundation</w:t>
      </w:r>
    </w:p>
    <w:p w14:paraId="539287C1"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w:t>
      </w:r>
    </w:p>
    <w:p w14:paraId="376EE8EE"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Interoperability Enablement</w:t>
      </w:r>
    </w:p>
    <w:p w14:paraId="34EAC8EE"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w:t>
      </w:r>
    </w:p>
    <w:p w14:paraId="2E2B1D77"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Responsible AI Adoption</w:t>
      </w:r>
    </w:p>
    <w:p w14:paraId="47163140"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w:t>
      </w:r>
    </w:p>
    <w:p w14:paraId="396C47FB"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Intelligence</w:t>
      </w:r>
    </w:p>
    <w:p w14:paraId="0A1238F6"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w:t>
      </w:r>
    </w:p>
    <w:p w14:paraId="781FE17F"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lastRenderedPageBreak/>
        <w:t>Value Realization</w:t>
      </w:r>
    </w:p>
    <w:p w14:paraId="7A1AC4D0"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w:t>
      </w:r>
    </w:p>
    <w:p w14:paraId="6FFD4D2E"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Continuous Improvement</w:t>
      </w:r>
    </w:p>
    <w:p w14:paraId="6386D405"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This model aligns transformation execution with measurable business outcomes.</w:t>
      </w:r>
    </w:p>
    <w:p w14:paraId="53D8D1E7" w14:textId="2BA7EB80"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Business Value Delivered</w:t>
      </w:r>
    </w:p>
    <w:p w14:paraId="3FF9704C"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demonstrates how organizations can achieve:</w:t>
      </w:r>
    </w:p>
    <w:p w14:paraId="5F55E43B" w14:textId="77777777" w:rsidR="008B2392" w:rsidRPr="008B2392" w:rsidRDefault="008B2392" w:rsidP="008B2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2">
        <w:rPr>
          <w:rFonts w:ascii="Times New Roman" w:eastAsia="Times New Roman" w:hAnsi="Times New Roman" w:cs="Times New Roman"/>
          <w:b/>
          <w:bCs/>
          <w:kern w:val="0"/>
          <w:sz w:val="27"/>
          <w:szCs w:val="27"/>
          <w14:ligatures w14:val="none"/>
        </w:rPr>
        <w:t>Governance Outcomes</w:t>
      </w:r>
    </w:p>
    <w:p w14:paraId="7D21965A" w14:textId="77777777" w:rsidR="008B2392" w:rsidRPr="008B2392" w:rsidRDefault="008B2392" w:rsidP="008B23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Improved accountability</w:t>
      </w:r>
    </w:p>
    <w:p w14:paraId="0C92029E" w14:textId="77777777" w:rsidR="008B2392" w:rsidRPr="008B2392" w:rsidRDefault="008B2392" w:rsidP="008B23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Standardized business definitions</w:t>
      </w:r>
    </w:p>
    <w:p w14:paraId="480EBDD0" w14:textId="77777777" w:rsidR="008B2392" w:rsidRDefault="008B2392" w:rsidP="008B23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Stronger stewardship practices</w:t>
      </w:r>
    </w:p>
    <w:p w14:paraId="08A2B3F1" w14:textId="6820A960"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Data Outcomes</w:t>
      </w:r>
    </w:p>
    <w:p w14:paraId="64DDEAC2" w14:textId="77777777" w:rsidR="008B2392" w:rsidRPr="008B2392" w:rsidRDefault="008B2392" w:rsidP="008B23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Improved data quality</w:t>
      </w:r>
    </w:p>
    <w:p w14:paraId="3083F5E2" w14:textId="77777777" w:rsidR="008B2392" w:rsidRPr="008B2392" w:rsidRDefault="008B2392" w:rsidP="008B23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Increased data trust</w:t>
      </w:r>
    </w:p>
    <w:p w14:paraId="21AC27A4" w14:textId="77777777" w:rsidR="008B2392" w:rsidRDefault="008B2392" w:rsidP="008B23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Enhanced metadata visibility</w:t>
      </w:r>
    </w:p>
    <w:p w14:paraId="39933E6E" w14:textId="3D7A8E26"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Interoperability Outcomes</w:t>
      </w:r>
    </w:p>
    <w:p w14:paraId="60CECFA9" w14:textId="77777777" w:rsidR="008B2392" w:rsidRPr="008B2392" w:rsidRDefault="008B2392" w:rsidP="008B23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Improved healthcare data exchange</w:t>
      </w:r>
    </w:p>
    <w:p w14:paraId="79016E18" w14:textId="77777777" w:rsidR="008B2392" w:rsidRPr="008B2392" w:rsidRDefault="008B2392" w:rsidP="008B23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Enhanced connected care capabilities</w:t>
      </w:r>
    </w:p>
    <w:p w14:paraId="47781EFF" w14:textId="77777777" w:rsidR="008B2392" w:rsidRDefault="008B2392" w:rsidP="008B23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Stronger standards alignment</w:t>
      </w:r>
    </w:p>
    <w:p w14:paraId="059BEDD6" w14:textId="75793F23"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AI Outcomes</w:t>
      </w:r>
    </w:p>
    <w:p w14:paraId="49FFD227" w14:textId="77777777" w:rsidR="008B2392" w:rsidRPr="008B2392" w:rsidRDefault="008B2392" w:rsidP="008B23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Responsible AI adoption</w:t>
      </w:r>
    </w:p>
    <w:p w14:paraId="762E10D6" w14:textId="77777777" w:rsidR="008B2392" w:rsidRPr="008B2392" w:rsidRDefault="008B2392" w:rsidP="008B23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Improved transparency</w:t>
      </w:r>
    </w:p>
    <w:p w14:paraId="303859C2" w14:textId="77777777" w:rsidR="008B2392" w:rsidRDefault="008B2392" w:rsidP="008B23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Reduced governance risk</w:t>
      </w:r>
    </w:p>
    <w:p w14:paraId="62F1E20C" w14:textId="6EE05C0D"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0"/>
          <w:sz w:val="27"/>
          <w:szCs w:val="27"/>
          <w14:ligatures w14:val="none"/>
        </w:rPr>
        <w:t>Executive Outcomes</w:t>
      </w:r>
    </w:p>
    <w:p w14:paraId="7479D001" w14:textId="77777777" w:rsidR="008B2392" w:rsidRPr="008B2392" w:rsidRDefault="008B2392" w:rsidP="008B23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Enhanced strategic visibility</w:t>
      </w:r>
    </w:p>
    <w:p w14:paraId="002DBAEA" w14:textId="77777777" w:rsidR="008B2392" w:rsidRPr="008B2392" w:rsidRDefault="008B2392" w:rsidP="008B23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Improved decision support</w:t>
      </w:r>
    </w:p>
    <w:p w14:paraId="756862EB" w14:textId="77777777" w:rsidR="008B2392" w:rsidRPr="008B2392" w:rsidRDefault="008B2392" w:rsidP="008B23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Transformation monitoring capability</w:t>
      </w:r>
    </w:p>
    <w:p w14:paraId="00C6B879" w14:textId="7CD824D7"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 xml:space="preserve">Key Lessons </w:t>
      </w:r>
    </w:p>
    <w:p w14:paraId="629FB4D9"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lastRenderedPageBreak/>
        <w:t>Several lessons emerged during development:</w:t>
      </w:r>
    </w:p>
    <w:p w14:paraId="1B5EE161" w14:textId="77777777" w:rsidR="008B2392" w:rsidRDefault="008B2392" w:rsidP="008B2392">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Governance is the foundation of all healthcare intelligence initiatives.</w:t>
      </w:r>
    </w:p>
    <w:p w14:paraId="0E23AAE6" w14:textId="77777777" w:rsidR="008B2392" w:rsidRDefault="008B2392" w:rsidP="008B2392">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Metadata management is often overlooked but is critical for enterprise-scale analytics and AI.</w:t>
      </w:r>
    </w:p>
    <w:p w14:paraId="3FCB0A7B" w14:textId="77777777" w:rsidR="008B2392" w:rsidRDefault="008B2392" w:rsidP="008B2392">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Interoperability is not a technology challenge alone—it is a strategic healthcare capability.</w:t>
      </w:r>
    </w:p>
    <w:p w14:paraId="648FCEE4" w14:textId="77777777" w:rsidR="008B2392" w:rsidRDefault="008B2392" w:rsidP="008B2392">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AI adoption without governance creates operational and reputational risk.</w:t>
      </w:r>
    </w:p>
    <w:p w14:paraId="0626F335" w14:textId="77777777" w:rsidR="008B2392" w:rsidRDefault="008B2392" w:rsidP="008B2392">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Executive intelligence requires integration across governance, interoperability, data quality, and transformation domains.</w:t>
      </w:r>
    </w:p>
    <w:p w14:paraId="282A0EB5" w14:textId="2DADF89A" w:rsidR="008B2392" w:rsidRPr="008B2392" w:rsidRDefault="008B2392" w:rsidP="008B2392">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Value realization should be treated as a measurable capability rather than an afterthought.</w:t>
      </w:r>
    </w:p>
    <w:p w14:paraId="6A0944CB" w14:textId="433865CB" w:rsidR="008B2392" w:rsidRPr="008B2392" w:rsidRDefault="008B2392" w:rsidP="008B2392">
      <w:pPr>
        <w:spacing w:after="0"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b/>
          <w:bCs/>
          <w:kern w:val="36"/>
          <w:sz w:val="48"/>
          <w:szCs w:val="48"/>
          <w14:ligatures w14:val="none"/>
        </w:rPr>
        <w:t>Conclusion</w:t>
      </w:r>
    </w:p>
    <w:p w14:paraId="00A1037B"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2392">
        <w:rPr>
          <w:rFonts w:ascii="Times New Roman" w:eastAsia="Times New Roman" w:hAnsi="Times New Roman" w:cs="Times New Roman"/>
          <w:kern w:val="0"/>
          <w14:ligatures w14:val="none"/>
        </w:rPr>
        <w:t>HealthDataIQ</w:t>
      </w:r>
      <w:proofErr w:type="spellEnd"/>
      <w:r w:rsidRPr="008B2392">
        <w:rPr>
          <w:rFonts w:ascii="Times New Roman" w:eastAsia="Times New Roman" w:hAnsi="Times New Roman" w:cs="Times New Roman"/>
          <w:kern w:val="0"/>
          <w14:ligatures w14:val="none"/>
        </w:rPr>
        <w:t>™ demonstrates a practical blueprint for modern healthcare informatics transformation.</w:t>
      </w:r>
    </w:p>
    <w:p w14:paraId="3C0F3018"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By integrating governance, metadata management, data quality, interoperability, responsible AI, executive intelligence, enterprise architecture, and transformation management into a unified operating model, organizations can improve data trust, enhance decision-making, accelerate transformation, and establish the foundations for intelligent healthcare operations.</w:t>
      </w:r>
    </w:p>
    <w:p w14:paraId="2DB4DB38" w14:textId="77777777" w:rsidR="008B2392" w:rsidRPr="008B2392" w:rsidRDefault="008B2392" w:rsidP="008B2392">
      <w:pPr>
        <w:spacing w:before="100" w:beforeAutospacing="1" w:after="100" w:afterAutospacing="1" w:line="240" w:lineRule="auto"/>
        <w:rPr>
          <w:rFonts w:ascii="Times New Roman" w:eastAsia="Times New Roman" w:hAnsi="Times New Roman" w:cs="Times New Roman"/>
          <w:kern w:val="0"/>
          <w14:ligatures w14:val="none"/>
        </w:rPr>
      </w:pPr>
      <w:r w:rsidRPr="008B2392">
        <w:rPr>
          <w:rFonts w:ascii="Times New Roman" w:eastAsia="Times New Roman" w:hAnsi="Times New Roman" w:cs="Times New Roman"/>
          <w:kern w:val="0"/>
          <w14:ligatures w14:val="none"/>
        </w:rPr>
        <w:t>The platform serves as a strategic framework illustrating how healthcare organizations can move from fragmented information ecosystems toward intelligent, connected, and continuously learning enterprises.</w:t>
      </w:r>
    </w:p>
    <w:p w14:paraId="2E90AFDF" w14:textId="77777777" w:rsidR="002A068B" w:rsidRDefault="002A068B"/>
    <w:sectPr w:rsidR="002A0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560"/>
    <w:multiLevelType w:val="multilevel"/>
    <w:tmpl w:val="36EE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19A9"/>
    <w:multiLevelType w:val="multilevel"/>
    <w:tmpl w:val="5FD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3342"/>
    <w:multiLevelType w:val="multilevel"/>
    <w:tmpl w:val="55C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B12A7"/>
    <w:multiLevelType w:val="multilevel"/>
    <w:tmpl w:val="7BF2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1094D"/>
    <w:multiLevelType w:val="multilevel"/>
    <w:tmpl w:val="E542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91A03"/>
    <w:multiLevelType w:val="multilevel"/>
    <w:tmpl w:val="4D44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A2984"/>
    <w:multiLevelType w:val="multilevel"/>
    <w:tmpl w:val="DDB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D1294"/>
    <w:multiLevelType w:val="multilevel"/>
    <w:tmpl w:val="B73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520"/>
    <w:multiLevelType w:val="multilevel"/>
    <w:tmpl w:val="EFA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4206"/>
    <w:multiLevelType w:val="multilevel"/>
    <w:tmpl w:val="30C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C624B"/>
    <w:multiLevelType w:val="multilevel"/>
    <w:tmpl w:val="31A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802AA"/>
    <w:multiLevelType w:val="multilevel"/>
    <w:tmpl w:val="ACA6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8018B"/>
    <w:multiLevelType w:val="hybridMultilevel"/>
    <w:tmpl w:val="A4B8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17499E"/>
    <w:multiLevelType w:val="multilevel"/>
    <w:tmpl w:val="D72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E6BCB"/>
    <w:multiLevelType w:val="multilevel"/>
    <w:tmpl w:val="17B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869D9"/>
    <w:multiLevelType w:val="multilevel"/>
    <w:tmpl w:val="F50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B5AA8"/>
    <w:multiLevelType w:val="multilevel"/>
    <w:tmpl w:val="2BA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A59DC"/>
    <w:multiLevelType w:val="multilevel"/>
    <w:tmpl w:val="485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37C8F"/>
    <w:multiLevelType w:val="multilevel"/>
    <w:tmpl w:val="B44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C5CEF"/>
    <w:multiLevelType w:val="multilevel"/>
    <w:tmpl w:val="0A3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D2B32"/>
    <w:multiLevelType w:val="multilevel"/>
    <w:tmpl w:val="9940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70BE6"/>
    <w:multiLevelType w:val="multilevel"/>
    <w:tmpl w:val="583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975E0"/>
    <w:multiLevelType w:val="multilevel"/>
    <w:tmpl w:val="CF64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84390">
    <w:abstractNumId w:val="10"/>
  </w:num>
  <w:num w:numId="2" w16cid:durableId="810440102">
    <w:abstractNumId w:val="15"/>
  </w:num>
  <w:num w:numId="3" w16cid:durableId="1222908887">
    <w:abstractNumId w:val="0"/>
  </w:num>
  <w:num w:numId="4" w16cid:durableId="613096827">
    <w:abstractNumId w:val="11"/>
  </w:num>
  <w:num w:numId="5" w16cid:durableId="252015947">
    <w:abstractNumId w:val="9"/>
  </w:num>
  <w:num w:numId="6" w16cid:durableId="1262059134">
    <w:abstractNumId w:val="7"/>
  </w:num>
  <w:num w:numId="7" w16cid:durableId="1407144784">
    <w:abstractNumId w:val="21"/>
  </w:num>
  <w:num w:numId="8" w16cid:durableId="243805254">
    <w:abstractNumId w:val="20"/>
  </w:num>
  <w:num w:numId="9" w16cid:durableId="1066762087">
    <w:abstractNumId w:val="8"/>
  </w:num>
  <w:num w:numId="10" w16cid:durableId="1602102476">
    <w:abstractNumId w:val="14"/>
  </w:num>
  <w:num w:numId="11" w16cid:durableId="1991640501">
    <w:abstractNumId w:val="13"/>
  </w:num>
  <w:num w:numId="12" w16cid:durableId="1276013500">
    <w:abstractNumId w:val="18"/>
  </w:num>
  <w:num w:numId="13" w16cid:durableId="131798413">
    <w:abstractNumId w:val="17"/>
  </w:num>
  <w:num w:numId="14" w16cid:durableId="1426532054">
    <w:abstractNumId w:val="22"/>
  </w:num>
  <w:num w:numId="15" w16cid:durableId="2094350630">
    <w:abstractNumId w:val="1"/>
  </w:num>
  <w:num w:numId="16" w16cid:durableId="278224928">
    <w:abstractNumId w:val="6"/>
  </w:num>
  <w:num w:numId="17" w16cid:durableId="193231108">
    <w:abstractNumId w:val="19"/>
  </w:num>
  <w:num w:numId="18" w16cid:durableId="401149472">
    <w:abstractNumId w:val="16"/>
  </w:num>
  <w:num w:numId="19" w16cid:durableId="1135835147">
    <w:abstractNumId w:val="2"/>
  </w:num>
  <w:num w:numId="20" w16cid:durableId="862210266">
    <w:abstractNumId w:val="4"/>
  </w:num>
  <w:num w:numId="21" w16cid:durableId="1501701646">
    <w:abstractNumId w:val="3"/>
  </w:num>
  <w:num w:numId="22" w16cid:durableId="1937395248">
    <w:abstractNumId w:val="5"/>
  </w:num>
  <w:num w:numId="23" w16cid:durableId="18930322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92"/>
    <w:rsid w:val="0011405E"/>
    <w:rsid w:val="002A068B"/>
    <w:rsid w:val="0063328D"/>
    <w:rsid w:val="008B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D38F"/>
  <w15:chartTrackingRefBased/>
  <w15:docId w15:val="{1A849F3E-5BD3-4080-A8F2-2C2A6B4A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392"/>
    <w:rPr>
      <w:rFonts w:eastAsiaTheme="majorEastAsia" w:cstheme="majorBidi"/>
      <w:color w:val="272727" w:themeColor="text1" w:themeTint="D8"/>
    </w:rPr>
  </w:style>
  <w:style w:type="paragraph" w:styleId="Title">
    <w:name w:val="Title"/>
    <w:basedOn w:val="Normal"/>
    <w:next w:val="Normal"/>
    <w:link w:val="TitleChar"/>
    <w:uiPriority w:val="10"/>
    <w:qFormat/>
    <w:rsid w:val="008B2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392"/>
    <w:pPr>
      <w:spacing w:before="160"/>
      <w:jc w:val="center"/>
    </w:pPr>
    <w:rPr>
      <w:i/>
      <w:iCs/>
      <w:color w:val="404040" w:themeColor="text1" w:themeTint="BF"/>
    </w:rPr>
  </w:style>
  <w:style w:type="character" w:customStyle="1" w:styleId="QuoteChar">
    <w:name w:val="Quote Char"/>
    <w:basedOn w:val="DefaultParagraphFont"/>
    <w:link w:val="Quote"/>
    <w:uiPriority w:val="29"/>
    <w:rsid w:val="008B2392"/>
    <w:rPr>
      <w:i/>
      <w:iCs/>
      <w:color w:val="404040" w:themeColor="text1" w:themeTint="BF"/>
    </w:rPr>
  </w:style>
  <w:style w:type="paragraph" w:styleId="ListParagraph">
    <w:name w:val="List Paragraph"/>
    <w:basedOn w:val="Normal"/>
    <w:uiPriority w:val="34"/>
    <w:qFormat/>
    <w:rsid w:val="008B2392"/>
    <w:pPr>
      <w:ind w:left="720"/>
      <w:contextualSpacing/>
    </w:pPr>
  </w:style>
  <w:style w:type="character" w:styleId="IntenseEmphasis">
    <w:name w:val="Intense Emphasis"/>
    <w:basedOn w:val="DefaultParagraphFont"/>
    <w:uiPriority w:val="21"/>
    <w:qFormat/>
    <w:rsid w:val="008B2392"/>
    <w:rPr>
      <w:i/>
      <w:iCs/>
      <w:color w:val="2F5496" w:themeColor="accent1" w:themeShade="BF"/>
    </w:rPr>
  </w:style>
  <w:style w:type="paragraph" w:styleId="IntenseQuote">
    <w:name w:val="Intense Quote"/>
    <w:basedOn w:val="Normal"/>
    <w:next w:val="Normal"/>
    <w:link w:val="IntenseQuoteChar"/>
    <w:uiPriority w:val="30"/>
    <w:qFormat/>
    <w:rsid w:val="008B2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392"/>
    <w:rPr>
      <w:i/>
      <w:iCs/>
      <w:color w:val="2F5496" w:themeColor="accent1" w:themeShade="BF"/>
    </w:rPr>
  </w:style>
  <w:style w:type="character" w:styleId="IntenseReference">
    <w:name w:val="Intense Reference"/>
    <w:basedOn w:val="DefaultParagraphFont"/>
    <w:uiPriority w:val="32"/>
    <w:qFormat/>
    <w:rsid w:val="008B2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1074</Words>
  <Characters>6122</Characters>
  <Application>Microsoft Office Word</Application>
  <DocSecurity>0</DocSecurity>
  <Lines>51</Lines>
  <Paragraphs>14</Paragraphs>
  <ScaleCrop>false</ScaleCrop>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SAMUEL ISRAEL</dc:creator>
  <cp:keywords/>
  <dc:description/>
  <cp:lastModifiedBy>DR SAMUEL ISRAEL</cp:lastModifiedBy>
  <cp:revision>1</cp:revision>
  <dcterms:created xsi:type="dcterms:W3CDTF">2026-06-15T11:36:00Z</dcterms:created>
  <dcterms:modified xsi:type="dcterms:W3CDTF">2026-06-15T11:44:00Z</dcterms:modified>
</cp:coreProperties>
</file>