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Laboratory</w:t>
      </w:r>
    </w:p>
    <w:p>
      <w:r>
        <w:rPr>
          <w:rFonts w:ascii="Arial" w:hAnsi="Arial"/>
          <w:sz w:val="18"/>
        </w:rPr>
        <w:t>المجمع الطبي المركزي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DOC-0018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نورة المطيري</w:t>
        <w:br/>
      </w:r>
      <w:r>
        <w:rPr>
          <w:rFonts w:ascii="Arial" w:hAnsi="Arial"/>
          <w:sz w:val="18"/>
        </w:rPr>
        <w:t>الرقم المدني: 283166027145</w:t>
        <w:br/>
      </w:r>
      <w:r>
        <w:rPr>
          <w:rFonts w:ascii="Arial" w:hAnsi="Arial"/>
          <w:sz w:val="18"/>
        </w:rPr>
        <w:t>رقم الملف الطبي: MRN-615779</w:t>
        <w:br/>
      </w:r>
      <w:r>
        <w:rPr>
          <w:rFonts w:ascii="Arial" w:hAnsi="Arial"/>
          <w:sz w:val="18"/>
        </w:rPr>
        <w:t>رقم الزيارة: VIS-2025-76855</w:t>
        <w:br/>
      </w:r>
      <w:r>
        <w:rPr>
          <w:rFonts w:ascii="Arial" w:hAnsi="Arial"/>
          <w:sz w:val="18"/>
        </w:rPr>
        <w:t>تاريخ الميلاد: 03/05/1992</w:t>
        <w:br/>
      </w:r>
      <w:r>
        <w:rPr>
          <w:rFonts w:ascii="Arial" w:hAnsi="Arial"/>
          <w:sz w:val="18"/>
        </w:rPr>
        <w:t>الهاتف: +965 57549723</w:t>
        <w:br/>
      </w:r>
      <w:r>
        <w:rPr>
          <w:rFonts w:ascii="Arial" w:hAnsi="Arial"/>
          <w:sz w:val="18"/>
        </w:rPr>
        <w:t>البريد الإلكتروني: fatima.al-rashid@example-health.test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قسم المختبر</w:t>
        <w:br/>
      </w:r>
      <w:r>
        <w:rPr>
          <w:rFonts w:ascii="Arial" w:hAnsi="Arial"/>
          <w:sz w:val="18"/>
        </w:rPr>
        <w:t>رقم العينة: LAB-140910</w:t>
        <w:br/>
      </w:r>
      <w:r>
        <w:rPr>
          <w:rFonts w:ascii="Arial" w:hAnsi="Arial"/>
          <w:sz w:val="18"/>
        </w:rPr>
        <w:t>وقت السحب: 01/08/2026 08:15</w:t>
        <w:br/>
      </w:r>
      <w:r>
        <w:rPr>
          <w:rFonts w:ascii="Arial" w:hAnsi="Arial"/>
          <w:sz w:val="18"/>
        </w:rPr>
        <w:t>صورة الدم:</w:t>
        <w:br/>
      </w:r>
      <w:r>
        <w:rPr>
          <w:rFonts w:ascii="Arial" w:hAnsi="Arial"/>
          <w:sz w:val="18"/>
        </w:rPr>
        <w:t>كريات الدم البيضاء: 11.8 مرتفعة</w:t>
        <w:br/>
      </w:r>
      <w:r>
        <w:rPr>
          <w:rFonts w:ascii="Arial" w:hAnsi="Arial"/>
          <w:sz w:val="18"/>
        </w:rPr>
        <w:t>الهيموجلوبين: 13.9</w:t>
        <w:br/>
      </w:r>
      <w:r>
        <w:rPr>
          <w:rFonts w:ascii="Arial" w:hAnsi="Arial"/>
          <w:sz w:val="18"/>
        </w:rPr>
        <w:t>الصفائح: 298</w:t>
        <w:br/>
      </w:r>
      <w:r>
        <w:rPr>
          <w:rFonts w:ascii="Arial" w:hAnsi="Arial"/>
          <w:sz w:val="18"/>
        </w:rPr>
        <w:t>الكيمياء الحيوية:</w:t>
        <w:br/>
      </w:r>
      <w:r>
        <w:rPr>
          <w:rFonts w:ascii="Arial" w:hAnsi="Arial"/>
          <w:sz w:val="18"/>
        </w:rPr>
        <w:t>الجلوكوز: 182 مرتفع</w:t>
        <w:br/>
      </w:r>
      <w:r>
        <w:rPr>
          <w:rFonts w:ascii="Arial" w:hAnsi="Arial"/>
          <w:sz w:val="18"/>
        </w:rPr>
        <w:t>السكر التراكمي: 8.1% مرتفع</w:t>
        <w:br/>
      </w:r>
      <w:r>
        <w:rPr>
          <w:rFonts w:ascii="Arial" w:hAnsi="Arial"/>
          <w:sz w:val="18"/>
        </w:rPr>
        <w:t>الكرياتينين: 0.94</w:t>
        <w:br/>
      </w:r>
      <w:r>
        <w:rPr>
          <w:rFonts w:ascii="Arial" w:hAnsi="Arial"/>
          <w:sz w:val="18"/>
        </w:rPr>
        <w:t>مزرعة الدم: لا يوجد نمو بعد خمسة أيام.</w:t>
        <w:br/>
      </w:r>
      <w:r>
        <w:rPr>
          <w:rFonts w:ascii="Arial" w:hAnsi="Arial"/>
          <w:sz w:val="18"/>
        </w:rPr>
        <w:t>اعتمد بواسطة: د. محمد الصباح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CHK-34801066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