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Death Certificate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DOC-0078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علي المطيري</w:t>
        <w:br/>
      </w:r>
      <w:r>
        <w:rPr>
          <w:rFonts w:ascii="Arial" w:hAnsi="Arial"/>
          <w:sz w:val="18"/>
        </w:rPr>
        <w:t>Civil ID: 293335613176</w:t>
        <w:br/>
      </w:r>
      <w:r>
        <w:rPr>
          <w:rFonts w:ascii="Arial" w:hAnsi="Arial"/>
          <w:sz w:val="18"/>
        </w:rPr>
        <w:t>MRN: MRN-369768</w:t>
        <w:br/>
      </w:r>
      <w:r>
        <w:rPr>
          <w:rFonts w:ascii="Arial" w:hAnsi="Arial"/>
          <w:sz w:val="18"/>
        </w:rPr>
        <w:t>Visit Number: VIS-2026-68425</w:t>
        <w:br/>
      </w:r>
      <w:r>
        <w:rPr>
          <w:rFonts w:ascii="Arial" w:hAnsi="Arial"/>
          <w:sz w:val="18"/>
        </w:rPr>
        <w:t>Date of Birth: 30/04/1963</w:t>
        <w:br/>
      </w:r>
      <w:r>
        <w:rPr>
          <w:rFonts w:ascii="Arial" w:hAnsi="Arial"/>
          <w:sz w:val="18"/>
        </w:rPr>
        <w:t>Phone: +965 56346879</w:t>
        <w:br/>
      </w:r>
      <w:r>
        <w:rPr>
          <w:rFonts w:ascii="Arial" w:hAnsi="Arial"/>
          <w:sz w:val="18"/>
        </w:rPr>
        <w:t>Email: sara.al-mutairi@example-health.test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MEDICAL CERTIFICATE OF CAUSE OF DEATH</w:t>
        <w:br/>
      </w:r>
      <w:r>
        <w:rPr>
          <w:rFonts w:ascii="Arial" w:hAnsi="Arial"/>
          <w:sz w:val="18"/>
        </w:rPr>
        <w:t>Deceased Name: علي المطيري</w:t>
        <w:br/>
      </w:r>
      <w:r>
        <w:rPr>
          <w:rFonts w:ascii="Arial" w:hAnsi="Arial"/>
          <w:sz w:val="18"/>
        </w:rPr>
        <w:t>Civil ID: 293335613176</w:t>
        <w:br/>
      </w:r>
      <w:r>
        <w:rPr>
          <w:rFonts w:ascii="Arial" w:hAnsi="Arial"/>
          <w:sz w:val="18"/>
        </w:rPr>
        <w:t>Hospital Number: MRN-369768</w:t>
        <w:br/>
      </w:r>
      <w:r>
        <w:rPr>
          <w:rFonts w:ascii="Arial" w:hAnsi="Arial"/>
          <w:sz w:val="18"/>
        </w:rPr>
        <w:t>Date of Death: 02/08/2026</w:t>
        <w:br/>
      </w:r>
      <w:r>
        <w:rPr>
          <w:rFonts w:ascii="Arial" w:hAnsi="Arial"/>
          <w:sz w:val="18"/>
        </w:rPr>
        <w:t>Time of Death: 03:42</w:t>
        <w:br/>
      </w:r>
      <w:r>
        <w:rPr>
          <w:rFonts w:ascii="Arial" w:hAnsi="Arial"/>
          <w:sz w:val="18"/>
        </w:rPr>
        <w:t>Place of Death: Intensive Care Unit, Kuwait Specialist Hospital</w:t>
        <w:br/>
      </w:r>
      <w:r>
        <w:rPr>
          <w:rFonts w:ascii="Arial" w:hAnsi="Arial"/>
          <w:sz w:val="18"/>
        </w:rPr>
        <w:t>Immediate Cause:</w:t>
        <w:br/>
      </w:r>
      <w:r>
        <w:rPr>
          <w:rFonts w:ascii="Arial" w:hAnsi="Arial"/>
          <w:sz w:val="18"/>
        </w:rPr>
        <w:t>Septic shock.</w:t>
        <w:br/>
      </w:r>
      <w:r>
        <w:rPr>
          <w:rFonts w:ascii="Arial" w:hAnsi="Arial"/>
          <w:sz w:val="18"/>
        </w:rPr>
        <w:t>Antecedent Cause:</w:t>
        <w:br/>
      </w:r>
      <w:r>
        <w:rPr>
          <w:rFonts w:ascii="Arial" w:hAnsi="Arial"/>
          <w:sz w:val="18"/>
        </w:rPr>
        <w:t>Severe community-acquired pneumonia.</w:t>
        <w:br/>
      </w:r>
      <w:r>
        <w:rPr>
          <w:rFonts w:ascii="Arial" w:hAnsi="Arial"/>
          <w:sz w:val="18"/>
        </w:rPr>
        <w:t>Other Significant Conditions:</w:t>
        <w:br/>
      </w:r>
      <w:r>
        <w:rPr>
          <w:rFonts w:ascii="Arial" w:hAnsi="Arial"/>
          <w:sz w:val="18"/>
        </w:rPr>
        <w:t>Type 2 diabetes mellitus.</w:t>
        <w:br/>
      </w:r>
      <w:r>
        <w:rPr>
          <w:rFonts w:ascii="Arial" w:hAnsi="Arial"/>
          <w:sz w:val="18"/>
        </w:rPr>
        <w:t>Certifying Physician: د. محمد الصباح</w:t>
        <w:br/>
      </w:r>
      <w:r>
        <w:rPr>
          <w:rFonts w:ascii="Arial" w:hAnsi="Arial"/>
          <w:sz w:val="18"/>
        </w:rPr>
        <w:t>Medical License Number: LIC-5241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CHK-54616009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