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Maternal Health</w:t>
      </w:r>
    </w:p>
    <w:p>
      <w:r>
        <w:rPr>
          <w:rFonts w:ascii="Arial" w:hAnsi="Arial"/>
          <w:sz w:val="18"/>
        </w:rPr>
        <w:t>المجمع الطبي المركزي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DOC-0220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أحمد صالح</w:t>
        <w:br/>
      </w:r>
      <w:r>
        <w:rPr>
          <w:rFonts w:ascii="Arial" w:hAnsi="Arial"/>
          <w:sz w:val="18"/>
        </w:rPr>
        <w:t>الرقم المدني: 289799450765</w:t>
        <w:br/>
      </w:r>
      <w:r>
        <w:rPr>
          <w:rFonts w:ascii="Arial" w:hAnsi="Arial"/>
          <w:sz w:val="18"/>
        </w:rPr>
        <w:t>رقم الملف الطبي: MRN-943207</w:t>
        <w:br/>
      </w:r>
      <w:r>
        <w:rPr>
          <w:rFonts w:ascii="Arial" w:hAnsi="Arial"/>
          <w:sz w:val="18"/>
        </w:rPr>
        <w:t>رقم الزيارة: VIS-2025-72696</w:t>
        <w:br/>
      </w:r>
      <w:r>
        <w:rPr>
          <w:rFonts w:ascii="Arial" w:hAnsi="Arial"/>
          <w:sz w:val="18"/>
        </w:rPr>
        <w:t>تاريخ الميلاد: 25/06/1961</w:t>
        <w:br/>
      </w:r>
      <w:r>
        <w:rPr>
          <w:rFonts w:ascii="Arial" w:hAnsi="Arial"/>
          <w:sz w:val="18"/>
        </w:rPr>
        <w:t>الهاتف: +965 58057040</w:t>
        <w:br/>
      </w:r>
      <w:r>
        <w:rPr>
          <w:rFonts w:ascii="Arial" w:hAnsi="Arial"/>
          <w:sz w:val="18"/>
        </w:rPr>
        <w:t>البريد الإلكتروني: abdullah.al-essa@example-health.test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ANTENATAL CLINIC NOTE</w:t>
        <w:br/>
      </w:r>
      <w:r>
        <w:rPr>
          <w:rFonts w:ascii="Arial" w:hAnsi="Arial"/>
          <w:sz w:val="18"/>
        </w:rPr>
        <w:t>Patient Name: أحمد صالح</w:t>
        <w:br/>
      </w:r>
      <w:r>
        <w:rPr>
          <w:rFonts w:ascii="Arial" w:hAnsi="Arial"/>
          <w:sz w:val="18"/>
        </w:rPr>
        <w:t>Civil ID: 289799450765</w:t>
        <w:br/>
      </w:r>
      <w:r>
        <w:rPr>
          <w:rFonts w:ascii="Arial" w:hAnsi="Arial"/>
          <w:sz w:val="18"/>
        </w:rPr>
        <w:t>Gravida/Para: G3 P2</w:t>
        <w:br/>
      </w:r>
      <w:r>
        <w:rPr>
          <w:rFonts w:ascii="Arial" w:hAnsi="Arial"/>
          <w:sz w:val="18"/>
        </w:rPr>
        <w:t>Gestational Age: 28 weeks + 4 days</w:t>
        <w:br/>
      </w:r>
      <w:r>
        <w:rPr>
          <w:rFonts w:ascii="Arial" w:hAnsi="Arial"/>
          <w:sz w:val="18"/>
        </w:rPr>
        <w:t>Expected Date of Delivery: 21/10/2026</w:t>
        <w:br/>
      </w:r>
      <w:r>
        <w:rPr>
          <w:rFonts w:ascii="Arial" w:hAnsi="Arial"/>
          <w:sz w:val="18"/>
        </w:rPr>
        <w:t>Blood Group: O positive</w:t>
        <w:br/>
      </w:r>
      <w:r>
        <w:rPr>
          <w:rFonts w:ascii="Arial" w:hAnsi="Arial"/>
          <w:sz w:val="18"/>
        </w:rPr>
        <w:t>Current Pregnancy:</w:t>
        <w:br/>
      </w:r>
      <w:r>
        <w:rPr>
          <w:rFonts w:ascii="Arial" w:hAnsi="Arial"/>
          <w:sz w:val="18"/>
        </w:rPr>
        <w:t>Singleton viable pregnancy. Fetal movements normal.</w:t>
        <w:br/>
      </w:r>
      <w:r>
        <w:rPr>
          <w:rFonts w:ascii="Arial" w:hAnsi="Arial"/>
          <w:sz w:val="18"/>
        </w:rPr>
        <w:t>Vitals:</w:t>
        <w:br/>
      </w:r>
      <w:r>
        <w:rPr>
          <w:rFonts w:ascii="Arial" w:hAnsi="Arial"/>
          <w:sz w:val="18"/>
        </w:rPr>
        <w:t>BP 118/72, Weight 74 kg</w:t>
        <w:br/>
      </w:r>
      <w:r>
        <w:rPr>
          <w:rFonts w:ascii="Arial" w:hAnsi="Arial"/>
          <w:sz w:val="18"/>
        </w:rPr>
        <w:t>Investigations:</w:t>
        <w:br/>
      </w:r>
      <w:r>
        <w:rPr>
          <w:rFonts w:ascii="Arial" w:hAnsi="Arial"/>
          <w:sz w:val="18"/>
        </w:rPr>
        <w:t>Hemoglobin 10.6 g/dL. Glucose challenge test normal.</w:t>
        <w:br/>
      </w:r>
      <w:r>
        <w:rPr>
          <w:rFonts w:ascii="Arial" w:hAnsi="Arial"/>
          <w:sz w:val="18"/>
        </w:rPr>
        <w:t>Assessment:</w:t>
        <w:br/>
      </w:r>
      <w:r>
        <w:rPr>
          <w:rFonts w:ascii="Arial" w:hAnsi="Arial"/>
          <w:sz w:val="18"/>
        </w:rPr>
        <w:t>Mild iron-deficiency anemia.</w:t>
        <w:br/>
      </w:r>
      <w:r>
        <w:rPr>
          <w:rFonts w:ascii="Arial" w:hAnsi="Arial"/>
          <w:sz w:val="18"/>
        </w:rPr>
        <w:t>Plan:</w:t>
        <w:br/>
      </w:r>
      <w:r>
        <w:rPr>
          <w:rFonts w:ascii="Arial" w:hAnsi="Arial"/>
          <w:sz w:val="18"/>
        </w:rPr>
        <w:t>Start oral iron and repeat CBC in four weeks.</w:t>
        <w:br/>
      </w:r>
      <w:r>
        <w:rPr>
          <w:rFonts w:ascii="Arial" w:hAnsi="Arial"/>
          <w:sz w:val="18"/>
        </w:rPr>
        <w:t>Obstetrician: د. محمد الصباح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CHK-72705799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