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Radiology</w:t>
      </w:r>
    </w:p>
    <w:p>
      <w:r>
        <w:t>CT CHEST</w:t>
        <w:br/>
        <w:br/>
        <w:t>Patient Name: Ahmed Hassan</w:t>
        <w:br/>
        <w:t>Civil ID: 289010112345</w:t>
        <w:br/>
        <w:t>MRN: MRN-998122</w:t>
        <w:br/>
        <w:br/>
        <w:t>Clinical History:</w:t>
        <w:br/>
        <w:t>Persistent cough.</w:t>
        <w:br/>
        <w:br/>
        <w:t>Findings:</w:t>
        <w:br/>
        <w:t>No focal consolidation.</w:t>
        <w:br/>
        <w:t>No pleural effusion.</w:t>
        <w:br/>
        <w:br/>
        <w:t>Impression:</w:t>
        <w:br/>
        <w:t>No acute cardiopulmonary abnormality.</w:t>
        <w:br/>
        <w:br/>
        <w:t>Radiologist:</w:t>
        <w:br/>
        <w:t>Dr. Mohamed Al-Sabah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