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68E" w:rsidRDefault="004A43CF">
      <w:pPr>
        <w:tabs>
          <w:tab w:val="left" w:pos="6979"/>
        </w:tabs>
        <w:spacing w:line="215" w:lineRule="exact"/>
        <w:ind w:left="160"/>
        <w:rPr>
          <w:sz w:val="18"/>
        </w:rPr>
      </w:pPr>
      <w:r>
        <w:rPr>
          <w:position w:val="-1"/>
          <w:sz w:val="18"/>
        </w:rPr>
        <w:tab/>
      </w:r>
    </w:p>
    <w:p w:rsidR="0088768E" w:rsidRDefault="004A43CF">
      <w:pPr>
        <w:pStyle w:val="BodyText"/>
        <w:spacing w:before="2"/>
        <w:rPr>
          <w:sz w:val="11"/>
        </w:rPr>
      </w:pPr>
      <w:r>
        <w:pict>
          <v:shape id="_x0000_s1127" style="position:absolute;margin-left:45.65pt;margin-top:8.8pt;width:495.9pt;height:.1pt;z-index:-15728640;mso-wrap-distance-left:0;mso-wrap-distance-right:0;mso-position-horizontal-relative:page" coordorigin="913,176" coordsize="9918,0" path="m913,176r9918,e" filled="f" strokecolor="#4f81bc">
            <v:path arrowok="t"/>
            <w10:wrap type="topAndBottom" anchorx="page"/>
          </v:shape>
        </w:pict>
      </w:r>
    </w:p>
    <w:p w:rsidR="0088768E" w:rsidRDefault="0088768E">
      <w:pPr>
        <w:rPr>
          <w:sz w:val="11"/>
        </w:rPr>
        <w:sectPr w:rsidR="0088768E">
          <w:footerReference w:type="default" r:id="rId7"/>
          <w:type w:val="continuous"/>
          <w:pgSz w:w="11910" w:h="16840"/>
          <w:pgMar w:top="560" w:right="780" w:bottom="900" w:left="800" w:header="720" w:footer="707" w:gutter="0"/>
          <w:pgNumType w:start="1533"/>
          <w:cols w:space="720"/>
        </w:sectPr>
      </w:pPr>
    </w:p>
    <w:p w:rsidR="0088768E" w:rsidRPr="0017071E" w:rsidRDefault="004A43CF">
      <w:pPr>
        <w:spacing w:before="201"/>
        <w:ind w:left="222"/>
        <w:rPr>
          <w:b/>
          <w:sz w:val="24"/>
          <w:szCs w:val="24"/>
        </w:rPr>
      </w:pPr>
      <w:bookmarkStart w:id="0" w:name="_GoBack"/>
      <w:r w:rsidRPr="0017071E">
        <w:rPr>
          <w:b/>
          <w:color w:val="003195"/>
          <w:sz w:val="24"/>
          <w:szCs w:val="24"/>
        </w:rPr>
        <w:t>Original Research Article</w:t>
      </w:r>
    </w:p>
    <w:bookmarkEnd w:id="0"/>
    <w:p w:rsidR="0088768E" w:rsidRDefault="004A43CF">
      <w:pPr>
        <w:pStyle w:val="BodyText"/>
        <w:spacing w:before="88"/>
        <w:ind w:left="222"/>
      </w:pPr>
      <w:r>
        <w:br w:type="column"/>
      </w:r>
      <w:r w:rsidR="00463693">
        <w:t xml:space="preserve"> </w:t>
      </w:r>
    </w:p>
    <w:p w:rsidR="0088768E" w:rsidRDefault="0088768E">
      <w:pPr>
        <w:sectPr w:rsidR="0088768E">
          <w:type w:val="continuous"/>
          <w:pgSz w:w="11910" w:h="16840"/>
          <w:pgMar w:top="560" w:right="780" w:bottom="900" w:left="800" w:header="720" w:footer="720" w:gutter="0"/>
          <w:cols w:num="2" w:space="720" w:equalWidth="0">
            <w:col w:w="3340" w:space="1362"/>
            <w:col w:w="5628"/>
          </w:cols>
        </w:sectPr>
      </w:pPr>
    </w:p>
    <w:p w:rsidR="0088768E" w:rsidRDefault="0088768E">
      <w:pPr>
        <w:pStyle w:val="BodyText"/>
        <w:spacing w:before="8"/>
        <w:rPr>
          <w:sz w:val="13"/>
        </w:rPr>
      </w:pPr>
    </w:p>
    <w:p w:rsidR="00463693" w:rsidRDefault="00463693">
      <w:pPr>
        <w:pStyle w:val="Title"/>
        <w:spacing w:line="237" w:lineRule="auto"/>
        <w:rPr>
          <w:color w:val="003195"/>
        </w:rPr>
      </w:pPr>
      <w:r>
        <w:rPr>
          <w:color w:val="003195"/>
        </w:rPr>
        <w:t>C</w:t>
      </w:r>
      <w:r w:rsidR="004A43CF">
        <w:rPr>
          <w:color w:val="003195"/>
        </w:rPr>
        <w:t xml:space="preserve">aregivers of breast cancer patients in north coastal </w:t>
      </w:r>
      <w:r w:rsidR="004A43CF">
        <w:rPr>
          <w:color w:val="003195"/>
        </w:rPr>
        <w:t xml:space="preserve">: </w:t>
      </w:r>
    </w:p>
    <w:p w:rsidR="0088768E" w:rsidRDefault="004A43CF">
      <w:pPr>
        <w:pStyle w:val="Title"/>
        <w:spacing w:line="237" w:lineRule="auto"/>
      </w:pPr>
      <w:r>
        <w:rPr>
          <w:color w:val="003195"/>
        </w:rPr>
        <w:t>based cross-sectional study</w:t>
      </w:r>
    </w:p>
    <w:p w:rsidR="0088768E" w:rsidRDefault="004A43CF">
      <w:pPr>
        <w:spacing w:before="241"/>
        <w:ind w:left="621" w:right="601"/>
        <w:jc w:val="center"/>
        <w:rPr>
          <w:b/>
          <w:sz w:val="24"/>
        </w:rPr>
      </w:pPr>
      <w:r>
        <w:rPr>
          <w:b/>
          <w:sz w:val="24"/>
        </w:rPr>
        <w:t>Phani</w:t>
      </w:r>
      <w:r w:rsidR="00463693">
        <w:rPr>
          <w:b/>
          <w:sz w:val="24"/>
        </w:rPr>
        <w:t xml:space="preserve"> KVP</w:t>
      </w:r>
      <w:r>
        <w:rPr>
          <w:b/>
          <w:sz w:val="24"/>
        </w:rPr>
        <w:t xml:space="preserve">, </w:t>
      </w:r>
    </w:p>
    <w:p w:rsidR="0088768E" w:rsidRDefault="004A43CF">
      <w:pPr>
        <w:pStyle w:val="BodyText"/>
        <w:spacing w:before="3"/>
        <w:rPr>
          <w:b/>
          <w:sz w:val="18"/>
        </w:rPr>
      </w:pPr>
      <w:r>
        <w:pict>
          <v:shape id="_x0000_s1126" style="position:absolute;margin-left:59.15pt;margin-top:12.9pt;width:279.5pt;height:.1pt;z-index:-15728128;mso-wrap-distance-left:0;mso-wrap-distance-right:0;mso-position-horizontal-relative:page" coordorigin="1183,258" coordsize="5590,0" path="m1183,258r5590,e" filled="f" strokecolor="#4f81bc">
            <v:path arrowok="t"/>
            <w10:wrap type="topAndBottom" anchorx="page"/>
          </v:shape>
        </w:pict>
      </w:r>
    </w:p>
    <w:p w:rsidR="0088768E" w:rsidRDefault="004A43CF">
      <w:pPr>
        <w:pStyle w:val="BodyText"/>
        <w:spacing w:before="130"/>
        <w:ind w:left="352"/>
      </w:pPr>
      <w:r>
        <w:t>Department of Community Medicine, Andhra Medical C</w:t>
      </w:r>
      <w:r>
        <w:t>ollege, Visakhapatnam, Andhra Pradesh, India</w:t>
      </w:r>
    </w:p>
    <w:p w:rsidR="0088768E" w:rsidRDefault="0088768E">
      <w:pPr>
        <w:pStyle w:val="BodyText"/>
        <w:spacing w:before="7"/>
        <w:rPr>
          <w:sz w:val="19"/>
        </w:rPr>
      </w:pPr>
    </w:p>
    <w:p w:rsidR="0088768E" w:rsidRDefault="004A43CF">
      <w:pPr>
        <w:ind w:left="352"/>
        <w:rPr>
          <w:b/>
          <w:sz w:val="20"/>
        </w:rPr>
      </w:pPr>
      <w:r>
        <w:rPr>
          <w:b/>
          <w:sz w:val="20"/>
        </w:rPr>
        <w:t>*Correspondence:</w:t>
      </w:r>
    </w:p>
    <w:p w:rsidR="0088768E" w:rsidRDefault="004A43CF">
      <w:pPr>
        <w:pStyle w:val="BodyText"/>
        <w:ind w:left="352"/>
      </w:pPr>
      <w:r>
        <w:t xml:space="preserve">Dr. </w:t>
      </w:r>
      <w:r>
        <w:t>Katta,</w:t>
      </w:r>
    </w:p>
    <w:p w:rsidR="0088768E" w:rsidRDefault="004A43CF">
      <w:pPr>
        <w:pStyle w:val="BodyText"/>
        <w:spacing w:before="1"/>
        <w:ind w:left="352"/>
      </w:pPr>
      <w:r>
        <w:t xml:space="preserve">E-mail: </w:t>
      </w:r>
      <w:hyperlink r:id="rId8" w:history="1">
        <w:r w:rsidR="00463693" w:rsidRPr="00EE661E">
          <w:rPr>
            <w:rStyle w:val="Hyperlink"/>
          </w:rPr>
          <w:t>amal30@gmail.com</w:t>
        </w:r>
      </w:hyperlink>
    </w:p>
    <w:p w:rsidR="0088768E" w:rsidRDefault="0088768E">
      <w:pPr>
        <w:pStyle w:val="BodyText"/>
        <w:spacing w:before="1"/>
      </w:pPr>
    </w:p>
    <w:p w:rsidR="0088768E" w:rsidRDefault="004A43CF">
      <w:pPr>
        <w:pStyle w:val="BodyText"/>
        <w:spacing w:before="8"/>
        <w:rPr>
          <w:sz w:val="29"/>
        </w:rPr>
      </w:pPr>
      <w:r>
        <w:pict>
          <v:shapetype id="_x0000_t202" coordsize="21600,21600" o:spt="202" path="m,l,21600r21600,l21600,xe">
            <v:stroke joinstyle="miter"/>
            <v:path gradientshapeok="t" o:connecttype="rect"/>
          </v:shapetype>
          <v:shape id="_x0000_s1125" type="#_x0000_t202" style="position:absolute;margin-left:51.65pt;margin-top:19.55pt;width:489.4pt;height:240.95pt;z-index:-15727616;mso-wrap-distance-left:0;mso-wrap-distance-right:0;mso-position-horizontal-relative:page" filled="f" strokecolor="#4f81bc" strokeweight="1pt">
            <v:textbox inset="0,0,0,0">
              <w:txbxContent>
                <w:p w:rsidR="0088768E" w:rsidRDefault="004A43CF">
                  <w:pPr>
                    <w:spacing w:before="76"/>
                    <w:ind w:left="143"/>
                    <w:rPr>
                      <w:b/>
                      <w:sz w:val="20"/>
                    </w:rPr>
                  </w:pPr>
                  <w:r>
                    <w:rPr>
                      <w:b/>
                      <w:color w:val="003195"/>
                      <w:sz w:val="20"/>
                    </w:rPr>
                    <w:t>ABSTRACT</w:t>
                  </w:r>
                </w:p>
                <w:p w:rsidR="0088768E" w:rsidRDefault="0088768E">
                  <w:pPr>
                    <w:pStyle w:val="BodyText"/>
                    <w:spacing w:before="8"/>
                    <w:rPr>
                      <w:b/>
                      <w:sz w:val="19"/>
                    </w:rPr>
                  </w:pPr>
                </w:p>
                <w:p w:rsidR="0088768E" w:rsidRDefault="004A43CF">
                  <w:pPr>
                    <w:pStyle w:val="BodyText"/>
                    <w:ind w:left="143" w:right="141"/>
                    <w:jc w:val="both"/>
                  </w:pPr>
                  <w:r>
                    <w:rPr>
                      <w:b/>
                    </w:rPr>
                    <w:t xml:space="preserve">Background: </w:t>
                  </w:r>
                  <w:r>
                    <w:t xml:space="preserve">A large number of patients with chronic diseases like cancer are cared for in homes by the family members. The vital role that these family members play as “caregivers” is well recognized. However, the burden on them is poorly understood. The objective of </w:t>
                  </w:r>
                  <w:r>
                    <w:t>the study was to assess the caregiving burden among family caregivers of breast cancer patients and to explore the factors associated with high levels of caregiving burden among family members of breast cancer patients.</w:t>
                  </w:r>
                </w:p>
                <w:p w:rsidR="0088768E" w:rsidRDefault="004A43CF">
                  <w:pPr>
                    <w:pStyle w:val="BodyText"/>
                    <w:spacing w:before="2"/>
                    <w:ind w:left="143" w:right="54"/>
                  </w:pPr>
                  <w:r>
                    <w:rPr>
                      <w:b/>
                    </w:rPr>
                    <w:t xml:space="preserve">Methods: </w:t>
                  </w:r>
                  <w:r>
                    <w:t>A cross-sectional, hospital</w:t>
                  </w:r>
                  <w:r>
                    <w:t xml:space="preserve"> based study was conducted in a tertiary health care setting in Visakhapatnam A total of 45 primary caregivers who were accompanying the breast cancer patients to the Government Hospital were interviewed using Zarit burden interview. The socio demographic </w:t>
                  </w:r>
                  <w:r>
                    <w:t>variables of the care givers like age, gender, occupation, income, relation with the patient were also obtained. Informed consent was obtained from the caregiver. Data analysis: Data was entered in the MS Excel spread sheet and it was analysed using SPSS s</w:t>
                  </w:r>
                  <w:r>
                    <w:t xml:space="preserve">oftware version 21.0. </w:t>
                  </w:r>
                  <w:r>
                    <w:rPr>
                      <w:b/>
                    </w:rPr>
                    <w:t xml:space="preserve">Results: </w:t>
                  </w:r>
                  <w:r>
                    <w:t>The study population consisted of 26 (57.7%) males and 19 (42.3%) female caregivers. Very few 4 (9%) caregivers reported with no or mild burden during care giving. Majority 18 (40%) of the caregivers reported with mild to mod</w:t>
                  </w:r>
                  <w:r>
                    <w:t>erate burden, whereas 18 (40%) of the caregivers reported with moderate to severe burden. Few 5 (11%) reported with severe burden. Financial factors and uncertainty regarding the illness of the patient are associated with more burden.</w:t>
                  </w:r>
                </w:p>
                <w:p w:rsidR="0088768E" w:rsidRDefault="004A43CF">
                  <w:pPr>
                    <w:pStyle w:val="BodyText"/>
                    <w:ind w:left="143"/>
                  </w:pPr>
                  <w:r>
                    <w:rPr>
                      <w:b/>
                    </w:rPr>
                    <w:t xml:space="preserve">Conclusions: </w:t>
                  </w:r>
                  <w:r>
                    <w:t>There is</w:t>
                  </w:r>
                  <w:r>
                    <w:t xml:space="preserve"> high burden among caregivers of cancer patients which should be addressed.</w:t>
                  </w:r>
                </w:p>
                <w:p w:rsidR="0088768E" w:rsidRDefault="0088768E">
                  <w:pPr>
                    <w:pStyle w:val="BodyText"/>
                    <w:spacing w:before="1"/>
                  </w:pPr>
                </w:p>
                <w:p w:rsidR="0088768E" w:rsidRDefault="004A43CF">
                  <w:pPr>
                    <w:pStyle w:val="BodyText"/>
                    <w:ind w:left="143"/>
                  </w:pPr>
                  <w:r>
                    <w:rPr>
                      <w:b/>
                    </w:rPr>
                    <w:t xml:space="preserve">Keywords: </w:t>
                  </w:r>
                  <w:r>
                    <w:t>Burden of caregiving, Family caregiver, Breast cancer, Zarit burden interview, Visakhapatnam</w:t>
                  </w:r>
                </w:p>
              </w:txbxContent>
            </v:textbox>
            <w10:wrap type="topAndBottom" anchorx="page"/>
          </v:shape>
        </w:pict>
      </w:r>
    </w:p>
    <w:p w:rsidR="0088768E" w:rsidRDefault="0088768E">
      <w:pPr>
        <w:pStyle w:val="BodyText"/>
        <w:spacing w:before="1"/>
        <w:rPr>
          <w:sz w:val="24"/>
        </w:rPr>
      </w:pPr>
    </w:p>
    <w:p w:rsidR="0088768E" w:rsidRDefault="0088768E">
      <w:pPr>
        <w:rPr>
          <w:sz w:val="24"/>
        </w:rPr>
        <w:sectPr w:rsidR="0088768E">
          <w:type w:val="continuous"/>
          <w:pgSz w:w="11910" w:h="16840"/>
          <w:pgMar w:top="560" w:right="780" w:bottom="900" w:left="800" w:header="720" w:footer="720" w:gutter="0"/>
          <w:cols w:space="720"/>
        </w:sectPr>
      </w:pPr>
    </w:p>
    <w:p w:rsidR="0088768E" w:rsidRDefault="004A43CF">
      <w:pPr>
        <w:pStyle w:val="Heading1"/>
        <w:spacing w:before="132"/>
      </w:pPr>
      <w:r>
        <w:rPr>
          <w:color w:val="003195"/>
        </w:rPr>
        <w:lastRenderedPageBreak/>
        <w:t>INTRODUCTION</w:t>
      </w:r>
    </w:p>
    <w:p w:rsidR="0088768E" w:rsidRDefault="0088768E">
      <w:pPr>
        <w:pStyle w:val="BodyText"/>
        <w:spacing w:before="10"/>
        <w:rPr>
          <w:b/>
        </w:rPr>
      </w:pPr>
    </w:p>
    <w:p w:rsidR="0088768E" w:rsidRDefault="004A43CF">
      <w:pPr>
        <w:pStyle w:val="BodyText"/>
        <w:ind w:left="222" w:right="38"/>
        <w:jc w:val="both"/>
      </w:pPr>
      <w:r>
        <w:t>In India breast cancer is the most common ca</w:t>
      </w:r>
      <w:r>
        <w:t>ncer among women and accounts for 27% of all cancers. About 2000 new cases are diagnosed with cancer every day, 1200 are detected at the early stages. In 2017, India had the highest mortality rate globally for breast cancer.</w:t>
      </w:r>
      <w:r>
        <w:rPr>
          <w:vertAlign w:val="superscript"/>
        </w:rPr>
        <w:t>1</w:t>
      </w:r>
      <w:r>
        <w:t xml:space="preserve"> The diagnosis and treatment of</w:t>
      </w:r>
      <w:r>
        <w:t xml:space="preserve"> the breast cancer is multi-dimensional. It involves prolonged days of stay at the hospital, expenses for various investigations and psycho-social support services. There is an important role for care giving due to the chronicity and enormity of the diseas</w:t>
      </w:r>
      <w:r>
        <w:t>e. The facilities</w:t>
      </w:r>
    </w:p>
    <w:p w:rsidR="0088768E" w:rsidRDefault="004A43CF">
      <w:pPr>
        <w:pStyle w:val="BodyText"/>
        <w:spacing w:before="93"/>
        <w:ind w:left="222" w:right="208"/>
        <w:jc w:val="both"/>
      </w:pPr>
      <w:r>
        <w:br w:type="column"/>
      </w:r>
      <w:r>
        <w:lastRenderedPageBreak/>
        <w:t>to address the cancer patients are few and that too expensive. Therefore, a large number of such patients are cared for in homes by the family caregivers.</w:t>
      </w:r>
    </w:p>
    <w:p w:rsidR="0088768E" w:rsidRDefault="0088768E">
      <w:pPr>
        <w:pStyle w:val="BodyText"/>
        <w:spacing w:before="7"/>
      </w:pPr>
    </w:p>
    <w:p w:rsidR="0088768E" w:rsidRDefault="004A43CF">
      <w:pPr>
        <w:pStyle w:val="BodyText"/>
        <w:spacing w:line="242" w:lineRule="auto"/>
        <w:ind w:left="222" w:right="202"/>
        <w:jc w:val="both"/>
      </w:pPr>
      <w:r>
        <w:t xml:space="preserve">A caregiver is defined as any person, who was unpaid and willing to participate, </w:t>
      </w:r>
      <w:r>
        <w:t>whom the patient himself or herself identified as being in a close supportive role, and as sharing most in his/her illness experience.</w:t>
      </w:r>
      <w:r>
        <w:rPr>
          <w:vertAlign w:val="superscript"/>
        </w:rPr>
        <w:t>2</w:t>
      </w:r>
    </w:p>
    <w:p w:rsidR="0088768E" w:rsidRDefault="0088768E">
      <w:pPr>
        <w:pStyle w:val="BodyText"/>
        <w:spacing w:before="3"/>
      </w:pPr>
    </w:p>
    <w:p w:rsidR="0088768E" w:rsidRDefault="004A43CF">
      <w:pPr>
        <w:pStyle w:val="BodyText"/>
        <w:spacing w:line="244" w:lineRule="auto"/>
        <w:ind w:left="222" w:right="207"/>
        <w:jc w:val="both"/>
      </w:pPr>
      <w:r>
        <w:t>While providing care and treatment, the entire focus is on the patient and the need and demand of these family members and primary caregivers are often overlooked</w:t>
      </w:r>
    </w:p>
    <w:p w:rsidR="0088768E" w:rsidRDefault="0088768E">
      <w:pPr>
        <w:spacing w:line="244" w:lineRule="auto"/>
        <w:jc w:val="both"/>
        <w:sectPr w:rsidR="0088768E">
          <w:type w:val="continuous"/>
          <w:pgSz w:w="11910" w:h="16840"/>
          <w:pgMar w:top="560" w:right="780" w:bottom="900" w:left="800" w:header="720" w:footer="720" w:gutter="0"/>
          <w:cols w:num="2" w:space="720" w:equalWidth="0">
            <w:col w:w="4931" w:space="298"/>
            <w:col w:w="5101"/>
          </w:cols>
        </w:sectPr>
      </w:pPr>
    </w:p>
    <w:p w:rsidR="0088768E" w:rsidRDefault="0088768E">
      <w:pPr>
        <w:pStyle w:val="BodyText"/>
      </w:pPr>
    </w:p>
    <w:p w:rsidR="0088768E" w:rsidRDefault="0088768E">
      <w:pPr>
        <w:pStyle w:val="BodyText"/>
        <w:spacing w:before="4"/>
        <w:rPr>
          <w:sz w:val="17"/>
        </w:rPr>
      </w:pPr>
    </w:p>
    <w:p w:rsidR="0088768E" w:rsidRDefault="0088768E">
      <w:pPr>
        <w:rPr>
          <w:sz w:val="17"/>
        </w:rPr>
        <w:sectPr w:rsidR="0088768E">
          <w:headerReference w:type="default" r:id="rId9"/>
          <w:footerReference w:type="default" r:id="rId10"/>
          <w:pgSz w:w="11910" w:h="16840"/>
          <w:pgMar w:top="900" w:right="780" w:bottom="900" w:left="800" w:header="716" w:footer="707" w:gutter="0"/>
          <w:pgNumType w:start="1534"/>
          <w:cols w:space="720"/>
        </w:sectPr>
      </w:pPr>
    </w:p>
    <w:p w:rsidR="0088768E" w:rsidRDefault="004A43CF">
      <w:pPr>
        <w:pStyle w:val="BodyText"/>
        <w:spacing w:before="93" w:line="244" w:lineRule="auto"/>
        <w:ind w:left="222" w:right="38"/>
        <w:jc w:val="both"/>
      </w:pPr>
      <w:r>
        <w:lastRenderedPageBreak/>
        <w:t>and neglected. Family involvement ha</w:t>
      </w:r>
      <w:r>
        <w:t>s significant influences on decision-making processes, the receiving and sharing of information, and the provision of physical and emotional support for patients. This role commonly causes a substantial burden and caregivers often experience physical, psyc</w:t>
      </w:r>
      <w:r>
        <w:t>hological, emotional and financial distress while providing care. These stressful factors in turn disturb the equilibrium in the family directly and/or indirectly. However, their burden of care does not attract appropriate attention. Hence, the present stu</w:t>
      </w:r>
      <w:r>
        <w:t>dy was undertaken.</w:t>
      </w:r>
    </w:p>
    <w:p w:rsidR="0088768E" w:rsidRDefault="0088768E">
      <w:pPr>
        <w:pStyle w:val="BodyText"/>
        <w:spacing w:before="1"/>
        <w:rPr>
          <w:sz w:val="21"/>
        </w:rPr>
      </w:pPr>
    </w:p>
    <w:p w:rsidR="0088768E" w:rsidRDefault="004A43CF">
      <w:pPr>
        <w:pStyle w:val="Heading2"/>
      </w:pPr>
      <w:r>
        <w:t>Objectives</w:t>
      </w:r>
    </w:p>
    <w:p w:rsidR="0088768E" w:rsidRDefault="0088768E">
      <w:pPr>
        <w:pStyle w:val="BodyText"/>
        <w:spacing w:before="4"/>
        <w:rPr>
          <w:b/>
          <w:i/>
          <w:sz w:val="21"/>
        </w:rPr>
      </w:pPr>
    </w:p>
    <w:p w:rsidR="0088768E" w:rsidRDefault="004A43CF">
      <w:pPr>
        <w:pStyle w:val="BodyText"/>
        <w:spacing w:line="244" w:lineRule="auto"/>
        <w:ind w:left="222" w:right="40"/>
        <w:jc w:val="both"/>
      </w:pPr>
      <w:r>
        <w:t>The objectives of the study were to assess the burden of care giving among family caregivers of breast cancer patients and to identify the factors associated with high burden.</w:t>
      </w:r>
    </w:p>
    <w:p w:rsidR="0088768E" w:rsidRDefault="0088768E">
      <w:pPr>
        <w:pStyle w:val="BodyText"/>
        <w:spacing w:before="8"/>
      </w:pPr>
    </w:p>
    <w:p w:rsidR="0088768E" w:rsidRDefault="004A43CF">
      <w:pPr>
        <w:pStyle w:val="Heading1"/>
      </w:pPr>
      <w:r>
        <w:rPr>
          <w:color w:val="003195"/>
        </w:rPr>
        <w:t>METHODS</w:t>
      </w:r>
    </w:p>
    <w:p w:rsidR="0088768E" w:rsidRDefault="0088768E">
      <w:pPr>
        <w:pStyle w:val="BodyText"/>
        <w:spacing w:before="4"/>
        <w:rPr>
          <w:b/>
          <w:sz w:val="21"/>
        </w:rPr>
      </w:pPr>
    </w:p>
    <w:p w:rsidR="0088768E" w:rsidRDefault="004A43CF">
      <w:pPr>
        <w:pStyle w:val="BodyText"/>
        <w:spacing w:line="244" w:lineRule="auto"/>
        <w:ind w:left="222" w:right="40"/>
        <w:jc w:val="both"/>
      </w:pPr>
      <w:r>
        <w:t>A hospital based observational, cross-sectional descriptive study was conducted in the department of Radiotherapy of King George Hospital, a teaching hospital attached to Andhra Medical College, Visakhapatnam. The study population were Family members of th</w:t>
      </w:r>
      <w:r>
        <w:t xml:space="preserve">e breast cancer patients </w:t>
      </w:r>
      <w:r>
        <w:rPr>
          <w:spacing w:val="-3"/>
        </w:rPr>
        <w:t xml:space="preserve">who </w:t>
      </w:r>
      <w:r>
        <w:t>fit the definition of primary care</w:t>
      </w:r>
      <w:r>
        <w:rPr>
          <w:spacing w:val="-10"/>
        </w:rPr>
        <w:t xml:space="preserve"> </w:t>
      </w:r>
      <w:r>
        <w:t>givers.</w:t>
      </w:r>
    </w:p>
    <w:p w:rsidR="0088768E" w:rsidRDefault="0088768E">
      <w:pPr>
        <w:pStyle w:val="BodyText"/>
        <w:spacing w:before="3"/>
        <w:rPr>
          <w:sz w:val="21"/>
        </w:rPr>
      </w:pPr>
    </w:p>
    <w:p w:rsidR="0088768E" w:rsidRDefault="004A43CF">
      <w:pPr>
        <w:pStyle w:val="Heading2"/>
      </w:pPr>
      <w:r>
        <w:t>Operational definition of primary caregiver</w:t>
      </w:r>
    </w:p>
    <w:p w:rsidR="0088768E" w:rsidRDefault="0088768E">
      <w:pPr>
        <w:pStyle w:val="BodyText"/>
        <w:spacing w:before="11"/>
        <w:rPr>
          <w:b/>
          <w:i/>
        </w:rPr>
      </w:pPr>
    </w:p>
    <w:p w:rsidR="0088768E" w:rsidRDefault="004A43CF">
      <w:pPr>
        <w:pStyle w:val="BodyText"/>
        <w:spacing w:line="244" w:lineRule="auto"/>
        <w:ind w:left="222" w:right="39"/>
        <w:jc w:val="both"/>
      </w:pPr>
      <w:r>
        <w:rPr>
          <w:i/>
        </w:rPr>
        <w:t xml:space="preserve">Primary caregivers: </w:t>
      </w:r>
      <w:r>
        <w:t xml:space="preserve">A person (male or female) may or may not be blood-related who stays along with or nearby the patient helping not only </w:t>
      </w:r>
      <w:r>
        <w:t>in various day to day activities of the patient but also providing psychological, emotional, and financial support to the cancer</w:t>
      </w:r>
      <w:r>
        <w:rPr>
          <w:spacing w:val="-13"/>
        </w:rPr>
        <w:t xml:space="preserve"> </w:t>
      </w:r>
      <w:r>
        <w:t>patient.</w:t>
      </w:r>
    </w:p>
    <w:p w:rsidR="0088768E" w:rsidRDefault="0088768E">
      <w:pPr>
        <w:pStyle w:val="BodyText"/>
        <w:spacing w:before="2"/>
        <w:rPr>
          <w:sz w:val="21"/>
        </w:rPr>
      </w:pPr>
    </w:p>
    <w:p w:rsidR="0088768E" w:rsidRDefault="004A43CF">
      <w:pPr>
        <w:pStyle w:val="BodyText"/>
        <w:spacing w:line="244" w:lineRule="auto"/>
        <w:ind w:left="222" w:right="38"/>
        <w:jc w:val="both"/>
      </w:pPr>
      <w:r>
        <w:t>In the present study, primary caregivers were mostly family members. So, the terms primary caregiver or family caregi</w:t>
      </w:r>
      <w:r>
        <w:t>vers were used</w:t>
      </w:r>
      <w:r>
        <w:rPr>
          <w:spacing w:val="-8"/>
        </w:rPr>
        <w:t xml:space="preserve"> </w:t>
      </w:r>
      <w:r>
        <w:t>interchangeably.</w:t>
      </w:r>
    </w:p>
    <w:p w:rsidR="0088768E" w:rsidRDefault="0088768E">
      <w:pPr>
        <w:pStyle w:val="BodyText"/>
        <w:spacing w:before="1"/>
        <w:rPr>
          <w:sz w:val="21"/>
        </w:rPr>
      </w:pPr>
    </w:p>
    <w:p w:rsidR="0088768E" w:rsidRDefault="004A43CF">
      <w:pPr>
        <w:pStyle w:val="Heading2"/>
      </w:pPr>
      <w:r>
        <w:t>Inclusion criteria</w:t>
      </w:r>
    </w:p>
    <w:p w:rsidR="0088768E" w:rsidRDefault="0088768E">
      <w:pPr>
        <w:pStyle w:val="BodyText"/>
        <w:spacing w:before="3"/>
        <w:rPr>
          <w:b/>
          <w:i/>
          <w:sz w:val="21"/>
        </w:rPr>
      </w:pPr>
    </w:p>
    <w:p w:rsidR="0088768E" w:rsidRDefault="004A43CF">
      <w:pPr>
        <w:pStyle w:val="BodyText"/>
        <w:spacing w:before="1" w:line="244" w:lineRule="auto"/>
        <w:ind w:left="222" w:right="41"/>
        <w:jc w:val="both"/>
      </w:pPr>
      <w:r>
        <w:t>All primary family caregivers aged 18 years and above who were accompanying the breast cancer patients to the hospital and who were willing to participate in the study and gave consent were included in t</w:t>
      </w:r>
      <w:r>
        <w:t>he study.</w:t>
      </w:r>
    </w:p>
    <w:p w:rsidR="0088768E" w:rsidRDefault="0088768E">
      <w:pPr>
        <w:pStyle w:val="BodyText"/>
        <w:spacing w:before="8"/>
      </w:pPr>
    </w:p>
    <w:p w:rsidR="0088768E" w:rsidRDefault="004A43CF">
      <w:pPr>
        <w:pStyle w:val="Heading2"/>
      </w:pPr>
      <w:r>
        <w:t>Exclusion criteria</w:t>
      </w:r>
    </w:p>
    <w:p w:rsidR="0088768E" w:rsidRDefault="0088768E">
      <w:pPr>
        <w:pStyle w:val="BodyText"/>
        <w:spacing w:before="3"/>
        <w:rPr>
          <w:b/>
          <w:i/>
          <w:sz w:val="21"/>
        </w:rPr>
      </w:pPr>
    </w:p>
    <w:p w:rsidR="0088768E" w:rsidRDefault="004A43CF">
      <w:pPr>
        <w:pStyle w:val="BodyText"/>
        <w:spacing w:line="244" w:lineRule="auto"/>
        <w:ind w:left="222" w:right="40"/>
        <w:jc w:val="both"/>
      </w:pPr>
      <w:r>
        <w:t>Those individuals accompanying the patient to hospital only for the sake of treatment or those who are not satisfying or meeting the criteria or definition of family caregivers were not included.</w:t>
      </w:r>
    </w:p>
    <w:p w:rsidR="0088768E" w:rsidRDefault="0088768E">
      <w:pPr>
        <w:pStyle w:val="BodyText"/>
        <w:spacing w:before="2"/>
        <w:rPr>
          <w:sz w:val="21"/>
        </w:rPr>
      </w:pPr>
    </w:p>
    <w:p w:rsidR="0088768E" w:rsidRDefault="004A43CF">
      <w:pPr>
        <w:pStyle w:val="BodyText"/>
        <w:spacing w:line="244" w:lineRule="auto"/>
        <w:ind w:left="222" w:right="44"/>
        <w:jc w:val="both"/>
      </w:pPr>
      <w:r>
        <w:t>Not willing to participate in the study or those who did not give consent were excluded from the</w:t>
      </w:r>
      <w:r>
        <w:rPr>
          <w:spacing w:val="-10"/>
        </w:rPr>
        <w:t xml:space="preserve"> </w:t>
      </w:r>
      <w:r>
        <w:t>study.</w:t>
      </w:r>
    </w:p>
    <w:p w:rsidR="0088768E" w:rsidRDefault="004A43CF">
      <w:pPr>
        <w:pStyle w:val="Heading2"/>
        <w:spacing w:before="93"/>
        <w:jc w:val="both"/>
      </w:pPr>
      <w:r>
        <w:rPr>
          <w:b w:val="0"/>
          <w:i w:val="0"/>
        </w:rPr>
        <w:br w:type="column"/>
      </w:r>
      <w:r>
        <w:lastRenderedPageBreak/>
        <w:t>Sampling frame</w:t>
      </w:r>
    </w:p>
    <w:p w:rsidR="0088768E" w:rsidRDefault="0088768E">
      <w:pPr>
        <w:pStyle w:val="BodyText"/>
        <w:spacing w:before="10"/>
        <w:rPr>
          <w:b/>
          <w:i/>
        </w:rPr>
      </w:pPr>
    </w:p>
    <w:p w:rsidR="0088768E" w:rsidRDefault="004A43CF">
      <w:pPr>
        <w:pStyle w:val="BodyText"/>
        <w:ind w:left="222" w:right="204"/>
        <w:jc w:val="both"/>
      </w:pPr>
      <w:r>
        <w:t xml:space="preserve">All the caregivers attending the tertiary care hospital in the months of October to December </w:t>
      </w:r>
      <w:r>
        <w:rPr>
          <w:spacing w:val="-3"/>
        </w:rPr>
        <w:t xml:space="preserve">of </w:t>
      </w:r>
      <w:r>
        <w:t xml:space="preserve">2018 were to </w:t>
      </w:r>
      <w:r>
        <w:rPr>
          <w:spacing w:val="-3"/>
        </w:rPr>
        <w:t xml:space="preserve">be </w:t>
      </w:r>
      <w:r>
        <w:t>included subject to their fitting their inclusion and exclusion</w:t>
      </w:r>
      <w:r>
        <w:rPr>
          <w:spacing w:val="-4"/>
        </w:rPr>
        <w:t xml:space="preserve"> </w:t>
      </w:r>
      <w:r>
        <w:t>criteria.</w:t>
      </w:r>
    </w:p>
    <w:p w:rsidR="0088768E" w:rsidRDefault="0088768E">
      <w:pPr>
        <w:pStyle w:val="BodyText"/>
        <w:spacing w:before="8"/>
      </w:pPr>
    </w:p>
    <w:p w:rsidR="0088768E" w:rsidRDefault="004A43CF">
      <w:pPr>
        <w:pStyle w:val="BodyText"/>
        <w:ind w:left="222" w:right="208"/>
        <w:jc w:val="both"/>
      </w:pPr>
      <w:r>
        <w:t>The sample was 45 care givers of breast cancer patients who attended the Department of Radiotherapy between October to December of 2018.</w:t>
      </w:r>
    </w:p>
    <w:p w:rsidR="0088768E" w:rsidRDefault="0088768E">
      <w:pPr>
        <w:pStyle w:val="BodyText"/>
        <w:rPr>
          <w:sz w:val="21"/>
        </w:rPr>
      </w:pPr>
    </w:p>
    <w:p w:rsidR="0088768E" w:rsidRDefault="004A43CF">
      <w:pPr>
        <w:pStyle w:val="BodyText"/>
        <w:ind w:left="222" w:right="203"/>
        <w:jc w:val="both"/>
      </w:pPr>
      <w:r>
        <w:t>The sampling technique was convenience samp</w:t>
      </w:r>
      <w:r>
        <w:t>ling. Zarit burden Interview was used as a study tool. Permission for using the tool was obtained from Steven H. Zarit through G-mail. Background information on Socio -demographic details of the caregiver were also included in the study tool.</w:t>
      </w:r>
    </w:p>
    <w:p w:rsidR="0088768E" w:rsidRDefault="0088768E">
      <w:pPr>
        <w:pStyle w:val="BodyText"/>
        <w:spacing w:before="8"/>
      </w:pPr>
    </w:p>
    <w:p w:rsidR="0088768E" w:rsidRDefault="004A43CF">
      <w:pPr>
        <w:pStyle w:val="BodyText"/>
        <w:ind w:left="222"/>
        <w:jc w:val="both"/>
      </w:pPr>
      <w:r>
        <w:t>The Zarit bu</w:t>
      </w:r>
      <w:r>
        <w:t>rden Interview tool consists of 22 items.</w:t>
      </w:r>
    </w:p>
    <w:p w:rsidR="0088768E" w:rsidRDefault="0088768E">
      <w:pPr>
        <w:pStyle w:val="BodyText"/>
        <w:spacing w:before="11"/>
      </w:pPr>
    </w:p>
    <w:p w:rsidR="0088768E" w:rsidRDefault="004A43CF">
      <w:pPr>
        <w:pStyle w:val="BodyText"/>
        <w:ind w:left="222" w:right="204"/>
        <w:jc w:val="both"/>
      </w:pPr>
      <w:r>
        <w:t>Responses are recorded on Likert scale. Response for each question ranging from 0-4 (0=never, 1=rarely, 2=sometimes, 3=quite frequently, 4=nearly always). Depending upon their overall experience during care giving</w:t>
      </w:r>
      <w:r>
        <w:t>, they were requested to respond to the interview schedule. For the purpose of study, the study tool was converted into local language (Telugu) and pre tested and validated.</w:t>
      </w:r>
    </w:p>
    <w:p w:rsidR="0088768E" w:rsidRDefault="0088768E">
      <w:pPr>
        <w:pStyle w:val="BodyText"/>
        <w:spacing w:before="2"/>
        <w:rPr>
          <w:sz w:val="21"/>
        </w:rPr>
      </w:pPr>
    </w:p>
    <w:p w:rsidR="0088768E" w:rsidRDefault="004A43CF">
      <w:pPr>
        <w:pStyle w:val="BodyText"/>
        <w:ind w:left="222" w:right="202"/>
        <w:jc w:val="both"/>
      </w:pPr>
      <w:r>
        <w:t>Permissions from the Superintendent, Head of the Department of Radiotherapy and I</w:t>
      </w:r>
      <w:r>
        <w:t>nstitutional Ethics Committee was obtained before commencement of the study.</w:t>
      </w:r>
    </w:p>
    <w:p w:rsidR="0088768E" w:rsidRDefault="0088768E">
      <w:pPr>
        <w:pStyle w:val="BodyText"/>
        <w:spacing w:before="7"/>
      </w:pPr>
    </w:p>
    <w:p w:rsidR="0088768E" w:rsidRDefault="004A43CF">
      <w:pPr>
        <w:pStyle w:val="Heading2"/>
        <w:jc w:val="both"/>
      </w:pPr>
      <w:r>
        <w:t>Data analysis</w:t>
      </w:r>
    </w:p>
    <w:p w:rsidR="0088768E" w:rsidRDefault="0088768E">
      <w:pPr>
        <w:pStyle w:val="BodyText"/>
        <w:spacing w:before="11"/>
        <w:rPr>
          <w:b/>
          <w:i/>
        </w:rPr>
      </w:pPr>
    </w:p>
    <w:p w:rsidR="0088768E" w:rsidRDefault="004A43CF">
      <w:pPr>
        <w:pStyle w:val="BodyText"/>
        <w:ind w:left="222" w:right="203"/>
        <w:jc w:val="both"/>
      </w:pPr>
      <w:r>
        <w:t>Data was entered in the MS Excel spread sheet and was analysed using SPSS software version 21.</w:t>
      </w:r>
    </w:p>
    <w:p w:rsidR="0088768E" w:rsidRDefault="0088768E">
      <w:pPr>
        <w:pStyle w:val="BodyText"/>
        <w:rPr>
          <w:sz w:val="21"/>
        </w:rPr>
      </w:pPr>
    </w:p>
    <w:p w:rsidR="0088768E" w:rsidRDefault="004A43CF">
      <w:pPr>
        <w:pStyle w:val="BodyText"/>
        <w:ind w:left="222" w:right="207"/>
        <w:jc w:val="both"/>
      </w:pPr>
      <w:r>
        <w:t>For the representation of data, key word of each item is presented in the tables.</w:t>
      </w:r>
    </w:p>
    <w:p w:rsidR="0088768E" w:rsidRDefault="0088768E">
      <w:pPr>
        <w:pStyle w:val="BodyText"/>
        <w:spacing w:before="10"/>
      </w:pPr>
    </w:p>
    <w:p w:rsidR="0088768E" w:rsidRDefault="004A43CF">
      <w:pPr>
        <w:pStyle w:val="Heading2"/>
        <w:spacing w:before="1"/>
        <w:jc w:val="both"/>
      </w:pPr>
      <w:r>
        <w:t>Method of data collection</w:t>
      </w:r>
    </w:p>
    <w:p w:rsidR="0088768E" w:rsidRDefault="0088768E">
      <w:pPr>
        <w:pStyle w:val="BodyText"/>
        <w:spacing w:before="10"/>
        <w:rPr>
          <w:b/>
          <w:i/>
        </w:rPr>
      </w:pPr>
    </w:p>
    <w:p w:rsidR="0088768E" w:rsidRDefault="004A43CF">
      <w:pPr>
        <w:pStyle w:val="BodyText"/>
        <w:ind w:left="222" w:right="204"/>
        <w:jc w:val="both"/>
      </w:pPr>
      <w:r>
        <w:t xml:space="preserve">Breast cancer patients attending the department of Radiotherapy were asked to identify and nominate their family member </w:t>
      </w:r>
      <w:r>
        <w:rPr>
          <w:spacing w:val="-3"/>
        </w:rPr>
        <w:t xml:space="preserve">who </w:t>
      </w:r>
      <w:r>
        <w:t>was the primary care g</w:t>
      </w:r>
      <w:r>
        <w:t xml:space="preserve">iver. </w:t>
      </w:r>
      <w:r>
        <w:rPr>
          <w:spacing w:val="-3"/>
        </w:rPr>
        <w:t xml:space="preserve">If </w:t>
      </w:r>
      <w:r>
        <w:t>these family caregivers were accompanying the patient at the time of visit, they were interviewed. In case the caregiver as reported by the patient was not available on that day of hospital visit, the patients were followed up for next visit. Howe</w:t>
      </w:r>
      <w:r>
        <w:t>ver, if the caregiver was not available even in second consecutive visit, he/she was excluded from the study. The aim of the study was explained to all study subjects and a written informed consent was taken before the interview. Verbal consent and thumb i</w:t>
      </w:r>
      <w:r>
        <w:t xml:space="preserve">mpression were taken from the caregivers </w:t>
      </w:r>
      <w:r>
        <w:rPr>
          <w:spacing w:val="-3"/>
        </w:rPr>
        <w:t xml:space="preserve">who </w:t>
      </w:r>
      <w:r>
        <w:t>could not read or write. Since the study centred around eliciting sensitive information about their experiences as caregivers, sufficient time was dedicated to each patient and</w:t>
      </w:r>
      <w:r>
        <w:rPr>
          <w:spacing w:val="5"/>
        </w:rPr>
        <w:t xml:space="preserve"> </w:t>
      </w:r>
      <w:r>
        <w:t>his/her</w:t>
      </w:r>
    </w:p>
    <w:p w:rsidR="0088768E" w:rsidRDefault="0088768E">
      <w:pPr>
        <w:jc w:val="both"/>
        <w:sectPr w:rsidR="0088768E">
          <w:type w:val="continuous"/>
          <w:pgSz w:w="11910" w:h="16840"/>
          <w:pgMar w:top="560" w:right="780" w:bottom="900" w:left="800" w:header="720" w:footer="720" w:gutter="0"/>
          <w:cols w:num="2" w:space="720" w:equalWidth="0">
            <w:col w:w="4931" w:space="299"/>
            <w:col w:w="5100"/>
          </w:cols>
        </w:sectPr>
      </w:pPr>
    </w:p>
    <w:p w:rsidR="0088768E" w:rsidRDefault="0088768E">
      <w:pPr>
        <w:pStyle w:val="BodyText"/>
      </w:pPr>
    </w:p>
    <w:p w:rsidR="0088768E" w:rsidRDefault="0088768E">
      <w:pPr>
        <w:pStyle w:val="BodyText"/>
        <w:spacing w:before="4"/>
        <w:rPr>
          <w:sz w:val="17"/>
        </w:rPr>
      </w:pPr>
    </w:p>
    <w:p w:rsidR="0088768E" w:rsidRDefault="0088768E">
      <w:pPr>
        <w:rPr>
          <w:sz w:val="17"/>
        </w:rPr>
        <w:sectPr w:rsidR="0088768E">
          <w:pgSz w:w="11910" w:h="16840"/>
          <w:pgMar w:top="900" w:right="780" w:bottom="900" w:left="800" w:header="716" w:footer="707" w:gutter="0"/>
          <w:cols w:space="720"/>
        </w:sectPr>
      </w:pPr>
    </w:p>
    <w:p w:rsidR="0088768E" w:rsidRDefault="004A43CF">
      <w:pPr>
        <w:pStyle w:val="BodyText"/>
        <w:spacing w:before="93"/>
        <w:ind w:left="222" w:right="41"/>
        <w:jc w:val="both"/>
      </w:pPr>
      <w:r>
        <w:lastRenderedPageBreak/>
        <w:t>caregiver. Caregivers were interviewed in privacy in a separate room in the hospital. Subjects were assured of complete and strict confidentiality of the information collected.</w:t>
      </w:r>
    </w:p>
    <w:p w:rsidR="0088768E" w:rsidRDefault="0088768E">
      <w:pPr>
        <w:pStyle w:val="BodyText"/>
        <w:spacing w:before="7"/>
      </w:pPr>
    </w:p>
    <w:p w:rsidR="0088768E" w:rsidRDefault="004A43CF">
      <w:pPr>
        <w:pStyle w:val="Heading1"/>
      </w:pPr>
      <w:r>
        <w:rPr>
          <w:color w:val="003195"/>
        </w:rPr>
        <w:t>RESULTS</w:t>
      </w:r>
    </w:p>
    <w:p w:rsidR="0088768E" w:rsidRDefault="0088768E">
      <w:pPr>
        <w:pStyle w:val="BodyText"/>
        <w:spacing w:before="11"/>
        <w:rPr>
          <w:b/>
        </w:rPr>
      </w:pPr>
    </w:p>
    <w:p w:rsidR="0088768E" w:rsidRDefault="004A43CF">
      <w:pPr>
        <w:pStyle w:val="BodyText"/>
        <w:ind w:left="222" w:right="38"/>
        <w:jc w:val="both"/>
      </w:pPr>
      <w:r>
        <w:t xml:space="preserve">The results were obtained from 45 caregivers of </w:t>
      </w:r>
      <w:r>
        <w:t>the patients, comprising of 26 (57.7%) males and 19 (42.3%) females. The mean age of the study participants was 43.56±13.57 years.</w:t>
      </w:r>
    </w:p>
    <w:p w:rsidR="0088768E" w:rsidRDefault="0088768E">
      <w:pPr>
        <w:pStyle w:val="BodyText"/>
        <w:rPr>
          <w:sz w:val="21"/>
        </w:rPr>
      </w:pPr>
    </w:p>
    <w:p w:rsidR="0088768E" w:rsidRDefault="004A43CF">
      <w:pPr>
        <w:pStyle w:val="Heading1"/>
        <w:ind w:left="1313" w:right="449" w:hanging="678"/>
      </w:pPr>
      <w:r>
        <w:rPr>
          <w:color w:val="003195"/>
        </w:rPr>
        <w:t>Table 1: Socio-demographic profile of family caregivers of patients (n=45).</w:t>
      </w:r>
    </w:p>
    <w:p w:rsidR="0088768E" w:rsidRDefault="0088768E">
      <w:pPr>
        <w:pStyle w:val="BodyText"/>
        <w:spacing w:before="7"/>
        <w:rPr>
          <w:b/>
          <w:sz w:val="17"/>
        </w:rPr>
      </w:pPr>
    </w:p>
    <w:tbl>
      <w:tblPr>
        <w:tblW w:w="0" w:type="auto"/>
        <w:tblInd w:w="233"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870"/>
        <w:gridCol w:w="1831"/>
      </w:tblGrid>
      <w:tr w:rsidR="0088768E">
        <w:trPr>
          <w:trHeight w:val="229"/>
        </w:trPr>
        <w:tc>
          <w:tcPr>
            <w:tcW w:w="2870" w:type="dxa"/>
            <w:tcBorders>
              <w:right w:val="nil"/>
            </w:tcBorders>
            <w:shd w:val="clear" w:color="auto" w:fill="4F81BC"/>
          </w:tcPr>
          <w:p w:rsidR="0088768E" w:rsidRDefault="004A43CF">
            <w:pPr>
              <w:pStyle w:val="TableParagraph"/>
              <w:rPr>
                <w:b/>
                <w:sz w:val="20"/>
              </w:rPr>
            </w:pPr>
            <w:r>
              <w:rPr>
                <w:b/>
                <w:color w:val="FFFFFF"/>
                <w:sz w:val="20"/>
              </w:rPr>
              <w:t>Socio-demographic profile</w:t>
            </w:r>
          </w:p>
        </w:tc>
        <w:tc>
          <w:tcPr>
            <w:tcW w:w="1831" w:type="dxa"/>
            <w:tcBorders>
              <w:left w:val="nil"/>
            </w:tcBorders>
            <w:shd w:val="clear" w:color="auto" w:fill="4F81BC"/>
          </w:tcPr>
          <w:p w:rsidR="0088768E" w:rsidRDefault="004A43CF">
            <w:pPr>
              <w:pStyle w:val="TableParagraph"/>
              <w:ind w:left="510"/>
              <w:rPr>
                <w:b/>
                <w:sz w:val="20"/>
              </w:rPr>
            </w:pPr>
            <w:r>
              <w:rPr>
                <w:b/>
                <w:color w:val="FFFFFF"/>
                <w:sz w:val="20"/>
              </w:rPr>
              <w:t>N (%)</w:t>
            </w:r>
          </w:p>
        </w:tc>
      </w:tr>
      <w:tr w:rsidR="0088768E">
        <w:trPr>
          <w:trHeight w:val="229"/>
        </w:trPr>
        <w:tc>
          <w:tcPr>
            <w:tcW w:w="4701" w:type="dxa"/>
            <w:gridSpan w:val="2"/>
            <w:shd w:val="clear" w:color="auto" w:fill="D2DFED"/>
          </w:tcPr>
          <w:p w:rsidR="0088768E" w:rsidRDefault="004A43CF">
            <w:pPr>
              <w:pStyle w:val="TableParagraph"/>
              <w:rPr>
                <w:b/>
                <w:sz w:val="20"/>
              </w:rPr>
            </w:pPr>
            <w:r>
              <w:rPr>
                <w:b/>
                <w:sz w:val="20"/>
              </w:rPr>
              <w:t>Gender</w:t>
            </w:r>
          </w:p>
        </w:tc>
      </w:tr>
      <w:tr w:rsidR="0088768E">
        <w:trPr>
          <w:trHeight w:val="229"/>
        </w:trPr>
        <w:tc>
          <w:tcPr>
            <w:tcW w:w="2870" w:type="dxa"/>
            <w:tcBorders>
              <w:right w:val="nil"/>
            </w:tcBorders>
          </w:tcPr>
          <w:p w:rsidR="0088768E" w:rsidRDefault="004A43CF">
            <w:pPr>
              <w:pStyle w:val="TableParagraph"/>
              <w:rPr>
                <w:sz w:val="20"/>
              </w:rPr>
            </w:pPr>
            <w:r>
              <w:rPr>
                <w:sz w:val="20"/>
              </w:rPr>
              <w:t>Males</w:t>
            </w:r>
          </w:p>
        </w:tc>
        <w:tc>
          <w:tcPr>
            <w:tcW w:w="1831" w:type="dxa"/>
            <w:tcBorders>
              <w:left w:val="nil"/>
            </w:tcBorders>
          </w:tcPr>
          <w:p w:rsidR="0088768E" w:rsidRDefault="004A43CF">
            <w:pPr>
              <w:pStyle w:val="TableParagraph"/>
              <w:ind w:left="510"/>
              <w:rPr>
                <w:sz w:val="20"/>
              </w:rPr>
            </w:pPr>
            <w:r>
              <w:rPr>
                <w:sz w:val="20"/>
              </w:rPr>
              <w:t>26 (57.7)</w:t>
            </w:r>
          </w:p>
        </w:tc>
      </w:tr>
      <w:tr w:rsidR="0088768E">
        <w:trPr>
          <w:trHeight w:val="230"/>
        </w:trPr>
        <w:tc>
          <w:tcPr>
            <w:tcW w:w="2870" w:type="dxa"/>
            <w:tcBorders>
              <w:right w:val="nil"/>
            </w:tcBorders>
            <w:shd w:val="clear" w:color="auto" w:fill="D2DFED"/>
          </w:tcPr>
          <w:p w:rsidR="0088768E" w:rsidRDefault="004A43CF">
            <w:pPr>
              <w:pStyle w:val="TableParagraph"/>
              <w:rPr>
                <w:sz w:val="20"/>
              </w:rPr>
            </w:pPr>
            <w:r>
              <w:rPr>
                <w:sz w:val="20"/>
              </w:rPr>
              <w:t>Females</w:t>
            </w:r>
          </w:p>
        </w:tc>
        <w:tc>
          <w:tcPr>
            <w:tcW w:w="1831" w:type="dxa"/>
            <w:tcBorders>
              <w:left w:val="nil"/>
            </w:tcBorders>
            <w:shd w:val="clear" w:color="auto" w:fill="D2DFED"/>
          </w:tcPr>
          <w:p w:rsidR="0088768E" w:rsidRDefault="004A43CF">
            <w:pPr>
              <w:pStyle w:val="TableParagraph"/>
              <w:ind w:left="510"/>
              <w:rPr>
                <w:sz w:val="20"/>
              </w:rPr>
            </w:pPr>
            <w:r>
              <w:rPr>
                <w:sz w:val="20"/>
              </w:rPr>
              <w:t>19 (42.3)</w:t>
            </w:r>
          </w:p>
        </w:tc>
      </w:tr>
      <w:tr w:rsidR="0088768E">
        <w:trPr>
          <w:trHeight w:val="229"/>
        </w:trPr>
        <w:tc>
          <w:tcPr>
            <w:tcW w:w="4701" w:type="dxa"/>
            <w:gridSpan w:val="2"/>
          </w:tcPr>
          <w:p w:rsidR="0088768E" w:rsidRDefault="004A43CF">
            <w:pPr>
              <w:pStyle w:val="TableParagraph"/>
              <w:rPr>
                <w:b/>
                <w:sz w:val="20"/>
              </w:rPr>
            </w:pPr>
            <w:r>
              <w:rPr>
                <w:b/>
                <w:sz w:val="20"/>
              </w:rPr>
              <w:t>Age of the caregiver (in years)</w:t>
            </w:r>
          </w:p>
        </w:tc>
      </w:tr>
      <w:tr w:rsidR="0088768E">
        <w:trPr>
          <w:trHeight w:val="229"/>
        </w:trPr>
        <w:tc>
          <w:tcPr>
            <w:tcW w:w="2870" w:type="dxa"/>
            <w:tcBorders>
              <w:right w:val="nil"/>
            </w:tcBorders>
            <w:shd w:val="clear" w:color="auto" w:fill="D2DFED"/>
          </w:tcPr>
          <w:p w:rsidR="0088768E" w:rsidRDefault="004A43CF">
            <w:pPr>
              <w:pStyle w:val="TableParagraph"/>
              <w:rPr>
                <w:sz w:val="20"/>
              </w:rPr>
            </w:pPr>
            <w:r>
              <w:rPr>
                <w:sz w:val="20"/>
              </w:rPr>
              <w:t>≤40</w:t>
            </w:r>
          </w:p>
        </w:tc>
        <w:tc>
          <w:tcPr>
            <w:tcW w:w="1831" w:type="dxa"/>
            <w:tcBorders>
              <w:left w:val="nil"/>
            </w:tcBorders>
            <w:shd w:val="clear" w:color="auto" w:fill="D2DFED"/>
          </w:tcPr>
          <w:p w:rsidR="0088768E" w:rsidRDefault="004A43CF">
            <w:pPr>
              <w:pStyle w:val="TableParagraph"/>
              <w:ind w:left="510"/>
              <w:rPr>
                <w:sz w:val="20"/>
              </w:rPr>
            </w:pPr>
            <w:r>
              <w:rPr>
                <w:sz w:val="20"/>
              </w:rPr>
              <w:t>16 (35.6)</w:t>
            </w:r>
          </w:p>
        </w:tc>
      </w:tr>
      <w:tr w:rsidR="0088768E">
        <w:trPr>
          <w:trHeight w:val="229"/>
        </w:trPr>
        <w:tc>
          <w:tcPr>
            <w:tcW w:w="2870" w:type="dxa"/>
            <w:tcBorders>
              <w:right w:val="nil"/>
            </w:tcBorders>
          </w:tcPr>
          <w:p w:rsidR="0088768E" w:rsidRDefault="004A43CF">
            <w:pPr>
              <w:pStyle w:val="TableParagraph"/>
              <w:rPr>
                <w:sz w:val="20"/>
              </w:rPr>
            </w:pPr>
            <w:r>
              <w:rPr>
                <w:sz w:val="20"/>
              </w:rPr>
              <w:t>41-49</w:t>
            </w:r>
          </w:p>
        </w:tc>
        <w:tc>
          <w:tcPr>
            <w:tcW w:w="1831" w:type="dxa"/>
            <w:tcBorders>
              <w:left w:val="nil"/>
            </w:tcBorders>
          </w:tcPr>
          <w:p w:rsidR="0088768E" w:rsidRDefault="004A43CF">
            <w:pPr>
              <w:pStyle w:val="TableParagraph"/>
              <w:ind w:left="510"/>
              <w:rPr>
                <w:sz w:val="20"/>
              </w:rPr>
            </w:pPr>
            <w:r>
              <w:rPr>
                <w:sz w:val="20"/>
              </w:rPr>
              <w:t>14 (31.1)</w:t>
            </w:r>
          </w:p>
        </w:tc>
      </w:tr>
      <w:tr w:rsidR="0088768E">
        <w:trPr>
          <w:trHeight w:val="229"/>
        </w:trPr>
        <w:tc>
          <w:tcPr>
            <w:tcW w:w="2870" w:type="dxa"/>
            <w:tcBorders>
              <w:right w:val="nil"/>
            </w:tcBorders>
            <w:shd w:val="clear" w:color="auto" w:fill="D2DFED"/>
          </w:tcPr>
          <w:p w:rsidR="0088768E" w:rsidRDefault="004A43CF">
            <w:pPr>
              <w:pStyle w:val="TableParagraph"/>
              <w:rPr>
                <w:sz w:val="20"/>
              </w:rPr>
            </w:pPr>
            <w:r>
              <w:rPr>
                <w:sz w:val="20"/>
              </w:rPr>
              <w:t>≥50</w:t>
            </w:r>
          </w:p>
        </w:tc>
        <w:tc>
          <w:tcPr>
            <w:tcW w:w="1831" w:type="dxa"/>
            <w:tcBorders>
              <w:left w:val="nil"/>
            </w:tcBorders>
            <w:shd w:val="clear" w:color="auto" w:fill="D2DFED"/>
          </w:tcPr>
          <w:p w:rsidR="0088768E" w:rsidRDefault="004A43CF">
            <w:pPr>
              <w:pStyle w:val="TableParagraph"/>
              <w:ind w:left="510"/>
              <w:rPr>
                <w:sz w:val="20"/>
              </w:rPr>
            </w:pPr>
            <w:r>
              <w:rPr>
                <w:sz w:val="20"/>
              </w:rPr>
              <w:t>15 (33.3)</w:t>
            </w:r>
          </w:p>
        </w:tc>
      </w:tr>
      <w:tr w:rsidR="0088768E">
        <w:trPr>
          <w:trHeight w:val="229"/>
        </w:trPr>
        <w:tc>
          <w:tcPr>
            <w:tcW w:w="4701" w:type="dxa"/>
            <w:gridSpan w:val="2"/>
          </w:tcPr>
          <w:p w:rsidR="0088768E" w:rsidRDefault="004A43CF">
            <w:pPr>
              <w:pStyle w:val="TableParagraph"/>
              <w:rPr>
                <w:b/>
                <w:sz w:val="20"/>
              </w:rPr>
            </w:pPr>
            <w:r>
              <w:rPr>
                <w:b/>
                <w:sz w:val="20"/>
              </w:rPr>
              <w:t>Type of family</w:t>
            </w:r>
          </w:p>
        </w:tc>
      </w:tr>
      <w:tr w:rsidR="0088768E">
        <w:trPr>
          <w:trHeight w:val="230"/>
        </w:trPr>
        <w:tc>
          <w:tcPr>
            <w:tcW w:w="2870" w:type="dxa"/>
            <w:tcBorders>
              <w:right w:val="nil"/>
            </w:tcBorders>
            <w:shd w:val="clear" w:color="auto" w:fill="D2DFED"/>
          </w:tcPr>
          <w:p w:rsidR="0088768E" w:rsidRDefault="004A43CF">
            <w:pPr>
              <w:pStyle w:val="TableParagraph"/>
              <w:rPr>
                <w:sz w:val="20"/>
              </w:rPr>
            </w:pPr>
            <w:r>
              <w:rPr>
                <w:sz w:val="20"/>
              </w:rPr>
              <w:t>Nuclear family</w:t>
            </w:r>
          </w:p>
        </w:tc>
        <w:tc>
          <w:tcPr>
            <w:tcW w:w="1831" w:type="dxa"/>
            <w:tcBorders>
              <w:left w:val="nil"/>
            </w:tcBorders>
            <w:shd w:val="clear" w:color="auto" w:fill="D2DFED"/>
          </w:tcPr>
          <w:p w:rsidR="0088768E" w:rsidRDefault="004A43CF">
            <w:pPr>
              <w:pStyle w:val="TableParagraph"/>
              <w:ind w:left="510"/>
              <w:rPr>
                <w:sz w:val="20"/>
              </w:rPr>
            </w:pPr>
            <w:r>
              <w:rPr>
                <w:sz w:val="20"/>
              </w:rPr>
              <w:t>41 (91.2)</w:t>
            </w:r>
          </w:p>
        </w:tc>
      </w:tr>
      <w:tr w:rsidR="0088768E">
        <w:trPr>
          <w:trHeight w:val="234"/>
        </w:trPr>
        <w:tc>
          <w:tcPr>
            <w:tcW w:w="2870" w:type="dxa"/>
            <w:tcBorders>
              <w:right w:val="nil"/>
            </w:tcBorders>
          </w:tcPr>
          <w:p w:rsidR="0088768E" w:rsidRDefault="004A43CF">
            <w:pPr>
              <w:pStyle w:val="TableParagraph"/>
              <w:spacing w:before="5"/>
              <w:rPr>
                <w:sz w:val="20"/>
              </w:rPr>
            </w:pPr>
            <w:r>
              <w:rPr>
                <w:sz w:val="20"/>
              </w:rPr>
              <w:t>Joint family</w:t>
            </w:r>
          </w:p>
        </w:tc>
        <w:tc>
          <w:tcPr>
            <w:tcW w:w="1831" w:type="dxa"/>
            <w:tcBorders>
              <w:left w:val="nil"/>
            </w:tcBorders>
          </w:tcPr>
          <w:p w:rsidR="0088768E" w:rsidRDefault="004A43CF">
            <w:pPr>
              <w:pStyle w:val="TableParagraph"/>
              <w:spacing w:before="5"/>
              <w:ind w:left="510"/>
              <w:rPr>
                <w:sz w:val="20"/>
              </w:rPr>
            </w:pPr>
            <w:r>
              <w:rPr>
                <w:sz w:val="20"/>
              </w:rPr>
              <w:t>4 (8.8)</w:t>
            </w:r>
          </w:p>
        </w:tc>
      </w:tr>
      <w:tr w:rsidR="0088768E">
        <w:trPr>
          <w:trHeight w:val="229"/>
        </w:trPr>
        <w:tc>
          <w:tcPr>
            <w:tcW w:w="4701" w:type="dxa"/>
            <w:gridSpan w:val="2"/>
            <w:shd w:val="clear" w:color="auto" w:fill="D2DFED"/>
          </w:tcPr>
          <w:p w:rsidR="0088768E" w:rsidRDefault="004A43CF">
            <w:pPr>
              <w:pStyle w:val="TableParagraph"/>
              <w:rPr>
                <w:b/>
                <w:sz w:val="20"/>
              </w:rPr>
            </w:pPr>
            <w:r>
              <w:rPr>
                <w:b/>
                <w:sz w:val="20"/>
              </w:rPr>
              <w:t>Literacy status</w:t>
            </w:r>
          </w:p>
        </w:tc>
      </w:tr>
      <w:tr w:rsidR="0088768E">
        <w:trPr>
          <w:trHeight w:val="229"/>
        </w:trPr>
        <w:tc>
          <w:tcPr>
            <w:tcW w:w="2870" w:type="dxa"/>
            <w:tcBorders>
              <w:right w:val="nil"/>
            </w:tcBorders>
          </w:tcPr>
          <w:p w:rsidR="0088768E" w:rsidRDefault="004A43CF">
            <w:pPr>
              <w:pStyle w:val="TableParagraph"/>
              <w:rPr>
                <w:sz w:val="20"/>
              </w:rPr>
            </w:pPr>
            <w:r>
              <w:rPr>
                <w:sz w:val="20"/>
              </w:rPr>
              <w:t>Literates</w:t>
            </w:r>
          </w:p>
        </w:tc>
        <w:tc>
          <w:tcPr>
            <w:tcW w:w="1831" w:type="dxa"/>
            <w:tcBorders>
              <w:left w:val="nil"/>
            </w:tcBorders>
          </w:tcPr>
          <w:p w:rsidR="0088768E" w:rsidRDefault="004A43CF">
            <w:pPr>
              <w:pStyle w:val="TableParagraph"/>
              <w:ind w:left="510"/>
              <w:rPr>
                <w:sz w:val="20"/>
              </w:rPr>
            </w:pPr>
            <w:r>
              <w:rPr>
                <w:sz w:val="20"/>
              </w:rPr>
              <w:t>32 (71.2)</w:t>
            </w:r>
          </w:p>
        </w:tc>
      </w:tr>
      <w:tr w:rsidR="0088768E">
        <w:trPr>
          <w:trHeight w:val="229"/>
        </w:trPr>
        <w:tc>
          <w:tcPr>
            <w:tcW w:w="2870" w:type="dxa"/>
            <w:tcBorders>
              <w:right w:val="nil"/>
            </w:tcBorders>
            <w:shd w:val="clear" w:color="auto" w:fill="D2DFED"/>
          </w:tcPr>
          <w:p w:rsidR="0088768E" w:rsidRDefault="004A43CF">
            <w:pPr>
              <w:pStyle w:val="TableParagraph"/>
              <w:rPr>
                <w:sz w:val="20"/>
              </w:rPr>
            </w:pPr>
            <w:r>
              <w:rPr>
                <w:sz w:val="20"/>
              </w:rPr>
              <w:t>Illiterates</w:t>
            </w:r>
          </w:p>
        </w:tc>
        <w:tc>
          <w:tcPr>
            <w:tcW w:w="1831" w:type="dxa"/>
            <w:tcBorders>
              <w:left w:val="nil"/>
            </w:tcBorders>
            <w:shd w:val="clear" w:color="auto" w:fill="D2DFED"/>
          </w:tcPr>
          <w:p w:rsidR="0088768E" w:rsidRDefault="004A43CF">
            <w:pPr>
              <w:pStyle w:val="TableParagraph"/>
              <w:ind w:left="510"/>
              <w:rPr>
                <w:sz w:val="20"/>
              </w:rPr>
            </w:pPr>
            <w:r>
              <w:rPr>
                <w:sz w:val="20"/>
              </w:rPr>
              <w:t>13 (28.8)</w:t>
            </w:r>
          </w:p>
        </w:tc>
      </w:tr>
      <w:tr w:rsidR="0088768E">
        <w:trPr>
          <w:trHeight w:val="229"/>
        </w:trPr>
        <w:tc>
          <w:tcPr>
            <w:tcW w:w="4701" w:type="dxa"/>
            <w:gridSpan w:val="2"/>
          </w:tcPr>
          <w:p w:rsidR="0088768E" w:rsidRDefault="004A43CF">
            <w:pPr>
              <w:pStyle w:val="TableParagraph"/>
              <w:rPr>
                <w:b/>
                <w:sz w:val="20"/>
              </w:rPr>
            </w:pPr>
            <w:r>
              <w:rPr>
                <w:b/>
                <w:sz w:val="20"/>
              </w:rPr>
              <w:t>Employment</w:t>
            </w:r>
          </w:p>
        </w:tc>
      </w:tr>
      <w:tr w:rsidR="0088768E">
        <w:trPr>
          <w:trHeight w:val="229"/>
        </w:trPr>
        <w:tc>
          <w:tcPr>
            <w:tcW w:w="2870" w:type="dxa"/>
            <w:tcBorders>
              <w:right w:val="nil"/>
            </w:tcBorders>
            <w:shd w:val="clear" w:color="auto" w:fill="D2DFED"/>
          </w:tcPr>
          <w:p w:rsidR="0088768E" w:rsidRDefault="004A43CF">
            <w:pPr>
              <w:pStyle w:val="TableParagraph"/>
              <w:rPr>
                <w:sz w:val="20"/>
              </w:rPr>
            </w:pPr>
            <w:r>
              <w:rPr>
                <w:sz w:val="20"/>
              </w:rPr>
              <w:t>Employed</w:t>
            </w:r>
          </w:p>
        </w:tc>
        <w:tc>
          <w:tcPr>
            <w:tcW w:w="1831" w:type="dxa"/>
            <w:tcBorders>
              <w:left w:val="nil"/>
            </w:tcBorders>
            <w:shd w:val="clear" w:color="auto" w:fill="D2DFED"/>
          </w:tcPr>
          <w:p w:rsidR="0088768E" w:rsidRDefault="004A43CF">
            <w:pPr>
              <w:pStyle w:val="TableParagraph"/>
              <w:ind w:left="510"/>
              <w:rPr>
                <w:sz w:val="20"/>
              </w:rPr>
            </w:pPr>
            <w:r>
              <w:rPr>
                <w:sz w:val="20"/>
              </w:rPr>
              <w:t>25 (55.6)</w:t>
            </w:r>
          </w:p>
        </w:tc>
      </w:tr>
      <w:tr w:rsidR="0088768E">
        <w:trPr>
          <w:trHeight w:val="230"/>
        </w:trPr>
        <w:tc>
          <w:tcPr>
            <w:tcW w:w="2870" w:type="dxa"/>
            <w:tcBorders>
              <w:right w:val="nil"/>
            </w:tcBorders>
          </w:tcPr>
          <w:p w:rsidR="0088768E" w:rsidRDefault="004A43CF">
            <w:pPr>
              <w:pStyle w:val="TableParagraph"/>
              <w:rPr>
                <w:sz w:val="20"/>
              </w:rPr>
            </w:pPr>
            <w:r>
              <w:rPr>
                <w:sz w:val="20"/>
              </w:rPr>
              <w:t>Unemployed</w:t>
            </w:r>
          </w:p>
        </w:tc>
        <w:tc>
          <w:tcPr>
            <w:tcW w:w="1831" w:type="dxa"/>
            <w:tcBorders>
              <w:left w:val="nil"/>
            </w:tcBorders>
          </w:tcPr>
          <w:p w:rsidR="0088768E" w:rsidRDefault="004A43CF">
            <w:pPr>
              <w:pStyle w:val="TableParagraph"/>
              <w:ind w:left="510"/>
              <w:rPr>
                <w:sz w:val="20"/>
              </w:rPr>
            </w:pPr>
            <w:r>
              <w:rPr>
                <w:sz w:val="20"/>
              </w:rPr>
              <w:t>20 (44.4)</w:t>
            </w:r>
          </w:p>
        </w:tc>
      </w:tr>
      <w:tr w:rsidR="0088768E">
        <w:trPr>
          <w:trHeight w:val="229"/>
        </w:trPr>
        <w:tc>
          <w:tcPr>
            <w:tcW w:w="4701" w:type="dxa"/>
            <w:gridSpan w:val="2"/>
            <w:shd w:val="clear" w:color="auto" w:fill="D2DFED"/>
          </w:tcPr>
          <w:p w:rsidR="0088768E" w:rsidRDefault="004A43CF">
            <w:pPr>
              <w:pStyle w:val="TableParagraph"/>
              <w:rPr>
                <w:b/>
                <w:sz w:val="20"/>
              </w:rPr>
            </w:pPr>
            <w:r>
              <w:rPr>
                <w:b/>
                <w:sz w:val="20"/>
              </w:rPr>
              <w:t>Relationship with the patient</w:t>
            </w:r>
          </w:p>
        </w:tc>
      </w:tr>
      <w:tr w:rsidR="0088768E">
        <w:trPr>
          <w:trHeight w:val="229"/>
        </w:trPr>
        <w:tc>
          <w:tcPr>
            <w:tcW w:w="2870" w:type="dxa"/>
            <w:tcBorders>
              <w:right w:val="nil"/>
            </w:tcBorders>
          </w:tcPr>
          <w:p w:rsidR="0088768E" w:rsidRDefault="004A43CF">
            <w:pPr>
              <w:pStyle w:val="TableParagraph"/>
              <w:rPr>
                <w:sz w:val="20"/>
              </w:rPr>
            </w:pPr>
            <w:r>
              <w:rPr>
                <w:sz w:val="20"/>
              </w:rPr>
              <w:t>Spouse</w:t>
            </w:r>
          </w:p>
        </w:tc>
        <w:tc>
          <w:tcPr>
            <w:tcW w:w="1831" w:type="dxa"/>
            <w:tcBorders>
              <w:left w:val="nil"/>
            </w:tcBorders>
          </w:tcPr>
          <w:p w:rsidR="0088768E" w:rsidRDefault="004A43CF">
            <w:pPr>
              <w:pStyle w:val="TableParagraph"/>
              <w:ind w:left="510"/>
              <w:rPr>
                <w:sz w:val="20"/>
              </w:rPr>
            </w:pPr>
            <w:r>
              <w:rPr>
                <w:sz w:val="20"/>
              </w:rPr>
              <w:t>17 (37.8)</w:t>
            </w:r>
          </w:p>
        </w:tc>
      </w:tr>
      <w:tr w:rsidR="0088768E">
        <w:trPr>
          <w:trHeight w:val="229"/>
        </w:trPr>
        <w:tc>
          <w:tcPr>
            <w:tcW w:w="2870" w:type="dxa"/>
            <w:tcBorders>
              <w:right w:val="nil"/>
            </w:tcBorders>
            <w:shd w:val="clear" w:color="auto" w:fill="D2DFED"/>
          </w:tcPr>
          <w:p w:rsidR="0088768E" w:rsidRDefault="004A43CF">
            <w:pPr>
              <w:pStyle w:val="TableParagraph"/>
              <w:rPr>
                <w:sz w:val="20"/>
              </w:rPr>
            </w:pPr>
            <w:r>
              <w:rPr>
                <w:sz w:val="20"/>
              </w:rPr>
              <w:t>Child</w:t>
            </w:r>
          </w:p>
        </w:tc>
        <w:tc>
          <w:tcPr>
            <w:tcW w:w="1831" w:type="dxa"/>
            <w:tcBorders>
              <w:left w:val="nil"/>
            </w:tcBorders>
            <w:shd w:val="clear" w:color="auto" w:fill="D2DFED"/>
          </w:tcPr>
          <w:p w:rsidR="0088768E" w:rsidRDefault="004A43CF">
            <w:pPr>
              <w:pStyle w:val="TableParagraph"/>
              <w:ind w:left="510"/>
              <w:rPr>
                <w:sz w:val="20"/>
              </w:rPr>
            </w:pPr>
            <w:r>
              <w:rPr>
                <w:sz w:val="20"/>
              </w:rPr>
              <w:t>14 (31.1)</w:t>
            </w:r>
          </w:p>
        </w:tc>
      </w:tr>
      <w:tr w:rsidR="0088768E">
        <w:trPr>
          <w:trHeight w:val="229"/>
        </w:trPr>
        <w:tc>
          <w:tcPr>
            <w:tcW w:w="2870" w:type="dxa"/>
            <w:tcBorders>
              <w:right w:val="nil"/>
            </w:tcBorders>
          </w:tcPr>
          <w:p w:rsidR="0088768E" w:rsidRDefault="004A43CF">
            <w:pPr>
              <w:pStyle w:val="TableParagraph"/>
              <w:rPr>
                <w:sz w:val="20"/>
              </w:rPr>
            </w:pPr>
            <w:r>
              <w:rPr>
                <w:sz w:val="20"/>
              </w:rPr>
              <w:t>Parent</w:t>
            </w:r>
          </w:p>
        </w:tc>
        <w:tc>
          <w:tcPr>
            <w:tcW w:w="1831" w:type="dxa"/>
            <w:tcBorders>
              <w:left w:val="nil"/>
            </w:tcBorders>
          </w:tcPr>
          <w:p w:rsidR="0088768E" w:rsidRDefault="004A43CF">
            <w:pPr>
              <w:pStyle w:val="TableParagraph"/>
              <w:ind w:left="510"/>
              <w:rPr>
                <w:sz w:val="20"/>
              </w:rPr>
            </w:pPr>
            <w:r>
              <w:rPr>
                <w:sz w:val="20"/>
              </w:rPr>
              <w:t>8 (17.8)</w:t>
            </w:r>
          </w:p>
        </w:tc>
      </w:tr>
      <w:tr w:rsidR="0088768E">
        <w:trPr>
          <w:trHeight w:val="234"/>
        </w:trPr>
        <w:tc>
          <w:tcPr>
            <w:tcW w:w="2870" w:type="dxa"/>
            <w:tcBorders>
              <w:right w:val="nil"/>
            </w:tcBorders>
            <w:shd w:val="clear" w:color="auto" w:fill="D2DFED"/>
          </w:tcPr>
          <w:p w:rsidR="0088768E" w:rsidRDefault="004A43CF">
            <w:pPr>
              <w:pStyle w:val="TableParagraph"/>
              <w:spacing w:line="214" w:lineRule="exact"/>
              <w:rPr>
                <w:sz w:val="20"/>
              </w:rPr>
            </w:pPr>
            <w:r>
              <w:rPr>
                <w:sz w:val="20"/>
              </w:rPr>
              <w:t>Others</w:t>
            </w:r>
          </w:p>
        </w:tc>
        <w:tc>
          <w:tcPr>
            <w:tcW w:w="1831" w:type="dxa"/>
            <w:tcBorders>
              <w:left w:val="nil"/>
            </w:tcBorders>
            <w:shd w:val="clear" w:color="auto" w:fill="D2DFED"/>
          </w:tcPr>
          <w:p w:rsidR="0088768E" w:rsidRDefault="004A43CF">
            <w:pPr>
              <w:pStyle w:val="TableParagraph"/>
              <w:spacing w:line="214" w:lineRule="exact"/>
              <w:ind w:left="510"/>
              <w:rPr>
                <w:sz w:val="20"/>
              </w:rPr>
            </w:pPr>
            <w:r>
              <w:rPr>
                <w:sz w:val="20"/>
              </w:rPr>
              <w:t>6 (13.3)</w:t>
            </w:r>
          </w:p>
        </w:tc>
      </w:tr>
    </w:tbl>
    <w:p w:rsidR="0088768E" w:rsidRDefault="004A43CF">
      <w:pPr>
        <w:pStyle w:val="BodyText"/>
        <w:spacing w:before="93"/>
        <w:ind w:left="222" w:right="202"/>
        <w:jc w:val="both"/>
      </w:pPr>
      <w:r>
        <w:br w:type="column"/>
      </w:r>
      <w:r>
        <w:lastRenderedPageBreak/>
        <w:t xml:space="preserve">Among the study participants, slightly more number of caregivers were employed (55.6%) as compared to un- employed (44.4%). Nearly two-thirds (71.2%) </w:t>
      </w:r>
      <w:r>
        <w:rPr>
          <w:spacing w:val="-3"/>
        </w:rPr>
        <w:t xml:space="preserve">of </w:t>
      </w:r>
      <w:r>
        <w:t>them were literates. Majority i.e. forty-one (91.2%) were from nuclear families and only 4(8.8%) were f</w:t>
      </w:r>
      <w:r>
        <w:t>rom joint family. Around 17 (37.8%) caregivers were spouse of the patients,</w:t>
      </w:r>
    </w:p>
    <w:p w:rsidR="0088768E" w:rsidRDefault="0088768E">
      <w:pPr>
        <w:pStyle w:val="BodyText"/>
        <w:spacing w:before="8"/>
      </w:pPr>
    </w:p>
    <w:p w:rsidR="0088768E" w:rsidRDefault="004A43CF">
      <w:pPr>
        <w:pStyle w:val="BodyText"/>
        <w:spacing w:before="1"/>
        <w:ind w:left="222" w:right="201"/>
        <w:jc w:val="both"/>
      </w:pPr>
      <w:r>
        <w:t>Fourteen (31.12%) were patients’ child, 8(17.8%) were parent and 6 (13.3%) were others such as mother-in-law and sibling etc.</w:t>
      </w:r>
    </w:p>
    <w:p w:rsidR="0088768E" w:rsidRDefault="0088768E">
      <w:pPr>
        <w:pStyle w:val="BodyText"/>
        <w:rPr>
          <w:sz w:val="21"/>
        </w:rPr>
      </w:pPr>
    </w:p>
    <w:p w:rsidR="0088768E" w:rsidRDefault="004A43CF">
      <w:pPr>
        <w:pStyle w:val="BodyText"/>
        <w:ind w:left="222" w:right="204"/>
        <w:jc w:val="both"/>
      </w:pPr>
      <w:r>
        <w:t>It was observed that only few 4 (9%) caregivers repo</w:t>
      </w:r>
      <w:r>
        <w:t>rted no or minimal burden while 18 (40%) caregivers reported mild to moderate burden and another 18 (40%) moderate to severe burden. Only 5 (11%) caregivers  reported severe</w:t>
      </w:r>
      <w:r>
        <w:rPr>
          <w:spacing w:val="3"/>
        </w:rPr>
        <w:t xml:space="preserve"> </w:t>
      </w:r>
      <w:r>
        <w:t>burden.</w:t>
      </w:r>
    </w:p>
    <w:p w:rsidR="0088768E" w:rsidRDefault="0088768E">
      <w:pPr>
        <w:pStyle w:val="BodyText"/>
        <w:spacing w:before="8"/>
      </w:pPr>
    </w:p>
    <w:p w:rsidR="0088768E" w:rsidRDefault="004A43CF">
      <w:pPr>
        <w:pStyle w:val="BodyText"/>
        <w:ind w:left="222"/>
        <w:jc w:val="both"/>
      </w:pPr>
      <w:r>
        <w:t>Mean burden scores as assessed by ZBI was 43.51±13.</w:t>
      </w:r>
    </w:p>
    <w:p w:rsidR="0088768E" w:rsidRDefault="004A43CF">
      <w:pPr>
        <w:pStyle w:val="BodyText"/>
        <w:spacing w:before="9"/>
        <w:rPr>
          <w:sz w:val="16"/>
        </w:rPr>
      </w:pPr>
      <w:r>
        <w:pict>
          <v:group id="_x0000_s1107" style="position:absolute;margin-left:312.15pt;margin-top:11.65pt;width:233.05pt;height:181.1pt;z-index:-15723520;mso-wrap-distance-left:0;mso-wrap-distance-right:0;mso-position-horizontal-relative:page" coordorigin="6243,233" coordsize="4661,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7533;top:657;width:2075;height:2042">
              <v:imagedata r:id="rId11" o:title=""/>
            </v:shape>
            <v:rect id="_x0000_s1123" style="position:absolute;left:6720;top:3237;width:90;height:90" fillcolor="#92d050" stroked="f"/>
            <v:rect id="_x0000_s1122" style="position:absolute;left:6720;top:3237;width:90;height:90" filled="f" strokecolor="#345b88"/>
            <v:rect id="_x0000_s1121" style="position:absolute;left:8633;top:3237;width:90;height:90" fillcolor="#00afef" stroked="f"/>
            <v:rect id="_x0000_s1120" style="position:absolute;left:8633;top:3237;width:90;height:90" filled="f" strokecolor="#8a3533"/>
            <v:rect id="_x0000_s1119" style="position:absolute;left:6720;top:3554;width:90;height:90" fillcolor="red" stroked="f"/>
            <v:rect id="_x0000_s1118" style="position:absolute;left:6720;top:3554;width:90;height:90" filled="f" strokecolor="#6e863b"/>
            <v:rect id="_x0000_s1117" style="position:absolute;left:8633;top:3554;width:90;height:90" fillcolor="#49452a" stroked="f"/>
            <v:rect id="_x0000_s1116" style="position:absolute;left:8633;top:3554;width:90;height:90" filled="f" strokecolor="#5a4474"/>
            <v:rect id="_x0000_s1115" style="position:absolute;left:6251;top:240;width:4646;height:3607" filled="f" strokecolor="#858585"/>
            <v:shape id="_x0000_s1114" type="#_x0000_t202" style="position:absolute;left:8157;top:848;width:356;height:202" filled="f" stroked="f">
              <v:textbox inset="0,0,0,0">
                <w:txbxContent>
                  <w:p w:rsidR="0088768E" w:rsidRDefault="004A43CF">
                    <w:pPr>
                      <w:spacing w:line="201" w:lineRule="exact"/>
                      <w:rPr>
                        <w:sz w:val="18"/>
                      </w:rPr>
                    </w:pPr>
                    <w:r>
                      <w:rPr>
                        <w:sz w:val="18"/>
                      </w:rPr>
                      <w:t>11%</w:t>
                    </w:r>
                  </w:p>
                </w:txbxContent>
              </v:textbox>
            </v:shape>
            <v:shape id="_x0000_s1113" type="#_x0000_t202" style="position:absolute;left:8650;top:802;width:264;height:203" filled="f" stroked="f">
              <v:textbox inset="0,0,0,0">
                <w:txbxContent>
                  <w:p w:rsidR="0088768E" w:rsidRDefault="004A43CF">
                    <w:pPr>
                      <w:spacing w:line="202" w:lineRule="exact"/>
                      <w:rPr>
                        <w:sz w:val="18"/>
                      </w:rPr>
                    </w:pPr>
                    <w:r>
                      <w:rPr>
                        <w:sz w:val="18"/>
                      </w:rPr>
                      <w:t>9%</w:t>
                    </w:r>
                  </w:p>
                </w:txbxContent>
              </v:textbox>
            </v:shape>
            <v:shape id="_x0000_s1112" type="#_x0000_t202" style="position:absolute;left:7771;top:1671;width:355;height:202" filled="f" stroked="f">
              <v:textbox inset="0,0,0,0">
                <w:txbxContent>
                  <w:p w:rsidR="0088768E" w:rsidRDefault="004A43CF">
                    <w:pPr>
                      <w:spacing w:line="201" w:lineRule="exact"/>
                      <w:rPr>
                        <w:sz w:val="18"/>
                      </w:rPr>
                    </w:pPr>
                    <w:r>
                      <w:rPr>
                        <w:sz w:val="18"/>
                      </w:rPr>
                      <w:t>40%</w:t>
                    </w:r>
                  </w:p>
                </w:txbxContent>
              </v:textbox>
            </v:shape>
            <v:shape id="_x0000_s1111" type="#_x0000_t202" style="position:absolute;left:9137;top:1666;width:355;height:202" filled="f" stroked="f">
              <v:textbox inset="0,0,0,0">
                <w:txbxContent>
                  <w:p w:rsidR="0088768E" w:rsidRDefault="004A43CF">
                    <w:pPr>
                      <w:spacing w:line="201" w:lineRule="exact"/>
                      <w:rPr>
                        <w:sz w:val="18"/>
                      </w:rPr>
                    </w:pPr>
                    <w:r>
                      <w:rPr>
                        <w:sz w:val="18"/>
                      </w:rPr>
                      <w:t>40%</w:t>
                    </w:r>
                  </w:p>
                </w:txbxContent>
              </v:textbox>
            </v:shape>
            <v:shape id="_x0000_s1110" type="#_x0000_t202" style="position:absolute;left:6850;top:3175;width:1124;height:203" filled="f" stroked="f">
              <v:textbox inset="0,0,0,0">
                <w:txbxContent>
                  <w:p w:rsidR="0088768E" w:rsidRDefault="004A43CF">
                    <w:pPr>
                      <w:spacing w:line="202" w:lineRule="exact"/>
                      <w:rPr>
                        <w:sz w:val="18"/>
                      </w:rPr>
                    </w:pPr>
                    <w:r>
                      <w:rPr>
                        <w:sz w:val="18"/>
                      </w:rPr>
                      <w:t>no/mild burden</w:t>
                    </w:r>
                  </w:p>
                </w:txbxContent>
              </v:textbox>
            </v:shape>
            <v:shape id="_x0000_s1109" type="#_x0000_t202" style="position:absolute;left:8764;top:3175;width:1624;height:203" filled="f" stroked="f">
              <v:textbox inset="0,0,0,0">
                <w:txbxContent>
                  <w:p w:rsidR="0088768E" w:rsidRDefault="004A43CF">
                    <w:pPr>
                      <w:spacing w:line="202" w:lineRule="exact"/>
                      <w:rPr>
                        <w:sz w:val="18"/>
                      </w:rPr>
                    </w:pPr>
                    <w:r>
                      <w:rPr>
                        <w:sz w:val="18"/>
                      </w:rPr>
                      <w:t>mild-moderate burden</w:t>
                    </w:r>
                  </w:p>
                </w:txbxContent>
              </v:textbox>
            </v:shape>
            <v:shape id="_x0000_s1108" type="#_x0000_t202" style="position:absolute;left:6850;top:3493;width:2942;height:202" filled="f" stroked="f">
              <v:textbox inset="0,0,0,0">
                <w:txbxContent>
                  <w:p w:rsidR="0088768E" w:rsidRDefault="004A43CF">
                    <w:pPr>
                      <w:spacing w:line="201" w:lineRule="exact"/>
                      <w:rPr>
                        <w:sz w:val="18"/>
                      </w:rPr>
                    </w:pPr>
                    <w:r>
                      <w:rPr>
                        <w:sz w:val="18"/>
                      </w:rPr>
                      <w:t>moderate-severe burden severe burden</w:t>
                    </w:r>
                  </w:p>
                </w:txbxContent>
              </v:textbox>
            </v:shape>
            <w10:wrap type="topAndBottom" anchorx="page"/>
          </v:group>
        </w:pict>
      </w:r>
    </w:p>
    <w:p w:rsidR="0088768E" w:rsidRDefault="0088768E">
      <w:pPr>
        <w:pStyle w:val="BodyText"/>
      </w:pPr>
    </w:p>
    <w:p w:rsidR="0088768E" w:rsidRDefault="004A43CF">
      <w:pPr>
        <w:pStyle w:val="Heading1"/>
        <w:ind w:left="1240" w:right="435" w:hanging="788"/>
      </w:pPr>
      <w:r>
        <w:rPr>
          <w:color w:val="003195"/>
        </w:rPr>
        <w:t>Figure 1: Burden among family caregivers as per Zarit burden interview (n=45).</w:t>
      </w:r>
    </w:p>
    <w:p w:rsidR="0088768E" w:rsidRDefault="0088768E">
      <w:pPr>
        <w:sectPr w:rsidR="0088768E">
          <w:type w:val="continuous"/>
          <w:pgSz w:w="11910" w:h="16840"/>
          <w:pgMar w:top="560" w:right="780" w:bottom="900" w:left="800" w:header="720" w:footer="720" w:gutter="0"/>
          <w:cols w:num="2" w:space="720" w:equalWidth="0">
            <w:col w:w="4932" w:space="297"/>
            <w:col w:w="5101"/>
          </w:cols>
        </w:sectPr>
      </w:pPr>
    </w:p>
    <w:p w:rsidR="0088768E" w:rsidRDefault="0088768E">
      <w:pPr>
        <w:pStyle w:val="BodyText"/>
        <w:spacing w:before="5"/>
        <w:rPr>
          <w:b/>
          <w:sz w:val="12"/>
        </w:rPr>
      </w:pPr>
    </w:p>
    <w:p w:rsidR="0088768E" w:rsidRDefault="004A43CF">
      <w:pPr>
        <w:spacing w:before="93"/>
        <w:ind w:left="621" w:right="601"/>
        <w:jc w:val="center"/>
        <w:rPr>
          <w:b/>
          <w:sz w:val="20"/>
        </w:rPr>
      </w:pPr>
      <w:r>
        <w:rPr>
          <w:b/>
          <w:color w:val="003195"/>
          <w:sz w:val="20"/>
        </w:rPr>
        <w:t>Table 2: Item wise caregivers responses to Zari</w:t>
      </w:r>
      <w:r>
        <w:rPr>
          <w:b/>
          <w:color w:val="003195"/>
          <w:sz w:val="20"/>
        </w:rPr>
        <w:t>t burden interview (items 1-18).</w:t>
      </w:r>
    </w:p>
    <w:p w:rsidR="0088768E" w:rsidRDefault="0088768E">
      <w:pPr>
        <w:pStyle w:val="BodyText"/>
        <w:spacing w:before="6"/>
        <w:rPr>
          <w:b/>
          <w:sz w:val="17"/>
        </w:rPr>
      </w:pPr>
    </w:p>
    <w:tbl>
      <w:tblPr>
        <w:tblW w:w="0" w:type="auto"/>
        <w:tblInd w:w="233"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697"/>
        <w:gridCol w:w="3040"/>
        <w:gridCol w:w="995"/>
        <w:gridCol w:w="951"/>
        <w:gridCol w:w="992"/>
        <w:gridCol w:w="891"/>
        <w:gridCol w:w="907"/>
        <w:gridCol w:w="716"/>
        <w:gridCol w:w="775"/>
      </w:tblGrid>
      <w:tr w:rsidR="0088768E">
        <w:trPr>
          <w:trHeight w:val="229"/>
        </w:trPr>
        <w:tc>
          <w:tcPr>
            <w:tcW w:w="697" w:type="dxa"/>
            <w:tcBorders>
              <w:right w:val="nil"/>
            </w:tcBorders>
            <w:shd w:val="clear" w:color="auto" w:fill="4F81BC"/>
          </w:tcPr>
          <w:p w:rsidR="0088768E" w:rsidRDefault="004A43CF">
            <w:pPr>
              <w:pStyle w:val="TableParagraph"/>
              <w:rPr>
                <w:b/>
                <w:sz w:val="20"/>
              </w:rPr>
            </w:pPr>
            <w:r>
              <w:rPr>
                <w:b/>
                <w:color w:val="FFFFFF"/>
                <w:sz w:val="20"/>
              </w:rPr>
              <w:t>S. no.</w:t>
            </w:r>
          </w:p>
        </w:tc>
        <w:tc>
          <w:tcPr>
            <w:tcW w:w="3040" w:type="dxa"/>
            <w:tcBorders>
              <w:left w:val="nil"/>
              <w:right w:val="nil"/>
            </w:tcBorders>
            <w:shd w:val="clear" w:color="auto" w:fill="4F81BC"/>
          </w:tcPr>
          <w:p w:rsidR="0088768E" w:rsidRDefault="004A43CF">
            <w:pPr>
              <w:pStyle w:val="TableParagraph"/>
              <w:ind w:left="129"/>
              <w:rPr>
                <w:b/>
                <w:sz w:val="20"/>
              </w:rPr>
            </w:pPr>
            <w:r>
              <w:rPr>
                <w:b/>
                <w:color w:val="FFFFFF"/>
                <w:sz w:val="20"/>
              </w:rPr>
              <w:t>Item</w:t>
            </w:r>
          </w:p>
        </w:tc>
        <w:tc>
          <w:tcPr>
            <w:tcW w:w="995" w:type="dxa"/>
            <w:tcBorders>
              <w:left w:val="nil"/>
              <w:right w:val="nil"/>
            </w:tcBorders>
            <w:shd w:val="clear" w:color="auto" w:fill="4F81BC"/>
          </w:tcPr>
          <w:p w:rsidR="0088768E" w:rsidRDefault="004A43CF">
            <w:pPr>
              <w:pStyle w:val="TableParagraph"/>
              <w:ind w:left="210"/>
              <w:rPr>
                <w:b/>
                <w:sz w:val="20"/>
              </w:rPr>
            </w:pPr>
            <w:r>
              <w:rPr>
                <w:b/>
                <w:color w:val="FFFFFF"/>
                <w:sz w:val="20"/>
              </w:rPr>
              <w:t>0 (%)</w:t>
            </w:r>
          </w:p>
        </w:tc>
        <w:tc>
          <w:tcPr>
            <w:tcW w:w="951" w:type="dxa"/>
            <w:tcBorders>
              <w:left w:val="nil"/>
              <w:right w:val="nil"/>
            </w:tcBorders>
            <w:shd w:val="clear" w:color="auto" w:fill="4F81BC"/>
          </w:tcPr>
          <w:p w:rsidR="0088768E" w:rsidRDefault="004A43CF">
            <w:pPr>
              <w:pStyle w:val="TableParagraph"/>
              <w:ind w:left="65"/>
              <w:rPr>
                <w:b/>
                <w:sz w:val="20"/>
              </w:rPr>
            </w:pPr>
            <w:r>
              <w:rPr>
                <w:b/>
                <w:color w:val="FFFFFF"/>
                <w:sz w:val="20"/>
              </w:rPr>
              <w:t>1 (%)</w:t>
            </w:r>
          </w:p>
        </w:tc>
        <w:tc>
          <w:tcPr>
            <w:tcW w:w="992" w:type="dxa"/>
            <w:tcBorders>
              <w:left w:val="nil"/>
              <w:right w:val="nil"/>
            </w:tcBorders>
            <w:shd w:val="clear" w:color="auto" w:fill="4F81BC"/>
          </w:tcPr>
          <w:p w:rsidR="0088768E" w:rsidRDefault="004A43CF">
            <w:pPr>
              <w:pStyle w:val="TableParagraph"/>
              <w:ind w:left="165"/>
              <w:rPr>
                <w:b/>
                <w:sz w:val="20"/>
              </w:rPr>
            </w:pPr>
            <w:r>
              <w:rPr>
                <w:b/>
                <w:color w:val="FFFFFF"/>
                <w:sz w:val="20"/>
              </w:rPr>
              <w:t>2 (%)</w:t>
            </w:r>
          </w:p>
        </w:tc>
        <w:tc>
          <w:tcPr>
            <w:tcW w:w="891" w:type="dxa"/>
            <w:tcBorders>
              <w:left w:val="nil"/>
              <w:right w:val="nil"/>
            </w:tcBorders>
            <w:shd w:val="clear" w:color="auto" w:fill="4F81BC"/>
          </w:tcPr>
          <w:p w:rsidR="0088768E" w:rsidRDefault="004A43CF">
            <w:pPr>
              <w:pStyle w:val="TableParagraph"/>
              <w:rPr>
                <w:b/>
                <w:sz w:val="20"/>
              </w:rPr>
            </w:pPr>
            <w:r>
              <w:rPr>
                <w:b/>
                <w:color w:val="FFFFFF"/>
                <w:sz w:val="20"/>
              </w:rPr>
              <w:t>3 (%)</w:t>
            </w:r>
          </w:p>
        </w:tc>
        <w:tc>
          <w:tcPr>
            <w:tcW w:w="907" w:type="dxa"/>
            <w:tcBorders>
              <w:left w:val="nil"/>
              <w:right w:val="nil"/>
            </w:tcBorders>
            <w:shd w:val="clear" w:color="auto" w:fill="4F81BC"/>
          </w:tcPr>
          <w:p w:rsidR="0088768E" w:rsidRDefault="004A43CF">
            <w:pPr>
              <w:pStyle w:val="TableParagraph"/>
              <w:ind w:left="64"/>
              <w:rPr>
                <w:b/>
                <w:sz w:val="20"/>
              </w:rPr>
            </w:pPr>
            <w:r>
              <w:rPr>
                <w:b/>
                <w:color w:val="FFFFFF"/>
                <w:sz w:val="20"/>
              </w:rPr>
              <w:t>4 (%)</w:t>
            </w:r>
          </w:p>
        </w:tc>
        <w:tc>
          <w:tcPr>
            <w:tcW w:w="716" w:type="dxa"/>
            <w:tcBorders>
              <w:left w:val="nil"/>
              <w:right w:val="nil"/>
            </w:tcBorders>
            <w:shd w:val="clear" w:color="auto" w:fill="4F81BC"/>
          </w:tcPr>
          <w:p w:rsidR="0088768E" w:rsidRDefault="004A43CF">
            <w:pPr>
              <w:pStyle w:val="TableParagraph"/>
              <w:ind w:left="122"/>
              <w:rPr>
                <w:b/>
                <w:sz w:val="20"/>
              </w:rPr>
            </w:pPr>
            <w:r>
              <w:rPr>
                <w:b/>
                <w:color w:val="FFFFFF"/>
                <w:sz w:val="20"/>
              </w:rPr>
              <w:t>Mean</w:t>
            </w:r>
          </w:p>
        </w:tc>
        <w:tc>
          <w:tcPr>
            <w:tcW w:w="775" w:type="dxa"/>
            <w:tcBorders>
              <w:left w:val="nil"/>
            </w:tcBorders>
            <w:shd w:val="clear" w:color="auto" w:fill="4F81BC"/>
          </w:tcPr>
          <w:p w:rsidR="0088768E" w:rsidRDefault="004A43CF">
            <w:pPr>
              <w:pStyle w:val="TableParagraph"/>
              <w:ind w:left="117"/>
              <w:rPr>
                <w:b/>
                <w:sz w:val="20"/>
              </w:rPr>
            </w:pPr>
            <w:r>
              <w:rPr>
                <w:b/>
                <w:color w:val="FFFFFF"/>
                <w:sz w:val="20"/>
              </w:rPr>
              <w:t>SE</w:t>
            </w:r>
          </w:p>
        </w:tc>
      </w:tr>
      <w:tr w:rsidR="0088768E">
        <w:trPr>
          <w:trHeight w:val="229"/>
        </w:trPr>
        <w:tc>
          <w:tcPr>
            <w:tcW w:w="697" w:type="dxa"/>
            <w:tcBorders>
              <w:right w:val="nil"/>
            </w:tcBorders>
            <w:shd w:val="clear" w:color="auto" w:fill="D2DFED"/>
          </w:tcPr>
          <w:p w:rsidR="0088768E" w:rsidRDefault="004A43CF">
            <w:pPr>
              <w:pStyle w:val="TableParagraph"/>
              <w:rPr>
                <w:b/>
                <w:sz w:val="20"/>
              </w:rPr>
            </w:pPr>
            <w:r>
              <w:rPr>
                <w:b/>
                <w:sz w:val="20"/>
              </w:rPr>
              <w:t>1</w:t>
            </w:r>
          </w:p>
        </w:tc>
        <w:tc>
          <w:tcPr>
            <w:tcW w:w="3040" w:type="dxa"/>
            <w:tcBorders>
              <w:left w:val="nil"/>
              <w:right w:val="nil"/>
            </w:tcBorders>
            <w:shd w:val="clear" w:color="auto" w:fill="D2DFED"/>
          </w:tcPr>
          <w:p w:rsidR="0088768E" w:rsidRDefault="004A43CF">
            <w:pPr>
              <w:pStyle w:val="TableParagraph"/>
              <w:ind w:left="129"/>
              <w:rPr>
                <w:sz w:val="20"/>
              </w:rPr>
            </w:pPr>
            <w:r>
              <w:rPr>
                <w:sz w:val="20"/>
              </w:rPr>
              <w:t>Health has suffered</w:t>
            </w:r>
          </w:p>
        </w:tc>
        <w:tc>
          <w:tcPr>
            <w:tcW w:w="995" w:type="dxa"/>
            <w:tcBorders>
              <w:left w:val="nil"/>
              <w:right w:val="nil"/>
            </w:tcBorders>
            <w:shd w:val="clear" w:color="auto" w:fill="D2DFED"/>
          </w:tcPr>
          <w:p w:rsidR="0088768E" w:rsidRDefault="004A43CF">
            <w:pPr>
              <w:pStyle w:val="TableParagraph"/>
              <w:ind w:left="210"/>
              <w:rPr>
                <w:sz w:val="20"/>
              </w:rPr>
            </w:pPr>
            <w:r>
              <w:rPr>
                <w:sz w:val="20"/>
              </w:rPr>
              <w:t>4 (8.9)</w:t>
            </w:r>
          </w:p>
        </w:tc>
        <w:tc>
          <w:tcPr>
            <w:tcW w:w="951" w:type="dxa"/>
            <w:tcBorders>
              <w:left w:val="nil"/>
              <w:right w:val="nil"/>
            </w:tcBorders>
            <w:shd w:val="clear" w:color="auto" w:fill="D2DFED"/>
          </w:tcPr>
          <w:p w:rsidR="0088768E" w:rsidRDefault="004A43CF">
            <w:pPr>
              <w:pStyle w:val="TableParagraph"/>
              <w:ind w:left="65"/>
              <w:rPr>
                <w:sz w:val="20"/>
              </w:rPr>
            </w:pPr>
            <w:r>
              <w:rPr>
                <w:sz w:val="20"/>
              </w:rPr>
              <w:t>6 (13.4)</w:t>
            </w:r>
          </w:p>
        </w:tc>
        <w:tc>
          <w:tcPr>
            <w:tcW w:w="992" w:type="dxa"/>
            <w:tcBorders>
              <w:left w:val="nil"/>
              <w:right w:val="nil"/>
            </w:tcBorders>
            <w:shd w:val="clear" w:color="auto" w:fill="D2DFED"/>
          </w:tcPr>
          <w:p w:rsidR="0088768E" w:rsidRDefault="004A43CF">
            <w:pPr>
              <w:pStyle w:val="TableParagraph"/>
              <w:ind w:left="165"/>
              <w:rPr>
                <w:sz w:val="20"/>
              </w:rPr>
            </w:pPr>
            <w:r>
              <w:rPr>
                <w:sz w:val="20"/>
              </w:rPr>
              <w:t>4 (8.9)</w:t>
            </w:r>
          </w:p>
        </w:tc>
        <w:tc>
          <w:tcPr>
            <w:tcW w:w="891" w:type="dxa"/>
            <w:tcBorders>
              <w:left w:val="nil"/>
              <w:right w:val="nil"/>
            </w:tcBorders>
            <w:shd w:val="clear" w:color="auto" w:fill="D2DFED"/>
          </w:tcPr>
          <w:p w:rsidR="0088768E" w:rsidRDefault="004A43CF">
            <w:pPr>
              <w:pStyle w:val="TableParagraph"/>
              <w:rPr>
                <w:sz w:val="20"/>
              </w:rPr>
            </w:pPr>
            <w:r>
              <w:rPr>
                <w:sz w:val="20"/>
              </w:rPr>
              <w:t>12 (26.6)</w:t>
            </w:r>
          </w:p>
        </w:tc>
        <w:tc>
          <w:tcPr>
            <w:tcW w:w="907" w:type="dxa"/>
            <w:tcBorders>
              <w:left w:val="nil"/>
              <w:right w:val="nil"/>
            </w:tcBorders>
            <w:shd w:val="clear" w:color="auto" w:fill="D2DFED"/>
          </w:tcPr>
          <w:p w:rsidR="0088768E" w:rsidRDefault="004A43CF">
            <w:pPr>
              <w:pStyle w:val="TableParagraph"/>
              <w:ind w:left="64"/>
              <w:rPr>
                <w:sz w:val="20"/>
              </w:rPr>
            </w:pPr>
            <w:r>
              <w:rPr>
                <w:sz w:val="20"/>
              </w:rPr>
              <w:t>19 (42.2)</w:t>
            </w:r>
          </w:p>
        </w:tc>
        <w:tc>
          <w:tcPr>
            <w:tcW w:w="716" w:type="dxa"/>
            <w:tcBorders>
              <w:left w:val="nil"/>
              <w:right w:val="nil"/>
            </w:tcBorders>
            <w:shd w:val="clear" w:color="auto" w:fill="D2DFED"/>
          </w:tcPr>
          <w:p w:rsidR="0088768E" w:rsidRDefault="004A43CF">
            <w:pPr>
              <w:pStyle w:val="TableParagraph"/>
              <w:ind w:left="122"/>
              <w:rPr>
                <w:sz w:val="20"/>
              </w:rPr>
            </w:pPr>
            <w:r>
              <w:rPr>
                <w:sz w:val="20"/>
              </w:rPr>
              <w:t>2.80</w:t>
            </w:r>
          </w:p>
        </w:tc>
        <w:tc>
          <w:tcPr>
            <w:tcW w:w="775" w:type="dxa"/>
            <w:tcBorders>
              <w:left w:val="nil"/>
            </w:tcBorders>
            <w:shd w:val="clear" w:color="auto" w:fill="D2DFED"/>
          </w:tcPr>
          <w:p w:rsidR="0088768E" w:rsidRDefault="004A43CF">
            <w:pPr>
              <w:pStyle w:val="TableParagraph"/>
              <w:ind w:left="117"/>
              <w:rPr>
                <w:sz w:val="20"/>
              </w:rPr>
            </w:pPr>
            <w:r>
              <w:rPr>
                <w:sz w:val="20"/>
              </w:rPr>
              <w:t>0.203</w:t>
            </w:r>
          </w:p>
        </w:tc>
      </w:tr>
      <w:tr w:rsidR="0088768E">
        <w:trPr>
          <w:trHeight w:val="229"/>
        </w:trPr>
        <w:tc>
          <w:tcPr>
            <w:tcW w:w="697" w:type="dxa"/>
            <w:tcBorders>
              <w:right w:val="nil"/>
            </w:tcBorders>
          </w:tcPr>
          <w:p w:rsidR="0088768E" w:rsidRDefault="004A43CF">
            <w:pPr>
              <w:pStyle w:val="TableParagraph"/>
              <w:rPr>
                <w:b/>
                <w:sz w:val="20"/>
              </w:rPr>
            </w:pPr>
            <w:r>
              <w:rPr>
                <w:b/>
                <w:sz w:val="20"/>
              </w:rPr>
              <w:t>2</w:t>
            </w:r>
          </w:p>
        </w:tc>
        <w:tc>
          <w:tcPr>
            <w:tcW w:w="3040" w:type="dxa"/>
            <w:tcBorders>
              <w:left w:val="nil"/>
              <w:right w:val="nil"/>
            </w:tcBorders>
          </w:tcPr>
          <w:p w:rsidR="0088768E" w:rsidRDefault="004A43CF">
            <w:pPr>
              <w:pStyle w:val="TableParagraph"/>
              <w:ind w:left="129"/>
              <w:rPr>
                <w:sz w:val="20"/>
              </w:rPr>
            </w:pPr>
            <w:r>
              <w:rPr>
                <w:sz w:val="20"/>
              </w:rPr>
              <w:t>Uncomfortable having friends</w:t>
            </w:r>
          </w:p>
        </w:tc>
        <w:tc>
          <w:tcPr>
            <w:tcW w:w="995" w:type="dxa"/>
            <w:tcBorders>
              <w:left w:val="nil"/>
              <w:right w:val="nil"/>
            </w:tcBorders>
          </w:tcPr>
          <w:p w:rsidR="0088768E" w:rsidRDefault="004A43CF">
            <w:pPr>
              <w:pStyle w:val="TableParagraph"/>
              <w:ind w:left="210"/>
              <w:rPr>
                <w:sz w:val="20"/>
              </w:rPr>
            </w:pPr>
            <w:r>
              <w:rPr>
                <w:sz w:val="20"/>
              </w:rPr>
              <w:t>6 (13.3)</w:t>
            </w:r>
          </w:p>
        </w:tc>
        <w:tc>
          <w:tcPr>
            <w:tcW w:w="951" w:type="dxa"/>
            <w:tcBorders>
              <w:left w:val="nil"/>
              <w:right w:val="nil"/>
            </w:tcBorders>
          </w:tcPr>
          <w:p w:rsidR="0088768E" w:rsidRDefault="004A43CF">
            <w:pPr>
              <w:pStyle w:val="TableParagraph"/>
              <w:ind w:left="65"/>
              <w:rPr>
                <w:sz w:val="20"/>
              </w:rPr>
            </w:pPr>
            <w:r>
              <w:rPr>
                <w:sz w:val="20"/>
              </w:rPr>
              <w:t>23 (51.1)</w:t>
            </w:r>
          </w:p>
        </w:tc>
        <w:tc>
          <w:tcPr>
            <w:tcW w:w="992" w:type="dxa"/>
            <w:tcBorders>
              <w:left w:val="nil"/>
              <w:right w:val="nil"/>
            </w:tcBorders>
          </w:tcPr>
          <w:p w:rsidR="0088768E" w:rsidRDefault="004A43CF">
            <w:pPr>
              <w:pStyle w:val="TableParagraph"/>
              <w:ind w:left="165"/>
              <w:rPr>
                <w:sz w:val="20"/>
              </w:rPr>
            </w:pPr>
            <w:r>
              <w:rPr>
                <w:sz w:val="20"/>
              </w:rPr>
              <w:t>7 (15.6)</w:t>
            </w:r>
          </w:p>
        </w:tc>
        <w:tc>
          <w:tcPr>
            <w:tcW w:w="891" w:type="dxa"/>
            <w:tcBorders>
              <w:left w:val="nil"/>
              <w:right w:val="nil"/>
            </w:tcBorders>
          </w:tcPr>
          <w:p w:rsidR="0088768E" w:rsidRDefault="004A43CF">
            <w:pPr>
              <w:pStyle w:val="TableParagraph"/>
              <w:rPr>
                <w:sz w:val="20"/>
              </w:rPr>
            </w:pPr>
            <w:r>
              <w:rPr>
                <w:sz w:val="20"/>
              </w:rPr>
              <w:t>6 (13.3)</w:t>
            </w:r>
          </w:p>
        </w:tc>
        <w:tc>
          <w:tcPr>
            <w:tcW w:w="907" w:type="dxa"/>
            <w:tcBorders>
              <w:left w:val="nil"/>
              <w:right w:val="nil"/>
            </w:tcBorders>
          </w:tcPr>
          <w:p w:rsidR="0088768E" w:rsidRDefault="004A43CF">
            <w:pPr>
              <w:pStyle w:val="TableParagraph"/>
              <w:ind w:left="64"/>
              <w:rPr>
                <w:sz w:val="20"/>
              </w:rPr>
            </w:pPr>
            <w:r>
              <w:rPr>
                <w:sz w:val="20"/>
              </w:rPr>
              <w:t>3 (6.7)</w:t>
            </w:r>
          </w:p>
        </w:tc>
        <w:tc>
          <w:tcPr>
            <w:tcW w:w="716" w:type="dxa"/>
            <w:tcBorders>
              <w:left w:val="nil"/>
              <w:right w:val="nil"/>
            </w:tcBorders>
          </w:tcPr>
          <w:p w:rsidR="0088768E" w:rsidRDefault="004A43CF">
            <w:pPr>
              <w:pStyle w:val="TableParagraph"/>
              <w:ind w:left="122"/>
              <w:rPr>
                <w:sz w:val="20"/>
              </w:rPr>
            </w:pPr>
            <w:r>
              <w:rPr>
                <w:sz w:val="20"/>
              </w:rPr>
              <w:t>1.49</w:t>
            </w:r>
          </w:p>
        </w:tc>
        <w:tc>
          <w:tcPr>
            <w:tcW w:w="775" w:type="dxa"/>
            <w:tcBorders>
              <w:left w:val="nil"/>
            </w:tcBorders>
          </w:tcPr>
          <w:p w:rsidR="0088768E" w:rsidRDefault="004A43CF">
            <w:pPr>
              <w:pStyle w:val="TableParagraph"/>
              <w:ind w:left="117"/>
              <w:rPr>
                <w:sz w:val="20"/>
              </w:rPr>
            </w:pPr>
            <w:r>
              <w:rPr>
                <w:sz w:val="20"/>
              </w:rPr>
              <w:t>0.164</w:t>
            </w:r>
          </w:p>
        </w:tc>
      </w:tr>
      <w:tr w:rsidR="0088768E">
        <w:trPr>
          <w:trHeight w:val="690"/>
        </w:trPr>
        <w:tc>
          <w:tcPr>
            <w:tcW w:w="697" w:type="dxa"/>
            <w:tcBorders>
              <w:righ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rPr>
                <w:b/>
                <w:sz w:val="20"/>
              </w:rPr>
            </w:pPr>
            <w:r>
              <w:rPr>
                <w:b/>
                <w:sz w:val="20"/>
              </w:rPr>
              <w:t>3</w:t>
            </w:r>
          </w:p>
        </w:tc>
        <w:tc>
          <w:tcPr>
            <w:tcW w:w="3040" w:type="dxa"/>
            <w:tcBorders>
              <w:left w:val="nil"/>
              <w:right w:val="nil"/>
            </w:tcBorders>
            <w:shd w:val="clear" w:color="auto" w:fill="D2DFED"/>
          </w:tcPr>
          <w:p w:rsidR="0088768E" w:rsidRDefault="004A43CF">
            <w:pPr>
              <w:pStyle w:val="TableParagraph"/>
              <w:spacing w:before="8" w:line="235" w:lineRule="auto"/>
              <w:ind w:left="129" w:right="452"/>
              <w:rPr>
                <w:sz w:val="20"/>
              </w:rPr>
            </w:pPr>
            <w:r>
              <w:rPr>
                <w:sz w:val="20"/>
              </w:rPr>
              <w:t>Currently affecting other relationships in the family in a</w:t>
            </w:r>
          </w:p>
          <w:p w:rsidR="0088768E" w:rsidRDefault="004A43CF">
            <w:pPr>
              <w:pStyle w:val="TableParagraph"/>
              <w:spacing w:before="2"/>
              <w:ind w:left="129"/>
              <w:rPr>
                <w:sz w:val="20"/>
              </w:rPr>
            </w:pPr>
            <w:r>
              <w:rPr>
                <w:sz w:val="20"/>
              </w:rPr>
              <w:t>negative way</w:t>
            </w:r>
          </w:p>
        </w:tc>
        <w:tc>
          <w:tcPr>
            <w:tcW w:w="995" w:type="dxa"/>
            <w:tcBorders>
              <w:left w:val="nil"/>
              <w:righ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ind w:left="210"/>
              <w:rPr>
                <w:sz w:val="20"/>
              </w:rPr>
            </w:pPr>
            <w:r>
              <w:rPr>
                <w:sz w:val="20"/>
              </w:rPr>
              <w:t>21 (46.7)</w:t>
            </w:r>
          </w:p>
        </w:tc>
        <w:tc>
          <w:tcPr>
            <w:tcW w:w="951" w:type="dxa"/>
            <w:tcBorders>
              <w:left w:val="nil"/>
              <w:righ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ind w:left="65"/>
              <w:rPr>
                <w:sz w:val="20"/>
              </w:rPr>
            </w:pPr>
            <w:r>
              <w:rPr>
                <w:sz w:val="20"/>
              </w:rPr>
              <w:t>14 (31.1)</w:t>
            </w:r>
          </w:p>
        </w:tc>
        <w:tc>
          <w:tcPr>
            <w:tcW w:w="992" w:type="dxa"/>
            <w:tcBorders>
              <w:left w:val="nil"/>
              <w:righ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ind w:left="165"/>
              <w:rPr>
                <w:sz w:val="20"/>
              </w:rPr>
            </w:pPr>
            <w:r>
              <w:rPr>
                <w:sz w:val="20"/>
              </w:rPr>
              <w:t>2 (4.5)</w:t>
            </w:r>
          </w:p>
        </w:tc>
        <w:tc>
          <w:tcPr>
            <w:tcW w:w="891" w:type="dxa"/>
            <w:tcBorders>
              <w:left w:val="nil"/>
              <w:righ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rPr>
                <w:sz w:val="20"/>
              </w:rPr>
            </w:pPr>
            <w:r>
              <w:rPr>
                <w:sz w:val="20"/>
              </w:rPr>
              <w:t>2 (4.4)</w:t>
            </w:r>
          </w:p>
        </w:tc>
        <w:tc>
          <w:tcPr>
            <w:tcW w:w="907" w:type="dxa"/>
            <w:tcBorders>
              <w:left w:val="nil"/>
              <w:righ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ind w:left="64"/>
              <w:rPr>
                <w:sz w:val="20"/>
              </w:rPr>
            </w:pPr>
            <w:r>
              <w:rPr>
                <w:sz w:val="20"/>
              </w:rPr>
              <w:t>6 (13.3)</w:t>
            </w:r>
          </w:p>
        </w:tc>
        <w:tc>
          <w:tcPr>
            <w:tcW w:w="716" w:type="dxa"/>
            <w:tcBorders>
              <w:left w:val="nil"/>
              <w:righ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ind w:left="122"/>
              <w:rPr>
                <w:sz w:val="20"/>
              </w:rPr>
            </w:pPr>
            <w:r>
              <w:rPr>
                <w:sz w:val="20"/>
              </w:rPr>
              <w:t>1.07</w:t>
            </w:r>
          </w:p>
        </w:tc>
        <w:tc>
          <w:tcPr>
            <w:tcW w:w="775" w:type="dxa"/>
            <w:tcBorders>
              <w:left w:val="nil"/>
            </w:tcBorders>
            <w:shd w:val="clear" w:color="auto" w:fill="D2DFED"/>
          </w:tcPr>
          <w:p w:rsidR="0088768E" w:rsidRDefault="0088768E">
            <w:pPr>
              <w:pStyle w:val="TableParagraph"/>
              <w:spacing w:line="240" w:lineRule="auto"/>
              <w:ind w:left="0"/>
              <w:rPr>
                <w:b/>
                <w:sz w:val="20"/>
              </w:rPr>
            </w:pPr>
          </w:p>
          <w:p w:rsidR="0088768E" w:rsidRDefault="004A43CF">
            <w:pPr>
              <w:pStyle w:val="TableParagraph"/>
              <w:spacing w:line="240" w:lineRule="auto"/>
              <w:ind w:left="117"/>
              <w:rPr>
                <w:sz w:val="20"/>
              </w:rPr>
            </w:pPr>
            <w:r>
              <w:rPr>
                <w:sz w:val="20"/>
              </w:rPr>
              <w:t>0.207</w:t>
            </w:r>
          </w:p>
        </w:tc>
      </w:tr>
      <w:tr w:rsidR="0088768E">
        <w:trPr>
          <w:trHeight w:val="460"/>
        </w:trPr>
        <w:tc>
          <w:tcPr>
            <w:tcW w:w="697" w:type="dxa"/>
            <w:tcBorders>
              <w:right w:val="nil"/>
            </w:tcBorders>
          </w:tcPr>
          <w:p w:rsidR="0088768E" w:rsidRDefault="004A43CF">
            <w:pPr>
              <w:pStyle w:val="TableParagraph"/>
              <w:spacing w:before="115" w:line="240" w:lineRule="auto"/>
              <w:rPr>
                <w:b/>
                <w:sz w:val="20"/>
              </w:rPr>
            </w:pPr>
            <w:r>
              <w:rPr>
                <w:b/>
                <w:sz w:val="20"/>
              </w:rPr>
              <w:t>4</w:t>
            </w:r>
          </w:p>
        </w:tc>
        <w:tc>
          <w:tcPr>
            <w:tcW w:w="3040" w:type="dxa"/>
            <w:tcBorders>
              <w:left w:val="nil"/>
              <w:right w:val="nil"/>
            </w:tcBorders>
          </w:tcPr>
          <w:p w:rsidR="0088768E" w:rsidRDefault="004A43CF">
            <w:pPr>
              <w:pStyle w:val="TableParagraph"/>
              <w:spacing w:before="2" w:line="230" w:lineRule="exact"/>
              <w:ind w:left="129" w:right="330"/>
              <w:rPr>
                <w:sz w:val="20"/>
              </w:rPr>
            </w:pPr>
            <w:r>
              <w:rPr>
                <w:sz w:val="20"/>
              </w:rPr>
              <w:t>Don’t have enough time for self because of your relative</w:t>
            </w:r>
          </w:p>
        </w:tc>
        <w:tc>
          <w:tcPr>
            <w:tcW w:w="995" w:type="dxa"/>
            <w:tcBorders>
              <w:left w:val="nil"/>
              <w:right w:val="nil"/>
            </w:tcBorders>
          </w:tcPr>
          <w:p w:rsidR="0088768E" w:rsidRDefault="004A43CF">
            <w:pPr>
              <w:pStyle w:val="TableParagraph"/>
              <w:spacing w:before="115" w:line="240" w:lineRule="auto"/>
              <w:ind w:left="210"/>
              <w:rPr>
                <w:sz w:val="20"/>
              </w:rPr>
            </w:pPr>
            <w:r>
              <w:rPr>
                <w:sz w:val="20"/>
              </w:rPr>
              <w:t>6 (13.3)</w:t>
            </w:r>
          </w:p>
        </w:tc>
        <w:tc>
          <w:tcPr>
            <w:tcW w:w="951" w:type="dxa"/>
            <w:tcBorders>
              <w:left w:val="nil"/>
              <w:right w:val="nil"/>
            </w:tcBorders>
          </w:tcPr>
          <w:p w:rsidR="0088768E" w:rsidRDefault="004A43CF">
            <w:pPr>
              <w:pStyle w:val="TableParagraph"/>
              <w:spacing w:before="115" w:line="240" w:lineRule="auto"/>
              <w:ind w:left="65"/>
              <w:rPr>
                <w:sz w:val="20"/>
              </w:rPr>
            </w:pPr>
            <w:r>
              <w:rPr>
                <w:sz w:val="20"/>
              </w:rPr>
              <w:t>13 (28.9)</w:t>
            </w:r>
          </w:p>
        </w:tc>
        <w:tc>
          <w:tcPr>
            <w:tcW w:w="992" w:type="dxa"/>
            <w:tcBorders>
              <w:left w:val="nil"/>
              <w:right w:val="nil"/>
            </w:tcBorders>
          </w:tcPr>
          <w:p w:rsidR="0088768E" w:rsidRDefault="004A43CF">
            <w:pPr>
              <w:pStyle w:val="TableParagraph"/>
              <w:spacing w:before="115" w:line="240" w:lineRule="auto"/>
              <w:ind w:left="165"/>
              <w:rPr>
                <w:sz w:val="20"/>
              </w:rPr>
            </w:pPr>
            <w:r>
              <w:rPr>
                <w:sz w:val="20"/>
              </w:rPr>
              <w:t>7 (15.6)</w:t>
            </w:r>
          </w:p>
        </w:tc>
        <w:tc>
          <w:tcPr>
            <w:tcW w:w="891" w:type="dxa"/>
            <w:tcBorders>
              <w:left w:val="nil"/>
              <w:right w:val="nil"/>
            </w:tcBorders>
          </w:tcPr>
          <w:p w:rsidR="0088768E" w:rsidRDefault="004A43CF">
            <w:pPr>
              <w:pStyle w:val="TableParagraph"/>
              <w:spacing w:before="115" w:line="240" w:lineRule="auto"/>
              <w:rPr>
                <w:sz w:val="20"/>
              </w:rPr>
            </w:pPr>
            <w:r>
              <w:rPr>
                <w:sz w:val="20"/>
              </w:rPr>
              <w:t>7 (15.6)</w:t>
            </w:r>
          </w:p>
        </w:tc>
        <w:tc>
          <w:tcPr>
            <w:tcW w:w="907" w:type="dxa"/>
            <w:tcBorders>
              <w:left w:val="nil"/>
              <w:right w:val="nil"/>
            </w:tcBorders>
          </w:tcPr>
          <w:p w:rsidR="0088768E" w:rsidRDefault="004A43CF">
            <w:pPr>
              <w:pStyle w:val="TableParagraph"/>
              <w:spacing w:before="115" w:line="240" w:lineRule="auto"/>
              <w:ind w:left="64"/>
              <w:rPr>
                <w:sz w:val="20"/>
              </w:rPr>
            </w:pPr>
            <w:r>
              <w:rPr>
                <w:sz w:val="20"/>
              </w:rPr>
              <w:t>12 (26.6)</w:t>
            </w:r>
          </w:p>
        </w:tc>
        <w:tc>
          <w:tcPr>
            <w:tcW w:w="716" w:type="dxa"/>
            <w:tcBorders>
              <w:left w:val="nil"/>
              <w:right w:val="nil"/>
            </w:tcBorders>
          </w:tcPr>
          <w:p w:rsidR="0088768E" w:rsidRDefault="004A43CF">
            <w:pPr>
              <w:pStyle w:val="TableParagraph"/>
              <w:spacing w:before="115" w:line="240" w:lineRule="auto"/>
              <w:ind w:left="122"/>
              <w:rPr>
                <w:sz w:val="20"/>
              </w:rPr>
            </w:pPr>
            <w:r>
              <w:rPr>
                <w:sz w:val="20"/>
              </w:rPr>
              <w:t>2.13</w:t>
            </w:r>
          </w:p>
        </w:tc>
        <w:tc>
          <w:tcPr>
            <w:tcW w:w="775" w:type="dxa"/>
            <w:tcBorders>
              <w:left w:val="nil"/>
            </w:tcBorders>
          </w:tcPr>
          <w:p w:rsidR="0088768E" w:rsidRDefault="004A43CF">
            <w:pPr>
              <w:pStyle w:val="TableParagraph"/>
              <w:spacing w:before="115" w:line="240" w:lineRule="auto"/>
              <w:ind w:left="117"/>
              <w:rPr>
                <w:sz w:val="20"/>
              </w:rPr>
            </w:pPr>
            <w:r>
              <w:rPr>
                <w:sz w:val="20"/>
              </w:rPr>
              <w:t>0.215</w:t>
            </w:r>
          </w:p>
        </w:tc>
      </w:tr>
      <w:tr w:rsidR="0088768E">
        <w:trPr>
          <w:trHeight w:val="458"/>
        </w:trPr>
        <w:tc>
          <w:tcPr>
            <w:tcW w:w="697" w:type="dxa"/>
            <w:tcBorders>
              <w:right w:val="nil"/>
            </w:tcBorders>
            <w:shd w:val="clear" w:color="auto" w:fill="D2DFED"/>
          </w:tcPr>
          <w:p w:rsidR="0088768E" w:rsidRDefault="004A43CF">
            <w:pPr>
              <w:pStyle w:val="TableParagraph"/>
              <w:spacing w:before="113" w:line="240" w:lineRule="auto"/>
              <w:rPr>
                <w:b/>
                <w:sz w:val="20"/>
              </w:rPr>
            </w:pPr>
            <w:r>
              <w:rPr>
                <w:b/>
                <w:sz w:val="20"/>
              </w:rPr>
              <w:t>5</w:t>
            </w:r>
          </w:p>
        </w:tc>
        <w:tc>
          <w:tcPr>
            <w:tcW w:w="3040" w:type="dxa"/>
            <w:tcBorders>
              <w:left w:val="nil"/>
              <w:right w:val="nil"/>
            </w:tcBorders>
            <w:shd w:val="clear" w:color="auto" w:fill="D2DFED"/>
          </w:tcPr>
          <w:p w:rsidR="0088768E" w:rsidRDefault="004A43CF">
            <w:pPr>
              <w:pStyle w:val="TableParagraph"/>
              <w:spacing w:line="230" w:lineRule="exact"/>
              <w:ind w:left="129" w:right="175"/>
              <w:rPr>
                <w:sz w:val="20"/>
              </w:rPr>
            </w:pPr>
            <w:r>
              <w:rPr>
                <w:sz w:val="20"/>
              </w:rPr>
              <w:t>Don’t have enough money to care about their relative</w:t>
            </w:r>
          </w:p>
        </w:tc>
        <w:tc>
          <w:tcPr>
            <w:tcW w:w="995" w:type="dxa"/>
            <w:tcBorders>
              <w:left w:val="nil"/>
              <w:right w:val="nil"/>
            </w:tcBorders>
            <w:shd w:val="clear" w:color="auto" w:fill="D2DFED"/>
          </w:tcPr>
          <w:p w:rsidR="0088768E" w:rsidRDefault="004A43CF">
            <w:pPr>
              <w:pStyle w:val="TableParagraph"/>
              <w:spacing w:before="113" w:line="240" w:lineRule="auto"/>
              <w:ind w:left="210"/>
              <w:rPr>
                <w:sz w:val="20"/>
              </w:rPr>
            </w:pPr>
            <w:r>
              <w:rPr>
                <w:sz w:val="20"/>
              </w:rPr>
              <w:t>5 (11.1)</w:t>
            </w:r>
          </w:p>
        </w:tc>
        <w:tc>
          <w:tcPr>
            <w:tcW w:w="951" w:type="dxa"/>
            <w:tcBorders>
              <w:left w:val="nil"/>
              <w:right w:val="nil"/>
            </w:tcBorders>
            <w:shd w:val="clear" w:color="auto" w:fill="D2DFED"/>
          </w:tcPr>
          <w:p w:rsidR="0088768E" w:rsidRDefault="004A43CF">
            <w:pPr>
              <w:pStyle w:val="TableParagraph"/>
              <w:spacing w:before="113" w:line="240" w:lineRule="auto"/>
              <w:ind w:left="65"/>
              <w:rPr>
                <w:sz w:val="20"/>
              </w:rPr>
            </w:pPr>
            <w:r>
              <w:rPr>
                <w:sz w:val="20"/>
              </w:rPr>
              <w:t>2 (4.4)</w:t>
            </w:r>
          </w:p>
        </w:tc>
        <w:tc>
          <w:tcPr>
            <w:tcW w:w="992" w:type="dxa"/>
            <w:tcBorders>
              <w:left w:val="nil"/>
              <w:right w:val="nil"/>
            </w:tcBorders>
            <w:shd w:val="clear" w:color="auto" w:fill="D2DFED"/>
          </w:tcPr>
          <w:p w:rsidR="0088768E" w:rsidRDefault="004A43CF">
            <w:pPr>
              <w:pStyle w:val="TableParagraph"/>
              <w:spacing w:before="113" w:line="240" w:lineRule="auto"/>
              <w:ind w:left="165"/>
              <w:rPr>
                <w:sz w:val="20"/>
              </w:rPr>
            </w:pPr>
            <w:r>
              <w:rPr>
                <w:sz w:val="20"/>
              </w:rPr>
              <w:t>4 (8.9)</w:t>
            </w:r>
          </w:p>
        </w:tc>
        <w:tc>
          <w:tcPr>
            <w:tcW w:w="891" w:type="dxa"/>
            <w:tcBorders>
              <w:left w:val="nil"/>
              <w:right w:val="nil"/>
            </w:tcBorders>
            <w:shd w:val="clear" w:color="auto" w:fill="D2DFED"/>
          </w:tcPr>
          <w:p w:rsidR="0088768E" w:rsidRDefault="004A43CF">
            <w:pPr>
              <w:pStyle w:val="TableParagraph"/>
              <w:spacing w:before="113" w:line="240" w:lineRule="auto"/>
              <w:rPr>
                <w:sz w:val="20"/>
              </w:rPr>
            </w:pPr>
            <w:r>
              <w:rPr>
                <w:sz w:val="20"/>
              </w:rPr>
              <w:t>5 (11.1)</w:t>
            </w:r>
          </w:p>
        </w:tc>
        <w:tc>
          <w:tcPr>
            <w:tcW w:w="907" w:type="dxa"/>
            <w:tcBorders>
              <w:left w:val="nil"/>
              <w:right w:val="nil"/>
            </w:tcBorders>
            <w:shd w:val="clear" w:color="auto" w:fill="D2DFED"/>
          </w:tcPr>
          <w:p w:rsidR="0088768E" w:rsidRDefault="004A43CF">
            <w:pPr>
              <w:pStyle w:val="TableParagraph"/>
              <w:spacing w:before="113" w:line="240" w:lineRule="auto"/>
              <w:ind w:left="64"/>
              <w:rPr>
                <w:sz w:val="20"/>
              </w:rPr>
            </w:pPr>
            <w:r>
              <w:rPr>
                <w:sz w:val="20"/>
              </w:rPr>
              <w:t>29 (64.5)</w:t>
            </w:r>
          </w:p>
        </w:tc>
        <w:tc>
          <w:tcPr>
            <w:tcW w:w="716" w:type="dxa"/>
            <w:tcBorders>
              <w:left w:val="nil"/>
              <w:right w:val="nil"/>
            </w:tcBorders>
            <w:shd w:val="clear" w:color="auto" w:fill="D2DFED"/>
          </w:tcPr>
          <w:p w:rsidR="0088768E" w:rsidRDefault="004A43CF">
            <w:pPr>
              <w:pStyle w:val="TableParagraph"/>
              <w:spacing w:before="113" w:line="240" w:lineRule="auto"/>
              <w:ind w:left="122"/>
              <w:rPr>
                <w:sz w:val="20"/>
              </w:rPr>
            </w:pPr>
            <w:r>
              <w:rPr>
                <w:sz w:val="20"/>
              </w:rPr>
              <w:t>3.13</w:t>
            </w:r>
          </w:p>
        </w:tc>
        <w:tc>
          <w:tcPr>
            <w:tcW w:w="775" w:type="dxa"/>
            <w:tcBorders>
              <w:left w:val="nil"/>
            </w:tcBorders>
            <w:shd w:val="clear" w:color="auto" w:fill="D2DFED"/>
          </w:tcPr>
          <w:p w:rsidR="0088768E" w:rsidRDefault="004A43CF">
            <w:pPr>
              <w:pStyle w:val="TableParagraph"/>
              <w:spacing w:before="113" w:line="240" w:lineRule="auto"/>
              <w:ind w:left="117"/>
              <w:rPr>
                <w:sz w:val="20"/>
              </w:rPr>
            </w:pPr>
            <w:r>
              <w:rPr>
                <w:sz w:val="20"/>
              </w:rPr>
              <w:t>0.207</w:t>
            </w:r>
          </w:p>
        </w:tc>
      </w:tr>
      <w:tr w:rsidR="0088768E">
        <w:trPr>
          <w:trHeight w:val="458"/>
        </w:trPr>
        <w:tc>
          <w:tcPr>
            <w:tcW w:w="697" w:type="dxa"/>
            <w:tcBorders>
              <w:right w:val="nil"/>
            </w:tcBorders>
          </w:tcPr>
          <w:p w:rsidR="0088768E" w:rsidRDefault="004A43CF">
            <w:pPr>
              <w:pStyle w:val="TableParagraph"/>
              <w:spacing w:before="113" w:line="240" w:lineRule="auto"/>
              <w:rPr>
                <w:b/>
                <w:sz w:val="20"/>
              </w:rPr>
            </w:pPr>
            <w:r>
              <w:rPr>
                <w:b/>
                <w:sz w:val="20"/>
              </w:rPr>
              <w:t>6</w:t>
            </w:r>
          </w:p>
        </w:tc>
        <w:tc>
          <w:tcPr>
            <w:tcW w:w="3040" w:type="dxa"/>
            <w:tcBorders>
              <w:left w:val="nil"/>
              <w:right w:val="nil"/>
            </w:tcBorders>
          </w:tcPr>
          <w:p w:rsidR="0088768E" w:rsidRDefault="004A43CF">
            <w:pPr>
              <w:pStyle w:val="TableParagraph"/>
              <w:spacing w:line="230" w:lineRule="exact"/>
              <w:ind w:left="129" w:right="297"/>
              <w:rPr>
                <w:sz w:val="20"/>
              </w:rPr>
            </w:pPr>
            <w:r>
              <w:rPr>
                <w:sz w:val="20"/>
              </w:rPr>
              <w:t>Your relative asks for more help than required</w:t>
            </w:r>
          </w:p>
        </w:tc>
        <w:tc>
          <w:tcPr>
            <w:tcW w:w="995" w:type="dxa"/>
            <w:tcBorders>
              <w:left w:val="nil"/>
              <w:right w:val="nil"/>
            </w:tcBorders>
          </w:tcPr>
          <w:p w:rsidR="0088768E" w:rsidRDefault="004A43CF">
            <w:pPr>
              <w:pStyle w:val="TableParagraph"/>
              <w:spacing w:before="113" w:line="240" w:lineRule="auto"/>
              <w:ind w:left="210"/>
              <w:rPr>
                <w:sz w:val="20"/>
              </w:rPr>
            </w:pPr>
            <w:r>
              <w:rPr>
                <w:sz w:val="20"/>
              </w:rPr>
              <w:t>12 (26.7)</w:t>
            </w:r>
          </w:p>
        </w:tc>
        <w:tc>
          <w:tcPr>
            <w:tcW w:w="951" w:type="dxa"/>
            <w:tcBorders>
              <w:left w:val="nil"/>
              <w:right w:val="nil"/>
            </w:tcBorders>
          </w:tcPr>
          <w:p w:rsidR="0088768E" w:rsidRDefault="004A43CF">
            <w:pPr>
              <w:pStyle w:val="TableParagraph"/>
              <w:spacing w:before="113" w:line="240" w:lineRule="auto"/>
              <w:ind w:left="65"/>
              <w:rPr>
                <w:sz w:val="20"/>
              </w:rPr>
            </w:pPr>
            <w:r>
              <w:rPr>
                <w:sz w:val="20"/>
              </w:rPr>
              <w:t>18 (40.0)</w:t>
            </w:r>
          </w:p>
        </w:tc>
        <w:tc>
          <w:tcPr>
            <w:tcW w:w="992" w:type="dxa"/>
            <w:tcBorders>
              <w:left w:val="nil"/>
              <w:right w:val="nil"/>
            </w:tcBorders>
          </w:tcPr>
          <w:p w:rsidR="0088768E" w:rsidRDefault="004A43CF">
            <w:pPr>
              <w:pStyle w:val="TableParagraph"/>
              <w:spacing w:before="113" w:line="240" w:lineRule="auto"/>
              <w:ind w:left="165"/>
              <w:rPr>
                <w:sz w:val="20"/>
              </w:rPr>
            </w:pPr>
            <w:r>
              <w:rPr>
                <w:sz w:val="20"/>
              </w:rPr>
              <w:t>6 (13.3)</w:t>
            </w:r>
          </w:p>
        </w:tc>
        <w:tc>
          <w:tcPr>
            <w:tcW w:w="891" w:type="dxa"/>
            <w:tcBorders>
              <w:left w:val="nil"/>
              <w:right w:val="nil"/>
            </w:tcBorders>
          </w:tcPr>
          <w:p w:rsidR="0088768E" w:rsidRDefault="004A43CF">
            <w:pPr>
              <w:pStyle w:val="TableParagraph"/>
              <w:spacing w:before="113" w:line="240" w:lineRule="auto"/>
              <w:rPr>
                <w:sz w:val="20"/>
              </w:rPr>
            </w:pPr>
            <w:r>
              <w:rPr>
                <w:sz w:val="20"/>
              </w:rPr>
              <w:t>4 (8.9)</w:t>
            </w:r>
          </w:p>
        </w:tc>
        <w:tc>
          <w:tcPr>
            <w:tcW w:w="907" w:type="dxa"/>
            <w:tcBorders>
              <w:left w:val="nil"/>
              <w:right w:val="nil"/>
            </w:tcBorders>
          </w:tcPr>
          <w:p w:rsidR="0088768E" w:rsidRDefault="004A43CF">
            <w:pPr>
              <w:pStyle w:val="TableParagraph"/>
              <w:spacing w:before="113" w:line="240" w:lineRule="auto"/>
              <w:ind w:left="64"/>
              <w:rPr>
                <w:sz w:val="20"/>
              </w:rPr>
            </w:pPr>
            <w:r>
              <w:rPr>
                <w:sz w:val="20"/>
              </w:rPr>
              <w:t>5 (26.7)</w:t>
            </w:r>
          </w:p>
        </w:tc>
        <w:tc>
          <w:tcPr>
            <w:tcW w:w="716" w:type="dxa"/>
            <w:tcBorders>
              <w:left w:val="nil"/>
              <w:right w:val="nil"/>
            </w:tcBorders>
          </w:tcPr>
          <w:p w:rsidR="0088768E" w:rsidRDefault="004A43CF">
            <w:pPr>
              <w:pStyle w:val="TableParagraph"/>
              <w:spacing w:before="113" w:line="240" w:lineRule="auto"/>
              <w:ind w:left="122"/>
              <w:rPr>
                <w:sz w:val="20"/>
              </w:rPr>
            </w:pPr>
            <w:r>
              <w:rPr>
                <w:sz w:val="20"/>
              </w:rPr>
              <w:t>1.38</w:t>
            </w:r>
          </w:p>
        </w:tc>
        <w:tc>
          <w:tcPr>
            <w:tcW w:w="775" w:type="dxa"/>
            <w:tcBorders>
              <w:left w:val="nil"/>
            </w:tcBorders>
          </w:tcPr>
          <w:p w:rsidR="0088768E" w:rsidRDefault="004A43CF">
            <w:pPr>
              <w:pStyle w:val="TableParagraph"/>
              <w:spacing w:before="113" w:line="240" w:lineRule="auto"/>
              <w:ind w:left="117"/>
              <w:rPr>
                <w:sz w:val="20"/>
              </w:rPr>
            </w:pPr>
            <w:r>
              <w:rPr>
                <w:sz w:val="20"/>
              </w:rPr>
              <w:t>0.191</w:t>
            </w:r>
          </w:p>
        </w:tc>
      </w:tr>
      <w:tr w:rsidR="0088768E">
        <w:trPr>
          <w:trHeight w:val="227"/>
        </w:trPr>
        <w:tc>
          <w:tcPr>
            <w:tcW w:w="697" w:type="dxa"/>
            <w:tcBorders>
              <w:right w:val="nil"/>
            </w:tcBorders>
            <w:shd w:val="clear" w:color="auto" w:fill="D2DFED"/>
          </w:tcPr>
          <w:p w:rsidR="0088768E" w:rsidRDefault="004A43CF">
            <w:pPr>
              <w:pStyle w:val="TableParagraph"/>
              <w:spacing w:line="208" w:lineRule="exact"/>
              <w:rPr>
                <w:b/>
                <w:sz w:val="20"/>
              </w:rPr>
            </w:pPr>
            <w:r>
              <w:rPr>
                <w:b/>
                <w:sz w:val="20"/>
              </w:rPr>
              <w:t>7</w:t>
            </w:r>
          </w:p>
        </w:tc>
        <w:tc>
          <w:tcPr>
            <w:tcW w:w="3040" w:type="dxa"/>
            <w:tcBorders>
              <w:left w:val="nil"/>
              <w:right w:val="nil"/>
            </w:tcBorders>
            <w:shd w:val="clear" w:color="auto" w:fill="D2DFED"/>
          </w:tcPr>
          <w:p w:rsidR="0088768E" w:rsidRDefault="004A43CF">
            <w:pPr>
              <w:pStyle w:val="TableParagraph"/>
              <w:spacing w:line="208" w:lineRule="exact"/>
              <w:ind w:left="129"/>
              <w:rPr>
                <w:sz w:val="20"/>
              </w:rPr>
            </w:pPr>
            <w:r>
              <w:rPr>
                <w:sz w:val="20"/>
              </w:rPr>
              <w:t>Stressed</w:t>
            </w:r>
          </w:p>
        </w:tc>
        <w:tc>
          <w:tcPr>
            <w:tcW w:w="995" w:type="dxa"/>
            <w:tcBorders>
              <w:left w:val="nil"/>
              <w:right w:val="nil"/>
            </w:tcBorders>
            <w:shd w:val="clear" w:color="auto" w:fill="D2DFED"/>
          </w:tcPr>
          <w:p w:rsidR="0088768E" w:rsidRDefault="004A43CF">
            <w:pPr>
              <w:pStyle w:val="TableParagraph"/>
              <w:spacing w:line="208" w:lineRule="exact"/>
              <w:ind w:left="210"/>
              <w:rPr>
                <w:sz w:val="20"/>
              </w:rPr>
            </w:pPr>
            <w:r>
              <w:rPr>
                <w:sz w:val="20"/>
              </w:rPr>
              <w:t>4 (8.9)</w:t>
            </w:r>
          </w:p>
        </w:tc>
        <w:tc>
          <w:tcPr>
            <w:tcW w:w="951" w:type="dxa"/>
            <w:tcBorders>
              <w:left w:val="nil"/>
              <w:right w:val="nil"/>
            </w:tcBorders>
            <w:shd w:val="clear" w:color="auto" w:fill="D2DFED"/>
          </w:tcPr>
          <w:p w:rsidR="0088768E" w:rsidRDefault="004A43CF">
            <w:pPr>
              <w:pStyle w:val="TableParagraph"/>
              <w:spacing w:line="208" w:lineRule="exact"/>
              <w:ind w:left="65"/>
              <w:rPr>
                <w:sz w:val="20"/>
              </w:rPr>
            </w:pPr>
            <w:r>
              <w:rPr>
                <w:sz w:val="20"/>
              </w:rPr>
              <w:t>15 (33.3)</w:t>
            </w:r>
          </w:p>
        </w:tc>
        <w:tc>
          <w:tcPr>
            <w:tcW w:w="992" w:type="dxa"/>
            <w:tcBorders>
              <w:left w:val="nil"/>
              <w:right w:val="nil"/>
            </w:tcBorders>
            <w:shd w:val="clear" w:color="auto" w:fill="D2DFED"/>
          </w:tcPr>
          <w:p w:rsidR="0088768E" w:rsidRDefault="004A43CF">
            <w:pPr>
              <w:pStyle w:val="TableParagraph"/>
              <w:spacing w:line="208" w:lineRule="exact"/>
              <w:ind w:left="165"/>
              <w:rPr>
                <w:sz w:val="20"/>
              </w:rPr>
            </w:pPr>
            <w:r>
              <w:rPr>
                <w:sz w:val="20"/>
              </w:rPr>
              <w:t>10 (22.2)</w:t>
            </w:r>
          </w:p>
        </w:tc>
        <w:tc>
          <w:tcPr>
            <w:tcW w:w="891" w:type="dxa"/>
            <w:tcBorders>
              <w:left w:val="nil"/>
              <w:right w:val="nil"/>
            </w:tcBorders>
            <w:shd w:val="clear" w:color="auto" w:fill="D2DFED"/>
          </w:tcPr>
          <w:p w:rsidR="0088768E" w:rsidRDefault="004A43CF">
            <w:pPr>
              <w:pStyle w:val="TableParagraph"/>
              <w:spacing w:line="208" w:lineRule="exact"/>
              <w:rPr>
                <w:sz w:val="20"/>
              </w:rPr>
            </w:pPr>
            <w:r>
              <w:rPr>
                <w:sz w:val="20"/>
              </w:rPr>
              <w:t>4 (8.9)</w:t>
            </w:r>
          </w:p>
        </w:tc>
        <w:tc>
          <w:tcPr>
            <w:tcW w:w="907" w:type="dxa"/>
            <w:tcBorders>
              <w:left w:val="nil"/>
              <w:right w:val="nil"/>
            </w:tcBorders>
            <w:shd w:val="clear" w:color="auto" w:fill="D2DFED"/>
          </w:tcPr>
          <w:p w:rsidR="0088768E" w:rsidRDefault="004A43CF">
            <w:pPr>
              <w:pStyle w:val="TableParagraph"/>
              <w:spacing w:line="208" w:lineRule="exact"/>
              <w:ind w:left="64"/>
              <w:rPr>
                <w:sz w:val="20"/>
              </w:rPr>
            </w:pPr>
            <w:r>
              <w:rPr>
                <w:sz w:val="20"/>
              </w:rPr>
              <w:t>12 (26.7)</w:t>
            </w:r>
          </w:p>
        </w:tc>
        <w:tc>
          <w:tcPr>
            <w:tcW w:w="716" w:type="dxa"/>
            <w:tcBorders>
              <w:left w:val="nil"/>
              <w:right w:val="nil"/>
            </w:tcBorders>
            <w:shd w:val="clear" w:color="auto" w:fill="D2DFED"/>
          </w:tcPr>
          <w:p w:rsidR="0088768E" w:rsidRDefault="004A43CF">
            <w:pPr>
              <w:pStyle w:val="TableParagraph"/>
              <w:spacing w:line="208" w:lineRule="exact"/>
              <w:ind w:left="122"/>
              <w:rPr>
                <w:sz w:val="20"/>
              </w:rPr>
            </w:pPr>
            <w:r>
              <w:rPr>
                <w:sz w:val="20"/>
              </w:rPr>
              <w:t>2.11</w:t>
            </w:r>
          </w:p>
        </w:tc>
        <w:tc>
          <w:tcPr>
            <w:tcW w:w="775" w:type="dxa"/>
            <w:tcBorders>
              <w:left w:val="nil"/>
            </w:tcBorders>
            <w:shd w:val="clear" w:color="auto" w:fill="D2DFED"/>
          </w:tcPr>
          <w:p w:rsidR="0088768E" w:rsidRDefault="004A43CF">
            <w:pPr>
              <w:pStyle w:val="TableParagraph"/>
              <w:spacing w:line="208" w:lineRule="exact"/>
              <w:ind w:left="117"/>
              <w:rPr>
                <w:sz w:val="20"/>
              </w:rPr>
            </w:pPr>
            <w:r>
              <w:rPr>
                <w:sz w:val="20"/>
              </w:rPr>
              <w:t>0.204</w:t>
            </w:r>
          </w:p>
        </w:tc>
      </w:tr>
      <w:tr w:rsidR="0088768E">
        <w:trPr>
          <w:trHeight w:val="234"/>
        </w:trPr>
        <w:tc>
          <w:tcPr>
            <w:tcW w:w="697" w:type="dxa"/>
            <w:tcBorders>
              <w:right w:val="nil"/>
            </w:tcBorders>
          </w:tcPr>
          <w:p w:rsidR="0088768E" w:rsidRDefault="004A43CF">
            <w:pPr>
              <w:pStyle w:val="TableParagraph"/>
              <w:spacing w:before="5"/>
              <w:rPr>
                <w:b/>
                <w:sz w:val="20"/>
              </w:rPr>
            </w:pPr>
            <w:r>
              <w:rPr>
                <w:b/>
                <w:sz w:val="20"/>
              </w:rPr>
              <w:t>8</w:t>
            </w:r>
          </w:p>
        </w:tc>
        <w:tc>
          <w:tcPr>
            <w:tcW w:w="3040" w:type="dxa"/>
            <w:tcBorders>
              <w:left w:val="nil"/>
              <w:right w:val="nil"/>
            </w:tcBorders>
          </w:tcPr>
          <w:p w:rsidR="0088768E" w:rsidRDefault="004A43CF">
            <w:pPr>
              <w:pStyle w:val="TableParagraph"/>
              <w:spacing w:before="5"/>
              <w:ind w:left="129"/>
              <w:rPr>
                <w:sz w:val="20"/>
              </w:rPr>
            </w:pPr>
            <w:r>
              <w:rPr>
                <w:sz w:val="20"/>
              </w:rPr>
              <w:t>Embarrassed</w:t>
            </w:r>
          </w:p>
        </w:tc>
        <w:tc>
          <w:tcPr>
            <w:tcW w:w="995" w:type="dxa"/>
            <w:tcBorders>
              <w:left w:val="nil"/>
              <w:right w:val="nil"/>
            </w:tcBorders>
          </w:tcPr>
          <w:p w:rsidR="0088768E" w:rsidRDefault="004A43CF">
            <w:pPr>
              <w:pStyle w:val="TableParagraph"/>
              <w:spacing w:before="5"/>
              <w:ind w:left="210"/>
              <w:rPr>
                <w:sz w:val="20"/>
              </w:rPr>
            </w:pPr>
            <w:r>
              <w:rPr>
                <w:sz w:val="20"/>
              </w:rPr>
              <w:t>12 (26.7)</w:t>
            </w:r>
          </w:p>
        </w:tc>
        <w:tc>
          <w:tcPr>
            <w:tcW w:w="951" w:type="dxa"/>
            <w:tcBorders>
              <w:left w:val="nil"/>
              <w:right w:val="nil"/>
            </w:tcBorders>
          </w:tcPr>
          <w:p w:rsidR="0088768E" w:rsidRDefault="004A43CF">
            <w:pPr>
              <w:pStyle w:val="TableParagraph"/>
              <w:spacing w:before="5"/>
              <w:ind w:left="65"/>
              <w:rPr>
                <w:sz w:val="20"/>
              </w:rPr>
            </w:pPr>
            <w:r>
              <w:rPr>
                <w:sz w:val="20"/>
              </w:rPr>
              <w:t>22 (48.9)</w:t>
            </w:r>
          </w:p>
        </w:tc>
        <w:tc>
          <w:tcPr>
            <w:tcW w:w="992" w:type="dxa"/>
            <w:tcBorders>
              <w:left w:val="nil"/>
              <w:right w:val="nil"/>
            </w:tcBorders>
          </w:tcPr>
          <w:p w:rsidR="0088768E" w:rsidRDefault="004A43CF">
            <w:pPr>
              <w:pStyle w:val="TableParagraph"/>
              <w:spacing w:before="5"/>
              <w:ind w:left="165"/>
              <w:rPr>
                <w:sz w:val="20"/>
              </w:rPr>
            </w:pPr>
            <w:r>
              <w:rPr>
                <w:sz w:val="20"/>
              </w:rPr>
              <w:t>3 (6.6)</w:t>
            </w:r>
          </w:p>
        </w:tc>
        <w:tc>
          <w:tcPr>
            <w:tcW w:w="891" w:type="dxa"/>
            <w:tcBorders>
              <w:left w:val="nil"/>
              <w:right w:val="nil"/>
            </w:tcBorders>
          </w:tcPr>
          <w:p w:rsidR="0088768E" w:rsidRDefault="004A43CF">
            <w:pPr>
              <w:pStyle w:val="TableParagraph"/>
              <w:spacing w:before="5"/>
              <w:rPr>
                <w:sz w:val="20"/>
              </w:rPr>
            </w:pPr>
            <w:r>
              <w:rPr>
                <w:sz w:val="20"/>
              </w:rPr>
              <w:t>7 (15.5)</w:t>
            </w:r>
          </w:p>
        </w:tc>
        <w:tc>
          <w:tcPr>
            <w:tcW w:w="907" w:type="dxa"/>
            <w:tcBorders>
              <w:left w:val="nil"/>
              <w:right w:val="nil"/>
            </w:tcBorders>
          </w:tcPr>
          <w:p w:rsidR="0088768E" w:rsidRDefault="004A43CF">
            <w:pPr>
              <w:pStyle w:val="TableParagraph"/>
              <w:spacing w:before="5"/>
              <w:ind w:left="64"/>
              <w:rPr>
                <w:sz w:val="20"/>
              </w:rPr>
            </w:pPr>
            <w:r>
              <w:rPr>
                <w:sz w:val="20"/>
              </w:rPr>
              <w:t>1 (2.3)</w:t>
            </w:r>
          </w:p>
        </w:tc>
        <w:tc>
          <w:tcPr>
            <w:tcW w:w="716" w:type="dxa"/>
            <w:tcBorders>
              <w:left w:val="nil"/>
              <w:right w:val="nil"/>
            </w:tcBorders>
          </w:tcPr>
          <w:p w:rsidR="0088768E" w:rsidRDefault="004A43CF">
            <w:pPr>
              <w:pStyle w:val="TableParagraph"/>
              <w:spacing w:before="5"/>
              <w:ind w:left="122"/>
              <w:rPr>
                <w:sz w:val="20"/>
              </w:rPr>
            </w:pPr>
            <w:r>
              <w:rPr>
                <w:sz w:val="20"/>
              </w:rPr>
              <w:t>1.18</w:t>
            </w:r>
          </w:p>
        </w:tc>
        <w:tc>
          <w:tcPr>
            <w:tcW w:w="775" w:type="dxa"/>
            <w:tcBorders>
              <w:left w:val="nil"/>
            </w:tcBorders>
          </w:tcPr>
          <w:p w:rsidR="0088768E" w:rsidRDefault="004A43CF">
            <w:pPr>
              <w:pStyle w:val="TableParagraph"/>
              <w:spacing w:before="5"/>
              <w:ind w:left="117"/>
              <w:rPr>
                <w:sz w:val="20"/>
              </w:rPr>
            </w:pPr>
            <w:r>
              <w:rPr>
                <w:sz w:val="20"/>
              </w:rPr>
              <w:t>0.160</w:t>
            </w:r>
          </w:p>
        </w:tc>
      </w:tr>
      <w:tr w:rsidR="0088768E">
        <w:trPr>
          <w:trHeight w:val="229"/>
        </w:trPr>
        <w:tc>
          <w:tcPr>
            <w:tcW w:w="697" w:type="dxa"/>
            <w:tcBorders>
              <w:right w:val="nil"/>
            </w:tcBorders>
            <w:shd w:val="clear" w:color="auto" w:fill="D2DFED"/>
          </w:tcPr>
          <w:p w:rsidR="0088768E" w:rsidRDefault="004A43CF">
            <w:pPr>
              <w:pStyle w:val="TableParagraph"/>
              <w:rPr>
                <w:b/>
                <w:sz w:val="20"/>
              </w:rPr>
            </w:pPr>
            <w:r>
              <w:rPr>
                <w:b/>
                <w:sz w:val="20"/>
              </w:rPr>
              <w:t>9</w:t>
            </w:r>
          </w:p>
        </w:tc>
        <w:tc>
          <w:tcPr>
            <w:tcW w:w="3040" w:type="dxa"/>
            <w:tcBorders>
              <w:left w:val="nil"/>
              <w:right w:val="nil"/>
            </w:tcBorders>
            <w:shd w:val="clear" w:color="auto" w:fill="D2DFED"/>
          </w:tcPr>
          <w:p w:rsidR="0088768E" w:rsidRDefault="004A43CF">
            <w:pPr>
              <w:pStyle w:val="TableParagraph"/>
              <w:ind w:left="129"/>
              <w:rPr>
                <w:sz w:val="20"/>
              </w:rPr>
            </w:pPr>
            <w:r>
              <w:rPr>
                <w:sz w:val="20"/>
              </w:rPr>
              <w:t>Strained</w:t>
            </w:r>
          </w:p>
        </w:tc>
        <w:tc>
          <w:tcPr>
            <w:tcW w:w="995" w:type="dxa"/>
            <w:tcBorders>
              <w:left w:val="nil"/>
              <w:right w:val="nil"/>
            </w:tcBorders>
            <w:shd w:val="clear" w:color="auto" w:fill="D2DFED"/>
          </w:tcPr>
          <w:p w:rsidR="0088768E" w:rsidRDefault="004A43CF">
            <w:pPr>
              <w:pStyle w:val="TableParagraph"/>
              <w:ind w:left="210"/>
              <w:rPr>
                <w:sz w:val="20"/>
              </w:rPr>
            </w:pPr>
            <w:r>
              <w:rPr>
                <w:sz w:val="20"/>
              </w:rPr>
              <w:t>4 (8.9)</w:t>
            </w:r>
          </w:p>
        </w:tc>
        <w:tc>
          <w:tcPr>
            <w:tcW w:w="951" w:type="dxa"/>
            <w:tcBorders>
              <w:left w:val="nil"/>
              <w:right w:val="nil"/>
            </w:tcBorders>
            <w:shd w:val="clear" w:color="auto" w:fill="D2DFED"/>
          </w:tcPr>
          <w:p w:rsidR="0088768E" w:rsidRDefault="004A43CF">
            <w:pPr>
              <w:pStyle w:val="TableParagraph"/>
              <w:ind w:left="65"/>
              <w:rPr>
                <w:sz w:val="20"/>
              </w:rPr>
            </w:pPr>
            <w:r>
              <w:rPr>
                <w:sz w:val="20"/>
              </w:rPr>
              <w:t>8 (17.8)</w:t>
            </w:r>
          </w:p>
        </w:tc>
        <w:tc>
          <w:tcPr>
            <w:tcW w:w="992" w:type="dxa"/>
            <w:tcBorders>
              <w:left w:val="nil"/>
              <w:right w:val="nil"/>
            </w:tcBorders>
            <w:shd w:val="clear" w:color="auto" w:fill="D2DFED"/>
          </w:tcPr>
          <w:p w:rsidR="0088768E" w:rsidRDefault="004A43CF">
            <w:pPr>
              <w:pStyle w:val="TableParagraph"/>
              <w:ind w:left="165"/>
              <w:rPr>
                <w:sz w:val="20"/>
              </w:rPr>
            </w:pPr>
            <w:r>
              <w:rPr>
                <w:sz w:val="20"/>
              </w:rPr>
              <w:t>6 (13.3)</w:t>
            </w:r>
          </w:p>
        </w:tc>
        <w:tc>
          <w:tcPr>
            <w:tcW w:w="891" w:type="dxa"/>
            <w:tcBorders>
              <w:left w:val="nil"/>
              <w:right w:val="nil"/>
            </w:tcBorders>
            <w:shd w:val="clear" w:color="auto" w:fill="D2DFED"/>
          </w:tcPr>
          <w:p w:rsidR="0088768E" w:rsidRDefault="004A43CF">
            <w:pPr>
              <w:pStyle w:val="TableParagraph"/>
              <w:rPr>
                <w:sz w:val="20"/>
              </w:rPr>
            </w:pPr>
            <w:r>
              <w:rPr>
                <w:sz w:val="20"/>
              </w:rPr>
              <w:t>14 (31.1)</w:t>
            </w:r>
          </w:p>
        </w:tc>
        <w:tc>
          <w:tcPr>
            <w:tcW w:w="907" w:type="dxa"/>
            <w:tcBorders>
              <w:left w:val="nil"/>
              <w:right w:val="nil"/>
            </w:tcBorders>
            <w:shd w:val="clear" w:color="auto" w:fill="D2DFED"/>
          </w:tcPr>
          <w:p w:rsidR="0088768E" w:rsidRDefault="004A43CF">
            <w:pPr>
              <w:pStyle w:val="TableParagraph"/>
              <w:ind w:left="64"/>
              <w:rPr>
                <w:sz w:val="20"/>
              </w:rPr>
            </w:pPr>
            <w:r>
              <w:rPr>
                <w:sz w:val="20"/>
              </w:rPr>
              <w:t>13 (28.9)</w:t>
            </w:r>
          </w:p>
        </w:tc>
        <w:tc>
          <w:tcPr>
            <w:tcW w:w="716" w:type="dxa"/>
            <w:tcBorders>
              <w:left w:val="nil"/>
              <w:right w:val="nil"/>
            </w:tcBorders>
            <w:shd w:val="clear" w:color="auto" w:fill="D2DFED"/>
          </w:tcPr>
          <w:p w:rsidR="0088768E" w:rsidRDefault="004A43CF">
            <w:pPr>
              <w:pStyle w:val="TableParagraph"/>
              <w:ind w:left="122"/>
              <w:rPr>
                <w:sz w:val="20"/>
              </w:rPr>
            </w:pPr>
            <w:r>
              <w:rPr>
                <w:sz w:val="20"/>
              </w:rPr>
              <w:t>2.53</w:t>
            </w:r>
          </w:p>
        </w:tc>
        <w:tc>
          <w:tcPr>
            <w:tcW w:w="775" w:type="dxa"/>
            <w:tcBorders>
              <w:left w:val="nil"/>
            </w:tcBorders>
            <w:shd w:val="clear" w:color="auto" w:fill="D2DFED"/>
          </w:tcPr>
          <w:p w:rsidR="0088768E" w:rsidRDefault="004A43CF">
            <w:pPr>
              <w:pStyle w:val="TableParagraph"/>
              <w:ind w:left="117"/>
              <w:rPr>
                <w:sz w:val="20"/>
              </w:rPr>
            </w:pPr>
            <w:r>
              <w:rPr>
                <w:sz w:val="20"/>
              </w:rPr>
              <w:t>0.197</w:t>
            </w:r>
          </w:p>
        </w:tc>
      </w:tr>
      <w:tr w:rsidR="0088768E">
        <w:trPr>
          <w:trHeight w:val="229"/>
        </w:trPr>
        <w:tc>
          <w:tcPr>
            <w:tcW w:w="697" w:type="dxa"/>
            <w:tcBorders>
              <w:right w:val="nil"/>
            </w:tcBorders>
          </w:tcPr>
          <w:p w:rsidR="0088768E" w:rsidRDefault="004A43CF">
            <w:pPr>
              <w:pStyle w:val="TableParagraph"/>
              <w:rPr>
                <w:b/>
                <w:sz w:val="20"/>
              </w:rPr>
            </w:pPr>
            <w:r>
              <w:rPr>
                <w:b/>
                <w:sz w:val="20"/>
              </w:rPr>
              <w:t>10</w:t>
            </w:r>
          </w:p>
        </w:tc>
        <w:tc>
          <w:tcPr>
            <w:tcW w:w="3040" w:type="dxa"/>
            <w:tcBorders>
              <w:left w:val="nil"/>
              <w:right w:val="nil"/>
            </w:tcBorders>
          </w:tcPr>
          <w:p w:rsidR="0088768E" w:rsidRDefault="004A43CF">
            <w:pPr>
              <w:pStyle w:val="TableParagraph"/>
              <w:ind w:left="129"/>
              <w:rPr>
                <w:sz w:val="20"/>
              </w:rPr>
            </w:pPr>
            <w:r>
              <w:rPr>
                <w:sz w:val="20"/>
              </w:rPr>
              <w:t>Fear of losing patient</w:t>
            </w:r>
          </w:p>
        </w:tc>
        <w:tc>
          <w:tcPr>
            <w:tcW w:w="995" w:type="dxa"/>
            <w:tcBorders>
              <w:left w:val="nil"/>
              <w:right w:val="nil"/>
            </w:tcBorders>
          </w:tcPr>
          <w:p w:rsidR="0088768E" w:rsidRDefault="004A43CF">
            <w:pPr>
              <w:pStyle w:val="TableParagraph"/>
              <w:ind w:left="210"/>
              <w:rPr>
                <w:sz w:val="20"/>
              </w:rPr>
            </w:pPr>
            <w:r>
              <w:rPr>
                <w:sz w:val="20"/>
              </w:rPr>
              <w:t>4 (8.9)</w:t>
            </w:r>
          </w:p>
        </w:tc>
        <w:tc>
          <w:tcPr>
            <w:tcW w:w="951" w:type="dxa"/>
            <w:tcBorders>
              <w:left w:val="nil"/>
              <w:right w:val="nil"/>
            </w:tcBorders>
          </w:tcPr>
          <w:p w:rsidR="0088768E" w:rsidRDefault="004A43CF">
            <w:pPr>
              <w:pStyle w:val="TableParagraph"/>
              <w:ind w:left="65"/>
              <w:rPr>
                <w:sz w:val="20"/>
              </w:rPr>
            </w:pPr>
            <w:r>
              <w:rPr>
                <w:sz w:val="20"/>
              </w:rPr>
              <w:t>8 (17.8)</w:t>
            </w:r>
          </w:p>
        </w:tc>
        <w:tc>
          <w:tcPr>
            <w:tcW w:w="992" w:type="dxa"/>
            <w:tcBorders>
              <w:left w:val="nil"/>
              <w:right w:val="nil"/>
            </w:tcBorders>
          </w:tcPr>
          <w:p w:rsidR="0088768E" w:rsidRDefault="004A43CF">
            <w:pPr>
              <w:pStyle w:val="TableParagraph"/>
              <w:ind w:left="165"/>
              <w:rPr>
                <w:sz w:val="20"/>
              </w:rPr>
            </w:pPr>
            <w:r>
              <w:rPr>
                <w:sz w:val="20"/>
              </w:rPr>
              <w:t>3 (6.7)</w:t>
            </w:r>
          </w:p>
        </w:tc>
        <w:tc>
          <w:tcPr>
            <w:tcW w:w="891" w:type="dxa"/>
            <w:tcBorders>
              <w:left w:val="nil"/>
              <w:right w:val="nil"/>
            </w:tcBorders>
          </w:tcPr>
          <w:p w:rsidR="0088768E" w:rsidRDefault="004A43CF">
            <w:pPr>
              <w:pStyle w:val="TableParagraph"/>
              <w:rPr>
                <w:sz w:val="20"/>
              </w:rPr>
            </w:pPr>
            <w:r>
              <w:rPr>
                <w:sz w:val="20"/>
              </w:rPr>
              <w:t>10 (22.2)</w:t>
            </w:r>
          </w:p>
        </w:tc>
        <w:tc>
          <w:tcPr>
            <w:tcW w:w="907" w:type="dxa"/>
            <w:tcBorders>
              <w:left w:val="nil"/>
              <w:right w:val="nil"/>
            </w:tcBorders>
          </w:tcPr>
          <w:p w:rsidR="0088768E" w:rsidRDefault="004A43CF">
            <w:pPr>
              <w:pStyle w:val="TableParagraph"/>
              <w:ind w:left="64"/>
              <w:rPr>
                <w:sz w:val="20"/>
              </w:rPr>
            </w:pPr>
            <w:r>
              <w:rPr>
                <w:sz w:val="20"/>
              </w:rPr>
              <w:t>20 (44.4)</w:t>
            </w:r>
          </w:p>
        </w:tc>
        <w:tc>
          <w:tcPr>
            <w:tcW w:w="716" w:type="dxa"/>
            <w:tcBorders>
              <w:left w:val="nil"/>
              <w:right w:val="nil"/>
            </w:tcBorders>
          </w:tcPr>
          <w:p w:rsidR="0088768E" w:rsidRDefault="004A43CF">
            <w:pPr>
              <w:pStyle w:val="TableParagraph"/>
              <w:ind w:left="122"/>
              <w:rPr>
                <w:sz w:val="20"/>
              </w:rPr>
            </w:pPr>
            <w:r>
              <w:rPr>
                <w:sz w:val="20"/>
              </w:rPr>
              <w:t>2.76</w:t>
            </w:r>
          </w:p>
        </w:tc>
        <w:tc>
          <w:tcPr>
            <w:tcW w:w="775" w:type="dxa"/>
            <w:tcBorders>
              <w:left w:val="nil"/>
            </w:tcBorders>
          </w:tcPr>
          <w:p w:rsidR="0088768E" w:rsidRDefault="004A43CF">
            <w:pPr>
              <w:pStyle w:val="TableParagraph"/>
              <w:ind w:left="117"/>
              <w:rPr>
                <w:sz w:val="20"/>
              </w:rPr>
            </w:pPr>
            <w:r>
              <w:rPr>
                <w:sz w:val="20"/>
              </w:rPr>
              <w:t>0.211</w:t>
            </w:r>
          </w:p>
        </w:tc>
      </w:tr>
      <w:tr w:rsidR="0088768E">
        <w:trPr>
          <w:trHeight w:val="229"/>
        </w:trPr>
        <w:tc>
          <w:tcPr>
            <w:tcW w:w="697" w:type="dxa"/>
            <w:tcBorders>
              <w:right w:val="nil"/>
            </w:tcBorders>
            <w:shd w:val="clear" w:color="auto" w:fill="D2DFED"/>
          </w:tcPr>
          <w:p w:rsidR="0088768E" w:rsidRDefault="004A43CF">
            <w:pPr>
              <w:pStyle w:val="TableParagraph"/>
              <w:rPr>
                <w:b/>
                <w:sz w:val="20"/>
              </w:rPr>
            </w:pPr>
            <w:r>
              <w:rPr>
                <w:b/>
                <w:sz w:val="20"/>
              </w:rPr>
              <w:t>11</w:t>
            </w:r>
          </w:p>
        </w:tc>
        <w:tc>
          <w:tcPr>
            <w:tcW w:w="3040" w:type="dxa"/>
            <w:tcBorders>
              <w:left w:val="nil"/>
              <w:right w:val="nil"/>
            </w:tcBorders>
            <w:shd w:val="clear" w:color="auto" w:fill="D2DFED"/>
          </w:tcPr>
          <w:p w:rsidR="0088768E" w:rsidRDefault="004A43CF">
            <w:pPr>
              <w:pStyle w:val="TableParagraph"/>
              <w:ind w:left="129"/>
              <w:rPr>
                <w:sz w:val="20"/>
              </w:rPr>
            </w:pPr>
            <w:r>
              <w:rPr>
                <w:sz w:val="20"/>
              </w:rPr>
              <w:t>Feel to do more for the patient</w:t>
            </w:r>
          </w:p>
        </w:tc>
        <w:tc>
          <w:tcPr>
            <w:tcW w:w="995" w:type="dxa"/>
            <w:tcBorders>
              <w:left w:val="nil"/>
              <w:right w:val="nil"/>
            </w:tcBorders>
            <w:shd w:val="clear" w:color="auto" w:fill="D2DFED"/>
          </w:tcPr>
          <w:p w:rsidR="0088768E" w:rsidRDefault="004A43CF">
            <w:pPr>
              <w:pStyle w:val="TableParagraph"/>
              <w:ind w:left="210"/>
              <w:rPr>
                <w:sz w:val="20"/>
              </w:rPr>
            </w:pPr>
            <w:r>
              <w:rPr>
                <w:sz w:val="20"/>
              </w:rPr>
              <w:t>19 (42.2)</w:t>
            </w:r>
          </w:p>
        </w:tc>
        <w:tc>
          <w:tcPr>
            <w:tcW w:w="951" w:type="dxa"/>
            <w:tcBorders>
              <w:left w:val="nil"/>
              <w:right w:val="nil"/>
            </w:tcBorders>
            <w:shd w:val="clear" w:color="auto" w:fill="D2DFED"/>
          </w:tcPr>
          <w:p w:rsidR="0088768E" w:rsidRDefault="004A43CF">
            <w:pPr>
              <w:pStyle w:val="TableParagraph"/>
              <w:ind w:left="65"/>
              <w:rPr>
                <w:sz w:val="20"/>
              </w:rPr>
            </w:pPr>
            <w:r>
              <w:rPr>
                <w:sz w:val="20"/>
              </w:rPr>
              <w:t>15 (33.3)</w:t>
            </w:r>
          </w:p>
        </w:tc>
        <w:tc>
          <w:tcPr>
            <w:tcW w:w="992" w:type="dxa"/>
            <w:tcBorders>
              <w:left w:val="nil"/>
              <w:right w:val="nil"/>
            </w:tcBorders>
            <w:shd w:val="clear" w:color="auto" w:fill="D2DFED"/>
          </w:tcPr>
          <w:p w:rsidR="0088768E" w:rsidRDefault="004A43CF">
            <w:pPr>
              <w:pStyle w:val="TableParagraph"/>
              <w:ind w:left="180"/>
              <w:rPr>
                <w:sz w:val="20"/>
              </w:rPr>
            </w:pPr>
            <w:r>
              <w:rPr>
                <w:sz w:val="20"/>
              </w:rPr>
              <w:t>1 (2.2)</w:t>
            </w:r>
          </w:p>
        </w:tc>
        <w:tc>
          <w:tcPr>
            <w:tcW w:w="891" w:type="dxa"/>
            <w:tcBorders>
              <w:left w:val="nil"/>
              <w:right w:val="nil"/>
            </w:tcBorders>
            <w:shd w:val="clear" w:color="auto" w:fill="D2DFED"/>
          </w:tcPr>
          <w:p w:rsidR="0088768E" w:rsidRDefault="004A43CF">
            <w:pPr>
              <w:pStyle w:val="TableParagraph"/>
              <w:rPr>
                <w:sz w:val="20"/>
              </w:rPr>
            </w:pPr>
            <w:r>
              <w:rPr>
                <w:sz w:val="20"/>
              </w:rPr>
              <w:t>7 (15.5)</w:t>
            </w:r>
          </w:p>
        </w:tc>
        <w:tc>
          <w:tcPr>
            <w:tcW w:w="907" w:type="dxa"/>
            <w:tcBorders>
              <w:left w:val="nil"/>
              <w:right w:val="nil"/>
            </w:tcBorders>
            <w:shd w:val="clear" w:color="auto" w:fill="D2DFED"/>
          </w:tcPr>
          <w:p w:rsidR="0088768E" w:rsidRDefault="004A43CF">
            <w:pPr>
              <w:pStyle w:val="TableParagraph"/>
              <w:ind w:left="64"/>
              <w:rPr>
                <w:sz w:val="20"/>
              </w:rPr>
            </w:pPr>
            <w:r>
              <w:rPr>
                <w:sz w:val="20"/>
              </w:rPr>
              <w:t>3 (6.67)</w:t>
            </w:r>
          </w:p>
        </w:tc>
        <w:tc>
          <w:tcPr>
            <w:tcW w:w="716" w:type="dxa"/>
            <w:tcBorders>
              <w:left w:val="nil"/>
              <w:right w:val="nil"/>
            </w:tcBorders>
            <w:shd w:val="clear" w:color="auto" w:fill="D2DFED"/>
          </w:tcPr>
          <w:p w:rsidR="0088768E" w:rsidRDefault="004A43CF">
            <w:pPr>
              <w:pStyle w:val="TableParagraph"/>
              <w:ind w:left="151"/>
              <w:rPr>
                <w:sz w:val="20"/>
              </w:rPr>
            </w:pPr>
            <w:r>
              <w:rPr>
                <w:sz w:val="20"/>
              </w:rPr>
              <w:t>1.11</w:t>
            </w:r>
          </w:p>
        </w:tc>
        <w:tc>
          <w:tcPr>
            <w:tcW w:w="775" w:type="dxa"/>
            <w:tcBorders>
              <w:left w:val="nil"/>
            </w:tcBorders>
            <w:shd w:val="clear" w:color="auto" w:fill="D2DFED"/>
          </w:tcPr>
          <w:p w:rsidR="0088768E" w:rsidRDefault="004A43CF">
            <w:pPr>
              <w:pStyle w:val="TableParagraph"/>
              <w:ind w:left="117"/>
              <w:rPr>
                <w:sz w:val="20"/>
              </w:rPr>
            </w:pPr>
            <w:r>
              <w:rPr>
                <w:sz w:val="20"/>
              </w:rPr>
              <w:t>0.194</w:t>
            </w:r>
          </w:p>
        </w:tc>
      </w:tr>
    </w:tbl>
    <w:p w:rsidR="0088768E" w:rsidRDefault="004A43CF">
      <w:pPr>
        <w:spacing w:before="115"/>
        <w:ind w:right="199"/>
        <w:jc w:val="right"/>
        <w:rPr>
          <w:sz w:val="18"/>
        </w:rPr>
      </w:pPr>
      <w:r>
        <w:rPr>
          <w:sz w:val="18"/>
        </w:rPr>
        <w:t>Continued.</w:t>
      </w:r>
    </w:p>
    <w:p w:rsidR="0088768E" w:rsidRDefault="0088768E">
      <w:pPr>
        <w:jc w:val="right"/>
        <w:rPr>
          <w:sz w:val="18"/>
        </w:rPr>
        <w:sectPr w:rsidR="0088768E">
          <w:type w:val="continuous"/>
          <w:pgSz w:w="11910" w:h="16840"/>
          <w:pgMar w:top="560" w:right="780" w:bottom="900" w:left="800" w:header="720" w:footer="720" w:gutter="0"/>
          <w:cols w:space="720"/>
        </w:sectPr>
      </w:pPr>
    </w:p>
    <w:p w:rsidR="0088768E" w:rsidRDefault="0088768E">
      <w:pPr>
        <w:pStyle w:val="BodyText"/>
      </w:pPr>
    </w:p>
    <w:p w:rsidR="0088768E" w:rsidRDefault="0088768E">
      <w:pPr>
        <w:pStyle w:val="BodyText"/>
        <w:spacing w:before="4"/>
        <w:rPr>
          <w:sz w:val="25"/>
        </w:rPr>
      </w:pPr>
    </w:p>
    <w:tbl>
      <w:tblPr>
        <w:tblW w:w="0" w:type="auto"/>
        <w:tblInd w:w="233"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697"/>
        <w:gridCol w:w="3125"/>
        <w:gridCol w:w="909"/>
        <w:gridCol w:w="950"/>
        <w:gridCol w:w="948"/>
        <w:gridCol w:w="934"/>
        <w:gridCol w:w="907"/>
        <w:gridCol w:w="716"/>
        <w:gridCol w:w="775"/>
      </w:tblGrid>
      <w:tr w:rsidR="0088768E">
        <w:trPr>
          <w:trHeight w:val="229"/>
        </w:trPr>
        <w:tc>
          <w:tcPr>
            <w:tcW w:w="697" w:type="dxa"/>
            <w:tcBorders>
              <w:right w:val="nil"/>
            </w:tcBorders>
            <w:shd w:val="clear" w:color="auto" w:fill="4F81BC"/>
          </w:tcPr>
          <w:p w:rsidR="0088768E" w:rsidRDefault="004A43CF">
            <w:pPr>
              <w:pStyle w:val="TableParagraph"/>
              <w:rPr>
                <w:b/>
                <w:sz w:val="20"/>
              </w:rPr>
            </w:pPr>
            <w:r>
              <w:rPr>
                <w:b/>
                <w:color w:val="FFFFFF"/>
                <w:sz w:val="20"/>
              </w:rPr>
              <w:t>S. no.</w:t>
            </w:r>
          </w:p>
        </w:tc>
        <w:tc>
          <w:tcPr>
            <w:tcW w:w="3125" w:type="dxa"/>
            <w:tcBorders>
              <w:left w:val="nil"/>
              <w:right w:val="nil"/>
            </w:tcBorders>
            <w:shd w:val="clear" w:color="auto" w:fill="4F81BC"/>
          </w:tcPr>
          <w:p w:rsidR="0088768E" w:rsidRDefault="004A43CF">
            <w:pPr>
              <w:pStyle w:val="TableParagraph"/>
              <w:ind w:left="129"/>
              <w:rPr>
                <w:b/>
                <w:sz w:val="20"/>
              </w:rPr>
            </w:pPr>
            <w:r>
              <w:rPr>
                <w:b/>
                <w:color w:val="FFFFFF"/>
                <w:sz w:val="20"/>
              </w:rPr>
              <w:t>Item</w:t>
            </w:r>
          </w:p>
        </w:tc>
        <w:tc>
          <w:tcPr>
            <w:tcW w:w="909" w:type="dxa"/>
            <w:tcBorders>
              <w:left w:val="nil"/>
              <w:right w:val="nil"/>
            </w:tcBorders>
            <w:shd w:val="clear" w:color="auto" w:fill="4F81BC"/>
          </w:tcPr>
          <w:p w:rsidR="0088768E" w:rsidRDefault="004A43CF">
            <w:pPr>
              <w:pStyle w:val="TableParagraph"/>
              <w:ind w:left="125"/>
              <w:rPr>
                <w:b/>
                <w:sz w:val="20"/>
              </w:rPr>
            </w:pPr>
            <w:r>
              <w:rPr>
                <w:b/>
                <w:color w:val="FFFFFF"/>
                <w:sz w:val="20"/>
              </w:rPr>
              <w:t>0 (%)</w:t>
            </w:r>
          </w:p>
        </w:tc>
        <w:tc>
          <w:tcPr>
            <w:tcW w:w="950" w:type="dxa"/>
            <w:tcBorders>
              <w:left w:val="nil"/>
              <w:right w:val="nil"/>
            </w:tcBorders>
            <w:shd w:val="clear" w:color="auto" w:fill="4F81BC"/>
          </w:tcPr>
          <w:p w:rsidR="0088768E" w:rsidRDefault="004A43CF">
            <w:pPr>
              <w:pStyle w:val="TableParagraph"/>
              <w:ind w:left="66"/>
              <w:rPr>
                <w:b/>
                <w:sz w:val="20"/>
              </w:rPr>
            </w:pPr>
            <w:r>
              <w:rPr>
                <w:b/>
                <w:color w:val="FFFFFF"/>
                <w:sz w:val="20"/>
              </w:rPr>
              <w:t>1 (%)</w:t>
            </w:r>
          </w:p>
        </w:tc>
        <w:tc>
          <w:tcPr>
            <w:tcW w:w="948" w:type="dxa"/>
            <w:tcBorders>
              <w:left w:val="nil"/>
              <w:right w:val="nil"/>
            </w:tcBorders>
            <w:shd w:val="clear" w:color="auto" w:fill="4F81BC"/>
          </w:tcPr>
          <w:p w:rsidR="0088768E" w:rsidRDefault="004A43CF">
            <w:pPr>
              <w:pStyle w:val="TableParagraph"/>
              <w:ind w:left="89" w:right="209"/>
              <w:jc w:val="center"/>
              <w:rPr>
                <w:b/>
                <w:sz w:val="20"/>
              </w:rPr>
            </w:pPr>
            <w:r>
              <w:rPr>
                <w:b/>
                <w:color w:val="FFFFFF"/>
                <w:sz w:val="20"/>
              </w:rPr>
              <w:t>2 (%)</w:t>
            </w:r>
          </w:p>
        </w:tc>
        <w:tc>
          <w:tcPr>
            <w:tcW w:w="934" w:type="dxa"/>
            <w:tcBorders>
              <w:left w:val="nil"/>
              <w:right w:val="nil"/>
            </w:tcBorders>
            <w:shd w:val="clear" w:color="auto" w:fill="4F81BC"/>
          </w:tcPr>
          <w:p w:rsidR="0088768E" w:rsidRDefault="004A43CF">
            <w:pPr>
              <w:pStyle w:val="TableParagraph"/>
              <w:ind w:left="151"/>
              <w:rPr>
                <w:b/>
                <w:sz w:val="20"/>
              </w:rPr>
            </w:pPr>
            <w:r>
              <w:rPr>
                <w:b/>
                <w:color w:val="FFFFFF"/>
                <w:sz w:val="20"/>
              </w:rPr>
              <w:t>3 (%)</w:t>
            </w:r>
          </w:p>
        </w:tc>
        <w:tc>
          <w:tcPr>
            <w:tcW w:w="907" w:type="dxa"/>
            <w:tcBorders>
              <w:left w:val="nil"/>
              <w:right w:val="nil"/>
            </w:tcBorders>
            <w:shd w:val="clear" w:color="auto" w:fill="4F81BC"/>
          </w:tcPr>
          <w:p w:rsidR="0088768E" w:rsidRDefault="004A43CF">
            <w:pPr>
              <w:pStyle w:val="TableParagraph"/>
              <w:ind w:left="67"/>
              <w:rPr>
                <w:b/>
                <w:sz w:val="20"/>
              </w:rPr>
            </w:pPr>
            <w:r>
              <w:rPr>
                <w:b/>
                <w:color w:val="FFFFFF"/>
                <w:sz w:val="20"/>
              </w:rPr>
              <w:t>4 (%)</w:t>
            </w:r>
          </w:p>
        </w:tc>
        <w:tc>
          <w:tcPr>
            <w:tcW w:w="716" w:type="dxa"/>
            <w:tcBorders>
              <w:left w:val="nil"/>
              <w:right w:val="nil"/>
            </w:tcBorders>
            <w:shd w:val="clear" w:color="auto" w:fill="4F81BC"/>
          </w:tcPr>
          <w:p w:rsidR="0088768E" w:rsidRDefault="004A43CF">
            <w:pPr>
              <w:pStyle w:val="TableParagraph"/>
              <w:ind w:left="125"/>
              <w:rPr>
                <w:b/>
                <w:sz w:val="20"/>
              </w:rPr>
            </w:pPr>
            <w:r>
              <w:rPr>
                <w:b/>
                <w:color w:val="FFFFFF"/>
                <w:sz w:val="20"/>
              </w:rPr>
              <w:t>Mean</w:t>
            </w:r>
          </w:p>
        </w:tc>
        <w:tc>
          <w:tcPr>
            <w:tcW w:w="775" w:type="dxa"/>
            <w:tcBorders>
              <w:left w:val="nil"/>
            </w:tcBorders>
            <w:shd w:val="clear" w:color="auto" w:fill="4F81BC"/>
          </w:tcPr>
          <w:p w:rsidR="0088768E" w:rsidRDefault="004A43CF">
            <w:pPr>
              <w:pStyle w:val="TableParagraph"/>
              <w:ind w:left="120"/>
              <w:rPr>
                <w:b/>
                <w:sz w:val="20"/>
              </w:rPr>
            </w:pPr>
            <w:r>
              <w:rPr>
                <w:b/>
                <w:color w:val="FFFFFF"/>
                <w:sz w:val="20"/>
              </w:rPr>
              <w:t>SE</w:t>
            </w:r>
          </w:p>
        </w:tc>
      </w:tr>
      <w:tr w:rsidR="0088768E">
        <w:trPr>
          <w:trHeight w:val="229"/>
        </w:trPr>
        <w:tc>
          <w:tcPr>
            <w:tcW w:w="697" w:type="dxa"/>
            <w:tcBorders>
              <w:right w:val="nil"/>
            </w:tcBorders>
          </w:tcPr>
          <w:p w:rsidR="0088768E" w:rsidRDefault="004A43CF">
            <w:pPr>
              <w:pStyle w:val="TableParagraph"/>
              <w:rPr>
                <w:b/>
                <w:sz w:val="20"/>
              </w:rPr>
            </w:pPr>
            <w:r>
              <w:rPr>
                <w:b/>
                <w:sz w:val="20"/>
              </w:rPr>
              <w:t>12</w:t>
            </w:r>
          </w:p>
        </w:tc>
        <w:tc>
          <w:tcPr>
            <w:tcW w:w="3125" w:type="dxa"/>
            <w:tcBorders>
              <w:left w:val="nil"/>
              <w:right w:val="nil"/>
            </w:tcBorders>
          </w:tcPr>
          <w:p w:rsidR="0088768E" w:rsidRDefault="004A43CF">
            <w:pPr>
              <w:pStyle w:val="TableParagraph"/>
              <w:ind w:left="129"/>
              <w:rPr>
                <w:sz w:val="20"/>
              </w:rPr>
            </w:pPr>
            <w:r>
              <w:rPr>
                <w:sz w:val="20"/>
              </w:rPr>
              <w:t>Social life has suffered</w:t>
            </w:r>
          </w:p>
        </w:tc>
        <w:tc>
          <w:tcPr>
            <w:tcW w:w="909" w:type="dxa"/>
            <w:tcBorders>
              <w:left w:val="nil"/>
              <w:right w:val="nil"/>
            </w:tcBorders>
          </w:tcPr>
          <w:p w:rsidR="0088768E" w:rsidRDefault="004A43CF">
            <w:pPr>
              <w:pStyle w:val="TableParagraph"/>
              <w:ind w:left="125"/>
              <w:rPr>
                <w:sz w:val="20"/>
              </w:rPr>
            </w:pPr>
            <w:r>
              <w:rPr>
                <w:sz w:val="20"/>
              </w:rPr>
              <w:t>8 (17.8)</w:t>
            </w:r>
          </w:p>
        </w:tc>
        <w:tc>
          <w:tcPr>
            <w:tcW w:w="950" w:type="dxa"/>
            <w:tcBorders>
              <w:left w:val="nil"/>
              <w:right w:val="nil"/>
            </w:tcBorders>
          </w:tcPr>
          <w:p w:rsidR="0088768E" w:rsidRDefault="004A43CF">
            <w:pPr>
              <w:pStyle w:val="TableParagraph"/>
              <w:ind w:left="66"/>
              <w:rPr>
                <w:sz w:val="20"/>
              </w:rPr>
            </w:pPr>
            <w:r>
              <w:rPr>
                <w:sz w:val="20"/>
              </w:rPr>
              <w:t>15 (33.3)</w:t>
            </w:r>
          </w:p>
        </w:tc>
        <w:tc>
          <w:tcPr>
            <w:tcW w:w="948" w:type="dxa"/>
            <w:tcBorders>
              <w:left w:val="nil"/>
              <w:right w:val="nil"/>
            </w:tcBorders>
          </w:tcPr>
          <w:p w:rsidR="0088768E" w:rsidRDefault="004A43CF">
            <w:pPr>
              <w:pStyle w:val="TableParagraph"/>
              <w:ind w:left="152" w:right="98"/>
              <w:jc w:val="center"/>
              <w:rPr>
                <w:sz w:val="20"/>
              </w:rPr>
            </w:pPr>
            <w:r>
              <w:rPr>
                <w:sz w:val="20"/>
              </w:rPr>
              <w:t>8 (17.7)</w:t>
            </w:r>
          </w:p>
        </w:tc>
        <w:tc>
          <w:tcPr>
            <w:tcW w:w="934" w:type="dxa"/>
            <w:tcBorders>
              <w:left w:val="nil"/>
              <w:right w:val="nil"/>
            </w:tcBorders>
          </w:tcPr>
          <w:p w:rsidR="0088768E" w:rsidRDefault="004A43CF">
            <w:pPr>
              <w:pStyle w:val="TableParagraph"/>
              <w:ind w:left="151"/>
              <w:rPr>
                <w:sz w:val="20"/>
              </w:rPr>
            </w:pPr>
            <w:r>
              <w:rPr>
                <w:sz w:val="20"/>
              </w:rPr>
              <w:t>2 (4.4)</w:t>
            </w:r>
          </w:p>
        </w:tc>
        <w:tc>
          <w:tcPr>
            <w:tcW w:w="907" w:type="dxa"/>
            <w:tcBorders>
              <w:left w:val="nil"/>
              <w:right w:val="nil"/>
            </w:tcBorders>
          </w:tcPr>
          <w:p w:rsidR="0088768E" w:rsidRDefault="004A43CF">
            <w:pPr>
              <w:pStyle w:val="TableParagraph"/>
              <w:ind w:left="67"/>
              <w:rPr>
                <w:sz w:val="20"/>
              </w:rPr>
            </w:pPr>
            <w:r>
              <w:rPr>
                <w:sz w:val="20"/>
              </w:rPr>
              <w:t>12 (26.8)</w:t>
            </w:r>
          </w:p>
        </w:tc>
        <w:tc>
          <w:tcPr>
            <w:tcW w:w="716" w:type="dxa"/>
            <w:tcBorders>
              <w:left w:val="nil"/>
              <w:right w:val="nil"/>
            </w:tcBorders>
          </w:tcPr>
          <w:p w:rsidR="0088768E" w:rsidRDefault="004A43CF">
            <w:pPr>
              <w:pStyle w:val="TableParagraph"/>
              <w:ind w:left="154"/>
              <w:rPr>
                <w:sz w:val="20"/>
              </w:rPr>
            </w:pPr>
            <w:r>
              <w:rPr>
                <w:sz w:val="20"/>
              </w:rPr>
              <w:t>1.89</w:t>
            </w:r>
          </w:p>
        </w:tc>
        <w:tc>
          <w:tcPr>
            <w:tcW w:w="775" w:type="dxa"/>
            <w:tcBorders>
              <w:left w:val="nil"/>
            </w:tcBorders>
          </w:tcPr>
          <w:p w:rsidR="0088768E" w:rsidRDefault="004A43CF">
            <w:pPr>
              <w:pStyle w:val="TableParagraph"/>
              <w:ind w:left="120"/>
              <w:rPr>
                <w:sz w:val="20"/>
              </w:rPr>
            </w:pPr>
            <w:r>
              <w:rPr>
                <w:sz w:val="20"/>
              </w:rPr>
              <w:t>0.218</w:t>
            </w:r>
          </w:p>
        </w:tc>
      </w:tr>
      <w:tr w:rsidR="0088768E">
        <w:trPr>
          <w:trHeight w:val="229"/>
        </w:trPr>
        <w:tc>
          <w:tcPr>
            <w:tcW w:w="697" w:type="dxa"/>
            <w:tcBorders>
              <w:right w:val="nil"/>
            </w:tcBorders>
            <w:shd w:val="clear" w:color="auto" w:fill="D2DFED"/>
          </w:tcPr>
          <w:p w:rsidR="0088768E" w:rsidRDefault="004A43CF">
            <w:pPr>
              <w:pStyle w:val="TableParagraph"/>
              <w:rPr>
                <w:b/>
                <w:sz w:val="20"/>
              </w:rPr>
            </w:pPr>
            <w:r>
              <w:rPr>
                <w:b/>
                <w:sz w:val="20"/>
              </w:rPr>
              <w:t>13</w:t>
            </w:r>
          </w:p>
        </w:tc>
        <w:tc>
          <w:tcPr>
            <w:tcW w:w="3125" w:type="dxa"/>
            <w:tcBorders>
              <w:left w:val="nil"/>
              <w:right w:val="nil"/>
            </w:tcBorders>
            <w:shd w:val="clear" w:color="auto" w:fill="D2DFED"/>
          </w:tcPr>
          <w:p w:rsidR="0088768E" w:rsidRDefault="004A43CF">
            <w:pPr>
              <w:pStyle w:val="TableParagraph"/>
              <w:ind w:left="129"/>
              <w:rPr>
                <w:sz w:val="20"/>
              </w:rPr>
            </w:pPr>
            <w:r>
              <w:rPr>
                <w:sz w:val="20"/>
              </w:rPr>
              <w:t>Loss of privacy or personal time</w:t>
            </w:r>
          </w:p>
        </w:tc>
        <w:tc>
          <w:tcPr>
            <w:tcW w:w="909" w:type="dxa"/>
            <w:tcBorders>
              <w:left w:val="nil"/>
              <w:right w:val="nil"/>
            </w:tcBorders>
            <w:shd w:val="clear" w:color="auto" w:fill="D2DFED"/>
          </w:tcPr>
          <w:p w:rsidR="0088768E" w:rsidRDefault="004A43CF">
            <w:pPr>
              <w:pStyle w:val="TableParagraph"/>
              <w:ind w:left="125"/>
              <w:rPr>
                <w:sz w:val="20"/>
              </w:rPr>
            </w:pPr>
            <w:r>
              <w:rPr>
                <w:sz w:val="20"/>
              </w:rPr>
              <w:t>9 (20)</w:t>
            </w:r>
          </w:p>
        </w:tc>
        <w:tc>
          <w:tcPr>
            <w:tcW w:w="950" w:type="dxa"/>
            <w:tcBorders>
              <w:left w:val="nil"/>
              <w:right w:val="nil"/>
            </w:tcBorders>
            <w:shd w:val="clear" w:color="auto" w:fill="D2DFED"/>
          </w:tcPr>
          <w:p w:rsidR="0088768E" w:rsidRDefault="004A43CF">
            <w:pPr>
              <w:pStyle w:val="TableParagraph"/>
              <w:ind w:left="66"/>
              <w:rPr>
                <w:sz w:val="20"/>
              </w:rPr>
            </w:pPr>
            <w:r>
              <w:rPr>
                <w:sz w:val="20"/>
              </w:rPr>
              <w:t>12 (26.7)</w:t>
            </w:r>
          </w:p>
        </w:tc>
        <w:tc>
          <w:tcPr>
            <w:tcW w:w="948" w:type="dxa"/>
            <w:tcBorders>
              <w:left w:val="nil"/>
              <w:right w:val="nil"/>
            </w:tcBorders>
            <w:shd w:val="clear" w:color="auto" w:fill="D2DFED"/>
          </w:tcPr>
          <w:p w:rsidR="0088768E" w:rsidRDefault="004A43CF">
            <w:pPr>
              <w:pStyle w:val="TableParagraph"/>
              <w:ind w:left="152" w:right="98"/>
              <w:jc w:val="center"/>
              <w:rPr>
                <w:sz w:val="20"/>
              </w:rPr>
            </w:pPr>
            <w:r>
              <w:rPr>
                <w:sz w:val="20"/>
              </w:rPr>
              <w:t>6 (13.3)</w:t>
            </w:r>
          </w:p>
        </w:tc>
        <w:tc>
          <w:tcPr>
            <w:tcW w:w="934" w:type="dxa"/>
            <w:tcBorders>
              <w:left w:val="nil"/>
              <w:right w:val="nil"/>
            </w:tcBorders>
            <w:shd w:val="clear" w:color="auto" w:fill="D2DFED"/>
          </w:tcPr>
          <w:p w:rsidR="0088768E" w:rsidRDefault="004A43CF">
            <w:pPr>
              <w:pStyle w:val="TableParagraph"/>
              <w:ind w:left="151"/>
              <w:rPr>
                <w:sz w:val="20"/>
              </w:rPr>
            </w:pPr>
            <w:r>
              <w:rPr>
                <w:sz w:val="20"/>
              </w:rPr>
              <w:t>3 (6.7)</w:t>
            </w:r>
          </w:p>
        </w:tc>
        <w:tc>
          <w:tcPr>
            <w:tcW w:w="907" w:type="dxa"/>
            <w:tcBorders>
              <w:left w:val="nil"/>
              <w:right w:val="nil"/>
            </w:tcBorders>
            <w:shd w:val="clear" w:color="auto" w:fill="D2DFED"/>
          </w:tcPr>
          <w:p w:rsidR="0088768E" w:rsidRDefault="004A43CF">
            <w:pPr>
              <w:pStyle w:val="TableParagraph"/>
              <w:ind w:left="67"/>
              <w:rPr>
                <w:sz w:val="20"/>
              </w:rPr>
            </w:pPr>
            <w:r>
              <w:rPr>
                <w:sz w:val="20"/>
              </w:rPr>
              <w:t>15 (33.3)</w:t>
            </w:r>
          </w:p>
        </w:tc>
        <w:tc>
          <w:tcPr>
            <w:tcW w:w="716" w:type="dxa"/>
            <w:tcBorders>
              <w:left w:val="nil"/>
              <w:right w:val="nil"/>
            </w:tcBorders>
            <w:shd w:val="clear" w:color="auto" w:fill="D2DFED"/>
          </w:tcPr>
          <w:p w:rsidR="0088768E" w:rsidRDefault="004A43CF">
            <w:pPr>
              <w:pStyle w:val="TableParagraph"/>
              <w:ind w:left="154"/>
              <w:rPr>
                <w:sz w:val="20"/>
              </w:rPr>
            </w:pPr>
            <w:r>
              <w:rPr>
                <w:sz w:val="20"/>
              </w:rPr>
              <w:t>2.07</w:t>
            </w:r>
          </w:p>
        </w:tc>
        <w:tc>
          <w:tcPr>
            <w:tcW w:w="775" w:type="dxa"/>
            <w:tcBorders>
              <w:left w:val="nil"/>
            </w:tcBorders>
            <w:shd w:val="clear" w:color="auto" w:fill="D2DFED"/>
          </w:tcPr>
          <w:p w:rsidR="0088768E" w:rsidRDefault="004A43CF">
            <w:pPr>
              <w:pStyle w:val="TableParagraph"/>
              <w:ind w:left="120"/>
              <w:rPr>
                <w:sz w:val="20"/>
              </w:rPr>
            </w:pPr>
            <w:r>
              <w:rPr>
                <w:sz w:val="20"/>
              </w:rPr>
              <w:t>0.237</w:t>
            </w:r>
          </w:p>
        </w:tc>
      </w:tr>
      <w:tr w:rsidR="0088768E">
        <w:trPr>
          <w:trHeight w:val="230"/>
        </w:trPr>
        <w:tc>
          <w:tcPr>
            <w:tcW w:w="697" w:type="dxa"/>
            <w:tcBorders>
              <w:right w:val="nil"/>
            </w:tcBorders>
          </w:tcPr>
          <w:p w:rsidR="0088768E" w:rsidRDefault="004A43CF">
            <w:pPr>
              <w:pStyle w:val="TableParagraph"/>
              <w:rPr>
                <w:b/>
                <w:sz w:val="20"/>
              </w:rPr>
            </w:pPr>
            <w:r>
              <w:rPr>
                <w:b/>
                <w:sz w:val="20"/>
              </w:rPr>
              <w:t>14</w:t>
            </w:r>
          </w:p>
        </w:tc>
        <w:tc>
          <w:tcPr>
            <w:tcW w:w="3125" w:type="dxa"/>
            <w:tcBorders>
              <w:left w:val="nil"/>
              <w:right w:val="nil"/>
            </w:tcBorders>
          </w:tcPr>
          <w:p w:rsidR="0088768E" w:rsidRDefault="004A43CF">
            <w:pPr>
              <w:pStyle w:val="TableParagraph"/>
              <w:ind w:left="129"/>
              <w:rPr>
                <w:sz w:val="20"/>
              </w:rPr>
            </w:pPr>
            <w:r>
              <w:rPr>
                <w:sz w:val="20"/>
              </w:rPr>
              <w:t>Angry when around the patient</w:t>
            </w:r>
          </w:p>
        </w:tc>
        <w:tc>
          <w:tcPr>
            <w:tcW w:w="909" w:type="dxa"/>
            <w:tcBorders>
              <w:left w:val="nil"/>
              <w:right w:val="nil"/>
            </w:tcBorders>
          </w:tcPr>
          <w:p w:rsidR="0088768E" w:rsidRDefault="004A43CF">
            <w:pPr>
              <w:pStyle w:val="TableParagraph"/>
              <w:ind w:left="125"/>
              <w:rPr>
                <w:sz w:val="20"/>
              </w:rPr>
            </w:pPr>
            <w:r>
              <w:rPr>
                <w:sz w:val="20"/>
              </w:rPr>
              <w:t>23 (51.2)</w:t>
            </w:r>
          </w:p>
        </w:tc>
        <w:tc>
          <w:tcPr>
            <w:tcW w:w="950" w:type="dxa"/>
            <w:tcBorders>
              <w:left w:val="nil"/>
              <w:right w:val="nil"/>
            </w:tcBorders>
          </w:tcPr>
          <w:p w:rsidR="0088768E" w:rsidRDefault="004A43CF">
            <w:pPr>
              <w:pStyle w:val="TableParagraph"/>
              <w:ind w:left="66"/>
              <w:rPr>
                <w:sz w:val="20"/>
              </w:rPr>
            </w:pPr>
            <w:r>
              <w:rPr>
                <w:sz w:val="20"/>
              </w:rPr>
              <w:t>16 (35.6)</w:t>
            </w:r>
          </w:p>
        </w:tc>
        <w:tc>
          <w:tcPr>
            <w:tcW w:w="948" w:type="dxa"/>
            <w:tcBorders>
              <w:left w:val="nil"/>
              <w:right w:val="nil"/>
            </w:tcBorders>
          </w:tcPr>
          <w:p w:rsidR="0088768E" w:rsidRDefault="004A43CF">
            <w:pPr>
              <w:pStyle w:val="TableParagraph"/>
              <w:ind w:left="152" w:right="196"/>
              <w:jc w:val="center"/>
              <w:rPr>
                <w:sz w:val="20"/>
              </w:rPr>
            </w:pPr>
            <w:r>
              <w:rPr>
                <w:sz w:val="20"/>
              </w:rPr>
              <w:t>2 (4.4)</w:t>
            </w:r>
          </w:p>
        </w:tc>
        <w:tc>
          <w:tcPr>
            <w:tcW w:w="934" w:type="dxa"/>
            <w:tcBorders>
              <w:left w:val="nil"/>
              <w:right w:val="nil"/>
            </w:tcBorders>
          </w:tcPr>
          <w:p w:rsidR="0088768E" w:rsidRDefault="004A43CF">
            <w:pPr>
              <w:pStyle w:val="TableParagraph"/>
              <w:ind w:left="151"/>
              <w:rPr>
                <w:sz w:val="20"/>
              </w:rPr>
            </w:pPr>
            <w:r>
              <w:rPr>
                <w:sz w:val="20"/>
              </w:rPr>
              <w:t>2 (4.4)</w:t>
            </w:r>
          </w:p>
        </w:tc>
        <w:tc>
          <w:tcPr>
            <w:tcW w:w="907" w:type="dxa"/>
            <w:tcBorders>
              <w:left w:val="nil"/>
              <w:right w:val="nil"/>
            </w:tcBorders>
          </w:tcPr>
          <w:p w:rsidR="0088768E" w:rsidRDefault="004A43CF">
            <w:pPr>
              <w:pStyle w:val="TableParagraph"/>
              <w:ind w:left="67"/>
              <w:rPr>
                <w:sz w:val="20"/>
              </w:rPr>
            </w:pPr>
            <w:r>
              <w:rPr>
                <w:sz w:val="20"/>
              </w:rPr>
              <w:t>2 (4.4)</w:t>
            </w:r>
          </w:p>
        </w:tc>
        <w:tc>
          <w:tcPr>
            <w:tcW w:w="716" w:type="dxa"/>
            <w:tcBorders>
              <w:left w:val="nil"/>
              <w:right w:val="nil"/>
            </w:tcBorders>
          </w:tcPr>
          <w:p w:rsidR="0088768E" w:rsidRDefault="004A43CF">
            <w:pPr>
              <w:pStyle w:val="TableParagraph"/>
              <w:ind w:left="154"/>
              <w:rPr>
                <w:sz w:val="20"/>
              </w:rPr>
            </w:pPr>
            <w:r>
              <w:rPr>
                <w:sz w:val="20"/>
              </w:rPr>
              <w:t>0.76</w:t>
            </w:r>
          </w:p>
        </w:tc>
        <w:tc>
          <w:tcPr>
            <w:tcW w:w="775" w:type="dxa"/>
            <w:tcBorders>
              <w:left w:val="nil"/>
            </w:tcBorders>
          </w:tcPr>
          <w:p w:rsidR="0088768E" w:rsidRDefault="004A43CF">
            <w:pPr>
              <w:pStyle w:val="TableParagraph"/>
              <w:ind w:left="120"/>
              <w:rPr>
                <w:sz w:val="20"/>
              </w:rPr>
            </w:pPr>
            <w:r>
              <w:rPr>
                <w:sz w:val="20"/>
              </w:rPr>
              <w:t>0.156</w:t>
            </w:r>
          </w:p>
        </w:tc>
      </w:tr>
      <w:tr w:rsidR="0088768E">
        <w:trPr>
          <w:trHeight w:val="460"/>
        </w:trPr>
        <w:tc>
          <w:tcPr>
            <w:tcW w:w="697" w:type="dxa"/>
            <w:tcBorders>
              <w:right w:val="nil"/>
            </w:tcBorders>
            <w:shd w:val="clear" w:color="auto" w:fill="D2DFED"/>
          </w:tcPr>
          <w:p w:rsidR="0088768E" w:rsidRDefault="004A43CF">
            <w:pPr>
              <w:pStyle w:val="TableParagraph"/>
              <w:spacing w:before="115" w:line="240" w:lineRule="auto"/>
              <w:rPr>
                <w:b/>
                <w:sz w:val="20"/>
              </w:rPr>
            </w:pPr>
            <w:r>
              <w:rPr>
                <w:b/>
                <w:sz w:val="20"/>
              </w:rPr>
              <w:t>15</w:t>
            </w:r>
          </w:p>
        </w:tc>
        <w:tc>
          <w:tcPr>
            <w:tcW w:w="3125" w:type="dxa"/>
            <w:tcBorders>
              <w:left w:val="nil"/>
              <w:right w:val="nil"/>
            </w:tcBorders>
            <w:shd w:val="clear" w:color="auto" w:fill="D2DFED"/>
          </w:tcPr>
          <w:p w:rsidR="0088768E" w:rsidRDefault="004A43CF">
            <w:pPr>
              <w:pStyle w:val="TableParagraph"/>
              <w:spacing w:before="2" w:line="230" w:lineRule="exact"/>
              <w:ind w:left="129" w:right="360"/>
              <w:rPr>
                <w:sz w:val="20"/>
              </w:rPr>
            </w:pPr>
            <w:r>
              <w:rPr>
                <w:sz w:val="20"/>
              </w:rPr>
              <w:t>Uncertain about the future of the patient</w:t>
            </w:r>
          </w:p>
        </w:tc>
        <w:tc>
          <w:tcPr>
            <w:tcW w:w="909" w:type="dxa"/>
            <w:tcBorders>
              <w:left w:val="nil"/>
              <w:right w:val="nil"/>
            </w:tcBorders>
            <w:shd w:val="clear" w:color="auto" w:fill="D2DFED"/>
          </w:tcPr>
          <w:p w:rsidR="0088768E" w:rsidRDefault="004A43CF">
            <w:pPr>
              <w:pStyle w:val="TableParagraph"/>
              <w:spacing w:before="115" w:line="240" w:lineRule="auto"/>
              <w:ind w:left="125"/>
              <w:rPr>
                <w:sz w:val="20"/>
              </w:rPr>
            </w:pPr>
            <w:r>
              <w:rPr>
                <w:sz w:val="20"/>
              </w:rPr>
              <w:t>4 (8.9)</w:t>
            </w:r>
          </w:p>
        </w:tc>
        <w:tc>
          <w:tcPr>
            <w:tcW w:w="950" w:type="dxa"/>
            <w:tcBorders>
              <w:left w:val="nil"/>
              <w:right w:val="nil"/>
            </w:tcBorders>
            <w:shd w:val="clear" w:color="auto" w:fill="D2DFED"/>
          </w:tcPr>
          <w:p w:rsidR="0088768E" w:rsidRDefault="004A43CF">
            <w:pPr>
              <w:pStyle w:val="TableParagraph"/>
              <w:spacing w:before="115" w:line="240" w:lineRule="auto"/>
              <w:ind w:left="66"/>
              <w:rPr>
                <w:sz w:val="20"/>
              </w:rPr>
            </w:pPr>
            <w:r>
              <w:rPr>
                <w:sz w:val="20"/>
              </w:rPr>
              <w:t>8 (17.8)</w:t>
            </w:r>
          </w:p>
        </w:tc>
        <w:tc>
          <w:tcPr>
            <w:tcW w:w="948" w:type="dxa"/>
            <w:tcBorders>
              <w:left w:val="nil"/>
              <w:right w:val="nil"/>
            </w:tcBorders>
            <w:shd w:val="clear" w:color="auto" w:fill="D2DFED"/>
          </w:tcPr>
          <w:p w:rsidR="0088768E" w:rsidRDefault="004A43CF">
            <w:pPr>
              <w:pStyle w:val="TableParagraph"/>
              <w:spacing w:before="115" w:line="240" w:lineRule="auto"/>
              <w:ind w:left="152" w:right="196"/>
              <w:jc w:val="center"/>
              <w:rPr>
                <w:sz w:val="20"/>
              </w:rPr>
            </w:pPr>
            <w:r>
              <w:rPr>
                <w:sz w:val="20"/>
              </w:rPr>
              <w:t>3 (6.7)</w:t>
            </w:r>
          </w:p>
        </w:tc>
        <w:tc>
          <w:tcPr>
            <w:tcW w:w="934" w:type="dxa"/>
            <w:tcBorders>
              <w:left w:val="nil"/>
              <w:right w:val="nil"/>
            </w:tcBorders>
            <w:shd w:val="clear" w:color="auto" w:fill="D2DFED"/>
          </w:tcPr>
          <w:p w:rsidR="0088768E" w:rsidRDefault="004A43CF">
            <w:pPr>
              <w:pStyle w:val="TableParagraph"/>
              <w:spacing w:before="115" w:line="240" w:lineRule="auto"/>
              <w:ind w:left="151"/>
              <w:rPr>
                <w:sz w:val="20"/>
              </w:rPr>
            </w:pPr>
            <w:r>
              <w:rPr>
                <w:sz w:val="20"/>
              </w:rPr>
              <w:t>10 (22.2)</w:t>
            </w:r>
          </w:p>
        </w:tc>
        <w:tc>
          <w:tcPr>
            <w:tcW w:w="907" w:type="dxa"/>
            <w:tcBorders>
              <w:left w:val="nil"/>
              <w:right w:val="nil"/>
            </w:tcBorders>
            <w:shd w:val="clear" w:color="auto" w:fill="D2DFED"/>
          </w:tcPr>
          <w:p w:rsidR="0088768E" w:rsidRDefault="004A43CF">
            <w:pPr>
              <w:pStyle w:val="TableParagraph"/>
              <w:spacing w:before="115" w:line="240" w:lineRule="auto"/>
              <w:ind w:left="67"/>
              <w:rPr>
                <w:sz w:val="20"/>
              </w:rPr>
            </w:pPr>
            <w:r>
              <w:rPr>
                <w:sz w:val="20"/>
              </w:rPr>
              <w:t>20 (44.4)</w:t>
            </w:r>
          </w:p>
        </w:tc>
        <w:tc>
          <w:tcPr>
            <w:tcW w:w="716" w:type="dxa"/>
            <w:tcBorders>
              <w:left w:val="nil"/>
              <w:right w:val="nil"/>
            </w:tcBorders>
            <w:shd w:val="clear" w:color="auto" w:fill="D2DFED"/>
          </w:tcPr>
          <w:p w:rsidR="0088768E" w:rsidRDefault="004A43CF">
            <w:pPr>
              <w:pStyle w:val="TableParagraph"/>
              <w:spacing w:before="115" w:line="240" w:lineRule="auto"/>
              <w:ind w:left="154"/>
              <w:rPr>
                <w:sz w:val="20"/>
              </w:rPr>
            </w:pPr>
            <w:r>
              <w:rPr>
                <w:sz w:val="20"/>
              </w:rPr>
              <w:t>2.93</w:t>
            </w:r>
          </w:p>
        </w:tc>
        <w:tc>
          <w:tcPr>
            <w:tcW w:w="775" w:type="dxa"/>
            <w:tcBorders>
              <w:left w:val="nil"/>
            </w:tcBorders>
            <w:shd w:val="clear" w:color="auto" w:fill="D2DFED"/>
          </w:tcPr>
          <w:p w:rsidR="0088768E" w:rsidRDefault="004A43CF">
            <w:pPr>
              <w:pStyle w:val="TableParagraph"/>
              <w:spacing w:before="115" w:line="240" w:lineRule="auto"/>
              <w:ind w:left="120"/>
              <w:rPr>
                <w:sz w:val="20"/>
              </w:rPr>
            </w:pPr>
            <w:r>
              <w:rPr>
                <w:sz w:val="20"/>
              </w:rPr>
              <w:t>0.197</w:t>
            </w:r>
          </w:p>
        </w:tc>
      </w:tr>
      <w:tr w:rsidR="0088768E">
        <w:trPr>
          <w:trHeight w:val="227"/>
        </w:trPr>
        <w:tc>
          <w:tcPr>
            <w:tcW w:w="697" w:type="dxa"/>
            <w:tcBorders>
              <w:right w:val="nil"/>
            </w:tcBorders>
          </w:tcPr>
          <w:p w:rsidR="0088768E" w:rsidRDefault="004A43CF">
            <w:pPr>
              <w:pStyle w:val="TableParagraph"/>
              <w:spacing w:line="208" w:lineRule="exact"/>
              <w:rPr>
                <w:b/>
                <w:sz w:val="20"/>
              </w:rPr>
            </w:pPr>
            <w:r>
              <w:rPr>
                <w:b/>
                <w:sz w:val="20"/>
              </w:rPr>
              <w:t>16</w:t>
            </w:r>
          </w:p>
        </w:tc>
        <w:tc>
          <w:tcPr>
            <w:tcW w:w="3125" w:type="dxa"/>
            <w:tcBorders>
              <w:left w:val="nil"/>
              <w:right w:val="nil"/>
            </w:tcBorders>
          </w:tcPr>
          <w:p w:rsidR="0088768E" w:rsidRDefault="004A43CF">
            <w:pPr>
              <w:pStyle w:val="TableParagraph"/>
              <w:spacing w:line="208" w:lineRule="exact"/>
              <w:ind w:left="129"/>
              <w:rPr>
                <w:sz w:val="20"/>
              </w:rPr>
            </w:pPr>
            <w:r>
              <w:rPr>
                <w:sz w:val="20"/>
              </w:rPr>
              <w:t>Dependence of your patient</w:t>
            </w:r>
          </w:p>
        </w:tc>
        <w:tc>
          <w:tcPr>
            <w:tcW w:w="909" w:type="dxa"/>
            <w:tcBorders>
              <w:left w:val="nil"/>
              <w:right w:val="nil"/>
            </w:tcBorders>
          </w:tcPr>
          <w:p w:rsidR="0088768E" w:rsidRDefault="004A43CF">
            <w:pPr>
              <w:pStyle w:val="TableParagraph"/>
              <w:spacing w:line="208" w:lineRule="exact"/>
              <w:ind w:left="125"/>
              <w:rPr>
                <w:sz w:val="20"/>
              </w:rPr>
            </w:pPr>
            <w:r>
              <w:rPr>
                <w:sz w:val="20"/>
              </w:rPr>
              <w:t>12 (26.7)</w:t>
            </w:r>
          </w:p>
        </w:tc>
        <w:tc>
          <w:tcPr>
            <w:tcW w:w="950" w:type="dxa"/>
            <w:tcBorders>
              <w:left w:val="nil"/>
              <w:right w:val="nil"/>
            </w:tcBorders>
          </w:tcPr>
          <w:p w:rsidR="0088768E" w:rsidRDefault="004A43CF">
            <w:pPr>
              <w:pStyle w:val="TableParagraph"/>
              <w:spacing w:line="208" w:lineRule="exact"/>
              <w:ind w:left="66"/>
              <w:rPr>
                <w:sz w:val="20"/>
              </w:rPr>
            </w:pPr>
            <w:r>
              <w:rPr>
                <w:sz w:val="20"/>
              </w:rPr>
              <w:t>18 (40)</w:t>
            </w:r>
          </w:p>
        </w:tc>
        <w:tc>
          <w:tcPr>
            <w:tcW w:w="948" w:type="dxa"/>
            <w:tcBorders>
              <w:left w:val="nil"/>
              <w:right w:val="nil"/>
            </w:tcBorders>
          </w:tcPr>
          <w:p w:rsidR="0088768E" w:rsidRDefault="004A43CF">
            <w:pPr>
              <w:pStyle w:val="TableParagraph"/>
              <w:spacing w:line="208" w:lineRule="exact"/>
              <w:ind w:left="152" w:right="98"/>
              <w:jc w:val="center"/>
              <w:rPr>
                <w:sz w:val="20"/>
              </w:rPr>
            </w:pPr>
            <w:r>
              <w:rPr>
                <w:sz w:val="20"/>
              </w:rPr>
              <w:t>6 (13.3)</w:t>
            </w:r>
          </w:p>
        </w:tc>
        <w:tc>
          <w:tcPr>
            <w:tcW w:w="934" w:type="dxa"/>
            <w:tcBorders>
              <w:left w:val="nil"/>
              <w:right w:val="nil"/>
            </w:tcBorders>
          </w:tcPr>
          <w:p w:rsidR="0088768E" w:rsidRDefault="004A43CF">
            <w:pPr>
              <w:pStyle w:val="TableParagraph"/>
              <w:spacing w:line="208" w:lineRule="exact"/>
              <w:ind w:left="151"/>
              <w:rPr>
                <w:sz w:val="20"/>
              </w:rPr>
            </w:pPr>
            <w:r>
              <w:rPr>
                <w:sz w:val="20"/>
              </w:rPr>
              <w:t>4 (8.9)</w:t>
            </w:r>
          </w:p>
        </w:tc>
        <w:tc>
          <w:tcPr>
            <w:tcW w:w="907" w:type="dxa"/>
            <w:tcBorders>
              <w:left w:val="nil"/>
              <w:right w:val="nil"/>
            </w:tcBorders>
          </w:tcPr>
          <w:p w:rsidR="0088768E" w:rsidRDefault="004A43CF">
            <w:pPr>
              <w:pStyle w:val="TableParagraph"/>
              <w:spacing w:line="208" w:lineRule="exact"/>
              <w:ind w:left="67"/>
              <w:rPr>
                <w:sz w:val="20"/>
              </w:rPr>
            </w:pPr>
            <w:r>
              <w:rPr>
                <w:sz w:val="20"/>
              </w:rPr>
              <w:t>5 (11.1)</w:t>
            </w:r>
          </w:p>
        </w:tc>
        <w:tc>
          <w:tcPr>
            <w:tcW w:w="716" w:type="dxa"/>
            <w:tcBorders>
              <w:left w:val="nil"/>
              <w:right w:val="nil"/>
            </w:tcBorders>
          </w:tcPr>
          <w:p w:rsidR="0088768E" w:rsidRDefault="004A43CF">
            <w:pPr>
              <w:pStyle w:val="TableParagraph"/>
              <w:spacing w:line="208" w:lineRule="exact"/>
              <w:ind w:left="154"/>
              <w:rPr>
                <w:sz w:val="20"/>
              </w:rPr>
            </w:pPr>
            <w:r>
              <w:rPr>
                <w:sz w:val="20"/>
              </w:rPr>
              <w:t>1.38</w:t>
            </w:r>
          </w:p>
        </w:tc>
        <w:tc>
          <w:tcPr>
            <w:tcW w:w="775" w:type="dxa"/>
            <w:tcBorders>
              <w:left w:val="nil"/>
            </w:tcBorders>
          </w:tcPr>
          <w:p w:rsidR="0088768E" w:rsidRDefault="004A43CF">
            <w:pPr>
              <w:pStyle w:val="TableParagraph"/>
              <w:spacing w:line="208" w:lineRule="exact"/>
              <w:ind w:left="120"/>
              <w:rPr>
                <w:sz w:val="20"/>
              </w:rPr>
            </w:pPr>
            <w:r>
              <w:rPr>
                <w:sz w:val="20"/>
              </w:rPr>
              <w:t>0.191</w:t>
            </w:r>
          </w:p>
        </w:tc>
      </w:tr>
      <w:tr w:rsidR="0088768E">
        <w:trPr>
          <w:trHeight w:val="229"/>
        </w:trPr>
        <w:tc>
          <w:tcPr>
            <w:tcW w:w="697" w:type="dxa"/>
            <w:tcBorders>
              <w:right w:val="nil"/>
            </w:tcBorders>
            <w:shd w:val="clear" w:color="auto" w:fill="D2DFED"/>
          </w:tcPr>
          <w:p w:rsidR="0088768E" w:rsidRDefault="004A43CF">
            <w:pPr>
              <w:pStyle w:val="TableParagraph"/>
              <w:rPr>
                <w:b/>
                <w:sz w:val="20"/>
              </w:rPr>
            </w:pPr>
            <w:r>
              <w:rPr>
                <w:b/>
                <w:sz w:val="20"/>
              </w:rPr>
              <w:t>17</w:t>
            </w:r>
          </w:p>
        </w:tc>
        <w:tc>
          <w:tcPr>
            <w:tcW w:w="3125" w:type="dxa"/>
            <w:tcBorders>
              <w:left w:val="nil"/>
              <w:right w:val="nil"/>
            </w:tcBorders>
            <w:shd w:val="clear" w:color="auto" w:fill="D2DFED"/>
          </w:tcPr>
          <w:p w:rsidR="0088768E" w:rsidRDefault="004A43CF">
            <w:pPr>
              <w:pStyle w:val="TableParagraph"/>
              <w:ind w:left="129"/>
              <w:rPr>
                <w:sz w:val="20"/>
              </w:rPr>
            </w:pPr>
            <w:r>
              <w:rPr>
                <w:sz w:val="20"/>
              </w:rPr>
              <w:t>Wish to run away from the situation</w:t>
            </w:r>
          </w:p>
        </w:tc>
        <w:tc>
          <w:tcPr>
            <w:tcW w:w="909" w:type="dxa"/>
            <w:tcBorders>
              <w:left w:val="nil"/>
              <w:right w:val="nil"/>
            </w:tcBorders>
            <w:shd w:val="clear" w:color="auto" w:fill="D2DFED"/>
          </w:tcPr>
          <w:p w:rsidR="0088768E" w:rsidRDefault="004A43CF">
            <w:pPr>
              <w:pStyle w:val="TableParagraph"/>
              <w:ind w:left="125"/>
              <w:rPr>
                <w:sz w:val="20"/>
              </w:rPr>
            </w:pPr>
            <w:r>
              <w:rPr>
                <w:sz w:val="20"/>
              </w:rPr>
              <w:t>10 (22.2)</w:t>
            </w:r>
          </w:p>
        </w:tc>
        <w:tc>
          <w:tcPr>
            <w:tcW w:w="950" w:type="dxa"/>
            <w:tcBorders>
              <w:left w:val="nil"/>
              <w:right w:val="nil"/>
            </w:tcBorders>
            <w:shd w:val="clear" w:color="auto" w:fill="D2DFED"/>
          </w:tcPr>
          <w:p w:rsidR="0088768E" w:rsidRDefault="004A43CF">
            <w:pPr>
              <w:pStyle w:val="TableParagraph"/>
              <w:ind w:left="66"/>
              <w:rPr>
                <w:sz w:val="20"/>
              </w:rPr>
            </w:pPr>
            <w:r>
              <w:rPr>
                <w:sz w:val="20"/>
              </w:rPr>
              <w:t>10 (22.2)</w:t>
            </w:r>
          </w:p>
        </w:tc>
        <w:tc>
          <w:tcPr>
            <w:tcW w:w="948" w:type="dxa"/>
            <w:tcBorders>
              <w:left w:val="nil"/>
              <w:right w:val="nil"/>
            </w:tcBorders>
            <w:shd w:val="clear" w:color="auto" w:fill="D2DFED"/>
          </w:tcPr>
          <w:p w:rsidR="0088768E" w:rsidRDefault="004A43CF">
            <w:pPr>
              <w:pStyle w:val="TableParagraph"/>
              <w:ind w:left="152" w:right="98"/>
              <w:jc w:val="center"/>
              <w:rPr>
                <w:sz w:val="20"/>
              </w:rPr>
            </w:pPr>
            <w:r>
              <w:rPr>
                <w:sz w:val="20"/>
              </w:rPr>
              <w:t>5 (11.1)</w:t>
            </w:r>
          </w:p>
        </w:tc>
        <w:tc>
          <w:tcPr>
            <w:tcW w:w="934" w:type="dxa"/>
            <w:tcBorders>
              <w:left w:val="nil"/>
              <w:right w:val="nil"/>
            </w:tcBorders>
            <w:shd w:val="clear" w:color="auto" w:fill="D2DFED"/>
          </w:tcPr>
          <w:p w:rsidR="0088768E" w:rsidRDefault="004A43CF">
            <w:pPr>
              <w:pStyle w:val="TableParagraph"/>
              <w:ind w:left="151"/>
              <w:rPr>
                <w:sz w:val="20"/>
              </w:rPr>
            </w:pPr>
            <w:r>
              <w:rPr>
                <w:sz w:val="20"/>
              </w:rPr>
              <w:t>13 (28.9)</w:t>
            </w:r>
          </w:p>
        </w:tc>
        <w:tc>
          <w:tcPr>
            <w:tcW w:w="907" w:type="dxa"/>
            <w:tcBorders>
              <w:left w:val="nil"/>
              <w:right w:val="nil"/>
            </w:tcBorders>
            <w:shd w:val="clear" w:color="auto" w:fill="D2DFED"/>
          </w:tcPr>
          <w:p w:rsidR="0088768E" w:rsidRDefault="004A43CF">
            <w:pPr>
              <w:pStyle w:val="TableParagraph"/>
              <w:ind w:left="67"/>
              <w:rPr>
                <w:sz w:val="20"/>
              </w:rPr>
            </w:pPr>
            <w:r>
              <w:rPr>
                <w:sz w:val="20"/>
              </w:rPr>
              <w:t>7 (15.6)</w:t>
            </w:r>
          </w:p>
        </w:tc>
        <w:tc>
          <w:tcPr>
            <w:tcW w:w="716" w:type="dxa"/>
            <w:tcBorders>
              <w:left w:val="nil"/>
              <w:right w:val="nil"/>
            </w:tcBorders>
            <w:shd w:val="clear" w:color="auto" w:fill="D2DFED"/>
          </w:tcPr>
          <w:p w:rsidR="0088768E" w:rsidRDefault="004A43CF">
            <w:pPr>
              <w:pStyle w:val="TableParagraph"/>
              <w:ind w:left="154"/>
              <w:rPr>
                <w:sz w:val="20"/>
              </w:rPr>
            </w:pPr>
            <w:r>
              <w:rPr>
                <w:sz w:val="20"/>
              </w:rPr>
              <w:t>1.93</w:t>
            </w:r>
          </w:p>
        </w:tc>
        <w:tc>
          <w:tcPr>
            <w:tcW w:w="775" w:type="dxa"/>
            <w:tcBorders>
              <w:left w:val="nil"/>
            </w:tcBorders>
            <w:shd w:val="clear" w:color="auto" w:fill="D2DFED"/>
          </w:tcPr>
          <w:p w:rsidR="0088768E" w:rsidRDefault="004A43CF">
            <w:pPr>
              <w:pStyle w:val="TableParagraph"/>
              <w:ind w:left="120"/>
              <w:rPr>
                <w:sz w:val="20"/>
              </w:rPr>
            </w:pPr>
            <w:r>
              <w:rPr>
                <w:sz w:val="20"/>
              </w:rPr>
              <w:t>0.214</w:t>
            </w:r>
          </w:p>
        </w:tc>
      </w:tr>
      <w:tr w:rsidR="0088768E">
        <w:trPr>
          <w:trHeight w:val="234"/>
        </w:trPr>
        <w:tc>
          <w:tcPr>
            <w:tcW w:w="697" w:type="dxa"/>
            <w:tcBorders>
              <w:right w:val="nil"/>
            </w:tcBorders>
          </w:tcPr>
          <w:p w:rsidR="0088768E" w:rsidRDefault="004A43CF">
            <w:pPr>
              <w:pStyle w:val="TableParagraph"/>
              <w:spacing w:before="5"/>
              <w:rPr>
                <w:b/>
                <w:sz w:val="20"/>
              </w:rPr>
            </w:pPr>
            <w:r>
              <w:rPr>
                <w:b/>
                <w:sz w:val="20"/>
              </w:rPr>
              <w:t>18</w:t>
            </w:r>
          </w:p>
        </w:tc>
        <w:tc>
          <w:tcPr>
            <w:tcW w:w="3125" w:type="dxa"/>
            <w:tcBorders>
              <w:left w:val="nil"/>
              <w:right w:val="nil"/>
            </w:tcBorders>
          </w:tcPr>
          <w:p w:rsidR="0088768E" w:rsidRDefault="004A43CF">
            <w:pPr>
              <w:pStyle w:val="TableParagraph"/>
              <w:spacing w:before="5"/>
              <w:ind w:left="129"/>
              <w:rPr>
                <w:sz w:val="20"/>
              </w:rPr>
            </w:pPr>
            <w:r>
              <w:rPr>
                <w:sz w:val="20"/>
              </w:rPr>
              <w:t>Unable to take care much longer</w:t>
            </w:r>
          </w:p>
        </w:tc>
        <w:tc>
          <w:tcPr>
            <w:tcW w:w="909" w:type="dxa"/>
            <w:tcBorders>
              <w:left w:val="nil"/>
              <w:right w:val="nil"/>
            </w:tcBorders>
          </w:tcPr>
          <w:p w:rsidR="0088768E" w:rsidRDefault="004A43CF">
            <w:pPr>
              <w:pStyle w:val="TableParagraph"/>
              <w:spacing w:before="5"/>
              <w:ind w:left="125"/>
              <w:rPr>
                <w:sz w:val="20"/>
              </w:rPr>
            </w:pPr>
            <w:r>
              <w:rPr>
                <w:sz w:val="20"/>
              </w:rPr>
              <w:t>7 (15.6)</w:t>
            </w:r>
          </w:p>
        </w:tc>
        <w:tc>
          <w:tcPr>
            <w:tcW w:w="950" w:type="dxa"/>
            <w:tcBorders>
              <w:left w:val="nil"/>
              <w:right w:val="nil"/>
            </w:tcBorders>
          </w:tcPr>
          <w:p w:rsidR="0088768E" w:rsidRDefault="004A43CF">
            <w:pPr>
              <w:pStyle w:val="TableParagraph"/>
              <w:spacing w:before="5"/>
              <w:ind w:left="66"/>
              <w:rPr>
                <w:sz w:val="20"/>
              </w:rPr>
            </w:pPr>
            <w:r>
              <w:rPr>
                <w:sz w:val="20"/>
              </w:rPr>
              <w:t>10 (22.2)</w:t>
            </w:r>
          </w:p>
        </w:tc>
        <w:tc>
          <w:tcPr>
            <w:tcW w:w="948" w:type="dxa"/>
            <w:tcBorders>
              <w:left w:val="nil"/>
              <w:right w:val="nil"/>
            </w:tcBorders>
          </w:tcPr>
          <w:p w:rsidR="0088768E" w:rsidRDefault="004A43CF">
            <w:pPr>
              <w:pStyle w:val="TableParagraph"/>
              <w:spacing w:before="5"/>
              <w:ind w:left="152" w:right="98"/>
              <w:jc w:val="center"/>
              <w:rPr>
                <w:sz w:val="20"/>
              </w:rPr>
            </w:pPr>
            <w:r>
              <w:rPr>
                <w:sz w:val="20"/>
              </w:rPr>
              <w:t>5 (11.1)</w:t>
            </w:r>
          </w:p>
        </w:tc>
        <w:tc>
          <w:tcPr>
            <w:tcW w:w="934" w:type="dxa"/>
            <w:tcBorders>
              <w:left w:val="nil"/>
              <w:right w:val="nil"/>
            </w:tcBorders>
          </w:tcPr>
          <w:p w:rsidR="0088768E" w:rsidRDefault="004A43CF">
            <w:pPr>
              <w:pStyle w:val="TableParagraph"/>
              <w:spacing w:before="5"/>
              <w:ind w:left="151"/>
              <w:rPr>
                <w:sz w:val="20"/>
              </w:rPr>
            </w:pPr>
            <w:r>
              <w:rPr>
                <w:sz w:val="20"/>
              </w:rPr>
              <w:t>10 (22.2)</w:t>
            </w:r>
          </w:p>
        </w:tc>
        <w:tc>
          <w:tcPr>
            <w:tcW w:w="907" w:type="dxa"/>
            <w:tcBorders>
              <w:left w:val="nil"/>
              <w:right w:val="nil"/>
            </w:tcBorders>
          </w:tcPr>
          <w:p w:rsidR="0088768E" w:rsidRDefault="004A43CF">
            <w:pPr>
              <w:pStyle w:val="TableParagraph"/>
              <w:spacing w:before="5"/>
              <w:ind w:left="67"/>
              <w:rPr>
                <w:sz w:val="20"/>
              </w:rPr>
            </w:pPr>
            <w:r>
              <w:rPr>
                <w:sz w:val="20"/>
              </w:rPr>
              <w:t>13 (28.9)</w:t>
            </w:r>
          </w:p>
        </w:tc>
        <w:tc>
          <w:tcPr>
            <w:tcW w:w="716" w:type="dxa"/>
            <w:tcBorders>
              <w:left w:val="nil"/>
              <w:right w:val="nil"/>
            </w:tcBorders>
          </w:tcPr>
          <w:p w:rsidR="0088768E" w:rsidRDefault="004A43CF">
            <w:pPr>
              <w:pStyle w:val="TableParagraph"/>
              <w:spacing w:before="5"/>
              <w:ind w:left="154"/>
              <w:rPr>
                <w:sz w:val="20"/>
              </w:rPr>
            </w:pPr>
            <w:r>
              <w:rPr>
                <w:sz w:val="20"/>
              </w:rPr>
              <w:t>2.27</w:t>
            </w:r>
          </w:p>
        </w:tc>
        <w:tc>
          <w:tcPr>
            <w:tcW w:w="775" w:type="dxa"/>
            <w:tcBorders>
              <w:left w:val="nil"/>
            </w:tcBorders>
          </w:tcPr>
          <w:p w:rsidR="0088768E" w:rsidRDefault="004A43CF">
            <w:pPr>
              <w:pStyle w:val="TableParagraph"/>
              <w:spacing w:before="5"/>
              <w:ind w:left="120"/>
              <w:rPr>
                <w:sz w:val="20"/>
              </w:rPr>
            </w:pPr>
            <w:r>
              <w:rPr>
                <w:sz w:val="20"/>
              </w:rPr>
              <w:t>0.221</w:t>
            </w:r>
          </w:p>
        </w:tc>
      </w:tr>
    </w:tbl>
    <w:p w:rsidR="0088768E" w:rsidRDefault="004A43CF">
      <w:pPr>
        <w:ind w:left="222"/>
        <w:rPr>
          <w:sz w:val="18"/>
        </w:rPr>
      </w:pPr>
      <w:r>
        <w:rPr>
          <w:sz w:val="18"/>
        </w:rPr>
        <w:t>0-never, 1-rarely, 2-sometimes, 3-quite frequently, 4-nearly always.</w:t>
      </w:r>
    </w:p>
    <w:p w:rsidR="0088768E" w:rsidRDefault="0088768E">
      <w:pPr>
        <w:pStyle w:val="BodyText"/>
        <w:spacing w:before="8"/>
        <w:rPr>
          <w:sz w:val="25"/>
        </w:rPr>
      </w:pPr>
    </w:p>
    <w:p w:rsidR="0088768E" w:rsidRDefault="0088768E">
      <w:pPr>
        <w:rPr>
          <w:sz w:val="25"/>
        </w:rPr>
        <w:sectPr w:rsidR="0088768E">
          <w:pgSz w:w="11910" w:h="16840"/>
          <w:pgMar w:top="900" w:right="780" w:bottom="900" w:left="800" w:header="716" w:footer="707" w:gutter="0"/>
          <w:cols w:space="720"/>
        </w:sectPr>
      </w:pPr>
    </w:p>
    <w:p w:rsidR="0088768E" w:rsidRDefault="004A43CF">
      <w:pPr>
        <w:pStyle w:val="BodyText"/>
        <w:spacing w:before="93"/>
        <w:ind w:left="222" w:right="38"/>
        <w:jc w:val="both"/>
      </w:pPr>
      <w:r>
        <w:lastRenderedPageBreak/>
        <w:t xml:space="preserve">Almost 19 (42.2%) reported that their health had suffered. About 35.6% reported that they were uncomfortable having friends. Few reported that because </w:t>
      </w:r>
      <w:r>
        <w:rPr>
          <w:spacing w:val="-3"/>
        </w:rPr>
        <w:t xml:space="preserve">of </w:t>
      </w:r>
      <w:r>
        <w:t xml:space="preserve">their friends, they have come out of the stress by sharing their doubts associated with the course </w:t>
      </w:r>
      <w:r>
        <w:rPr>
          <w:spacing w:val="-3"/>
        </w:rPr>
        <w:t xml:space="preserve">of </w:t>
      </w:r>
      <w:r>
        <w:t xml:space="preserve">illness, providing food during hospital stay, taking care of other responsibilities at the house during the hospital stay. Nearly half (46.7%) of the caregivers responded that their relationships with other family members never affected them in a negative </w:t>
      </w:r>
      <w:r>
        <w:t>way. More than half (57.8%) reported that they do not have enough time for self because of providing care to their relative. Nearly 2/3rd (84.5%) of the caregivers responded that they don’t have enough money to take care of their relative and to meet the o</w:t>
      </w:r>
      <w:r>
        <w:t>ther family responsibilities. This factor was mainly imposing greater burden on the caregivers. Nearly 1/4</w:t>
      </w:r>
      <w:r>
        <w:rPr>
          <w:vertAlign w:val="superscript"/>
        </w:rPr>
        <w:t>th</w:t>
      </w:r>
      <w:r>
        <w:t xml:space="preserve"> 1 (24.4%) felt that they were embarrassed because of their relative behaviour. More than half (57.8%) </w:t>
      </w:r>
      <w:r>
        <w:rPr>
          <w:spacing w:val="-3"/>
        </w:rPr>
        <w:t xml:space="preserve">of </w:t>
      </w:r>
      <w:r>
        <w:t>the care givers revealed that they were al</w:t>
      </w:r>
      <w:r>
        <w:t>ways stressed up and strained being around the patient and providing the</w:t>
      </w:r>
      <w:r>
        <w:rPr>
          <w:spacing w:val="-15"/>
        </w:rPr>
        <w:t xml:space="preserve"> </w:t>
      </w:r>
      <w:r>
        <w:t>care.</w:t>
      </w:r>
    </w:p>
    <w:p w:rsidR="0088768E" w:rsidRDefault="0088768E">
      <w:pPr>
        <w:pStyle w:val="BodyText"/>
        <w:spacing w:before="10"/>
      </w:pPr>
    </w:p>
    <w:p w:rsidR="0088768E" w:rsidRDefault="004A43CF">
      <w:pPr>
        <w:pStyle w:val="BodyText"/>
        <w:spacing w:before="1"/>
        <w:ind w:left="222" w:right="39"/>
        <w:jc w:val="both"/>
      </w:pPr>
      <w:r>
        <w:t>Nearly 3/4</w:t>
      </w:r>
      <w:r>
        <w:rPr>
          <w:vertAlign w:val="superscript"/>
        </w:rPr>
        <w:t>th</w:t>
      </w:r>
      <w:r>
        <w:t xml:space="preserve"> (73.3%) of the caregivers felt distressed due to fear of losing the patient and uncertain about their future. About half of them felt 15 (48.9%) that their social </w:t>
      </w:r>
      <w:r>
        <w:t>life has suffered. More than half (53.3%) felt that they are losing their privacy/personal time and wish to run away from the situation by being the caregiver. Very few (13.3%) were angry when they were around the patient. About (33.13%) reported that thei</w:t>
      </w:r>
      <w:r>
        <w:t>r relative  was dependent on them. About (62.2%) reported that they were unable to take care of their relative much</w:t>
      </w:r>
      <w:r>
        <w:rPr>
          <w:spacing w:val="-20"/>
        </w:rPr>
        <w:t xml:space="preserve"> </w:t>
      </w:r>
      <w:r>
        <w:t>longer.</w:t>
      </w:r>
    </w:p>
    <w:p w:rsidR="0088768E" w:rsidRDefault="004A43CF">
      <w:pPr>
        <w:pStyle w:val="BodyText"/>
        <w:spacing w:before="7"/>
        <w:rPr>
          <w:sz w:val="16"/>
        </w:rPr>
      </w:pPr>
      <w:r>
        <w:pict>
          <v:group id="_x0000_s1086" style="position:absolute;margin-left:50.65pt;margin-top:11.55pt;width:233.9pt;height:133.4pt;z-index:-15718912;mso-wrap-distance-left:0;mso-wrap-distance-right:0;mso-position-horizontal-relative:page" coordorigin="1013,231" coordsize="4678,2668">
            <v:shape id="_x0000_s1106" type="#_x0000_t75" style="position:absolute;left:3352;top:235;width:782;height:741">
              <v:imagedata r:id="rId12" o:title=""/>
            </v:shape>
            <v:shape id="_x0000_s1105" type="#_x0000_t75" style="position:absolute;left:3676;top:451;width:688;height:664">
              <v:imagedata r:id="rId13" o:title=""/>
            </v:shape>
            <v:shape id="_x0000_s1104" type="#_x0000_t75" style="position:absolute;left:3777;top:677;width:770;height:722">
              <v:imagedata r:id="rId14" o:title=""/>
            </v:shape>
            <v:shape id="_x0000_s1103" type="#_x0000_t75" style="position:absolute;left:3753;top:1239;width:794;height:842">
              <v:imagedata r:id="rId15" o:title=""/>
            </v:shape>
            <v:shape id="_x0000_s1102" type="#_x0000_t75" style="position:absolute;left:2256;top:235;width:2061;height:2258">
              <v:imagedata r:id="rId16" o:title=""/>
            </v:shape>
            <v:shape id="_x0000_s1101" type="#_x0000_t75" style="position:absolute;left:2327;top:238;width:2150;height:2150">
              <v:imagedata r:id="rId17" o:title=""/>
            </v:shape>
            <v:shape id="_x0000_s1100" type="#_x0000_t75" style="position:absolute;left:2658;top:2436;width:90;height:90">
              <v:imagedata r:id="rId18" o:title=""/>
            </v:shape>
            <v:shape id="_x0000_s1099" type="#_x0000_t75" style="position:absolute;left:4168;top:2436;width:90;height:90">
              <v:imagedata r:id="rId19" o:title=""/>
            </v:shape>
            <v:shape id="_x0000_s1098" type="#_x0000_t75" style="position:absolute;left:1147;top:2436;width:90;height:90">
              <v:imagedata r:id="rId20" o:title=""/>
            </v:shape>
            <v:shape id="_x0000_s1097" type="#_x0000_t75" style="position:absolute;left:1147;top:2709;width:90;height:90">
              <v:imagedata r:id="rId21" o:title=""/>
            </v:shape>
            <v:shape id="_x0000_s1096" type="#_x0000_t75" style="position:absolute;left:2658;top:2709;width:90;height:90">
              <v:imagedata r:id="rId22" o:title=""/>
            </v:shape>
            <v:rect id="_x0000_s1095" style="position:absolute;left:1021;top:238;width:4663;height:2653" filled="f" strokecolor="#858585"/>
            <v:shape id="_x0000_s1094" type="#_x0000_t202" style="position:absolute;left:3532;top:473;width:318;height:176" filled="f" stroked="f">
              <v:textbox inset="0,0,0,0">
                <w:txbxContent>
                  <w:p w:rsidR="0088768E" w:rsidRDefault="004A43CF">
                    <w:pPr>
                      <w:spacing w:line="176" w:lineRule="exact"/>
                      <w:rPr>
                        <w:sz w:val="16"/>
                      </w:rPr>
                    </w:pPr>
                    <w:r>
                      <w:rPr>
                        <w:sz w:val="16"/>
                      </w:rPr>
                      <w:t>11%</w:t>
                    </w:r>
                  </w:p>
                </w:txbxContent>
              </v:textbox>
            </v:shape>
            <v:shape id="_x0000_s1093" type="#_x0000_t202" style="position:absolute;left:3894;top:692;width:404;height:466" filled="f" stroked="f">
              <v:textbox inset="0,0,0,0">
                <w:txbxContent>
                  <w:p w:rsidR="0088768E" w:rsidRDefault="004A43CF">
                    <w:pPr>
                      <w:spacing w:line="176" w:lineRule="exact"/>
                      <w:rPr>
                        <w:sz w:val="16"/>
                      </w:rPr>
                    </w:pPr>
                    <w:r>
                      <w:rPr>
                        <w:sz w:val="16"/>
                      </w:rPr>
                      <w:t>5%</w:t>
                    </w:r>
                  </w:p>
                  <w:p w:rsidR="0088768E" w:rsidRDefault="004A43CF">
                    <w:pPr>
                      <w:spacing w:before="106" w:line="184" w:lineRule="exact"/>
                      <w:ind w:left="167"/>
                      <w:rPr>
                        <w:sz w:val="16"/>
                      </w:rPr>
                    </w:pPr>
                    <w:r>
                      <w:rPr>
                        <w:sz w:val="16"/>
                      </w:rPr>
                      <w:t>9%</w:t>
                    </w:r>
                  </w:p>
                </w:txbxContent>
              </v:textbox>
            </v:shape>
            <v:shape id="_x0000_s1092" type="#_x0000_t202" style="position:absolute;left:2532;top:1586;width:318;height:176" filled="f" stroked="f">
              <v:textbox inset="0,0,0,0">
                <w:txbxContent>
                  <w:p w:rsidR="0088768E" w:rsidRDefault="004A43CF">
                    <w:pPr>
                      <w:spacing w:line="175" w:lineRule="exact"/>
                      <w:rPr>
                        <w:sz w:val="16"/>
                      </w:rPr>
                    </w:pPr>
                    <w:r>
                      <w:rPr>
                        <w:sz w:val="16"/>
                      </w:rPr>
                      <w:t>64%</w:t>
                    </w:r>
                  </w:p>
                </w:txbxContent>
              </v:textbox>
            </v:shape>
            <v:shape id="_x0000_s1091" type="#_x0000_t202" style="position:absolute;left:4023;top:1481;width:318;height:176" filled="f" stroked="f">
              <v:textbox inset="0,0,0,0">
                <w:txbxContent>
                  <w:p w:rsidR="0088768E" w:rsidRDefault="004A43CF">
                    <w:pPr>
                      <w:spacing w:line="176" w:lineRule="exact"/>
                      <w:rPr>
                        <w:sz w:val="16"/>
                      </w:rPr>
                    </w:pPr>
                    <w:r>
                      <w:rPr>
                        <w:sz w:val="16"/>
                      </w:rPr>
                      <w:t>11%</w:t>
                    </w:r>
                  </w:p>
                </w:txbxContent>
              </v:textbox>
            </v:shape>
            <v:shape id="_x0000_s1090" type="#_x0000_t202" style="position:absolute;left:1274;top:2376;width:556;height:202" filled="f" stroked="f">
              <v:textbox inset="0,0,0,0">
                <w:txbxContent>
                  <w:p w:rsidR="0088768E" w:rsidRDefault="004A43CF">
                    <w:pPr>
                      <w:spacing w:line="201" w:lineRule="exact"/>
                      <w:rPr>
                        <w:sz w:val="18"/>
                      </w:rPr>
                    </w:pPr>
                    <w:r>
                      <w:rPr>
                        <w:sz w:val="18"/>
                      </w:rPr>
                      <w:t>0 never</w:t>
                    </w:r>
                  </w:p>
                </w:txbxContent>
              </v:textbox>
            </v:shape>
            <v:shape id="_x0000_s1089" type="#_x0000_t202" style="position:absolute;left:2786;top:2376;width:577;height:202" filled="f" stroked="f">
              <v:textbox inset="0,0,0,0">
                <w:txbxContent>
                  <w:p w:rsidR="0088768E" w:rsidRDefault="004A43CF">
                    <w:pPr>
                      <w:spacing w:line="201" w:lineRule="exact"/>
                      <w:rPr>
                        <w:sz w:val="18"/>
                      </w:rPr>
                    </w:pPr>
                    <w:r>
                      <w:rPr>
                        <w:sz w:val="18"/>
                      </w:rPr>
                      <w:t>1 rarely</w:t>
                    </w:r>
                  </w:p>
                </w:txbxContent>
              </v:textbox>
            </v:shape>
            <v:shape id="_x0000_s1088" type="#_x0000_t202" style="position:absolute;left:4297;top:2376;width:927;height:202" filled="f" stroked="f">
              <v:textbox inset="0,0,0,0">
                <w:txbxContent>
                  <w:p w:rsidR="0088768E" w:rsidRDefault="004A43CF">
                    <w:pPr>
                      <w:spacing w:line="201" w:lineRule="exact"/>
                      <w:rPr>
                        <w:sz w:val="18"/>
                      </w:rPr>
                    </w:pPr>
                    <w:r>
                      <w:rPr>
                        <w:sz w:val="18"/>
                      </w:rPr>
                      <w:t>2 sometimes</w:t>
                    </w:r>
                  </w:p>
                </w:txbxContent>
              </v:textbox>
            </v:shape>
            <v:shape id="_x0000_s1087" type="#_x0000_t202" style="position:absolute;left:1274;top:2650;width:2663;height:202" filled="f" stroked="f">
              <v:textbox inset="0,0,0,0">
                <w:txbxContent>
                  <w:p w:rsidR="0088768E" w:rsidRDefault="004A43CF">
                    <w:pPr>
                      <w:tabs>
                        <w:tab w:val="left" w:pos="1511"/>
                      </w:tabs>
                      <w:spacing w:line="201" w:lineRule="exact"/>
                      <w:rPr>
                        <w:sz w:val="18"/>
                      </w:rPr>
                    </w:pPr>
                    <w:r>
                      <w:rPr>
                        <w:sz w:val="18"/>
                      </w:rPr>
                      <w:t>3</w:t>
                    </w:r>
                    <w:r>
                      <w:rPr>
                        <w:spacing w:val="-3"/>
                        <w:sz w:val="18"/>
                      </w:rPr>
                      <w:t xml:space="preserve"> </w:t>
                    </w:r>
                    <w:r>
                      <w:rPr>
                        <w:sz w:val="18"/>
                      </w:rPr>
                      <w:t>quite</w:t>
                    </w:r>
                    <w:r>
                      <w:rPr>
                        <w:spacing w:val="-2"/>
                        <w:sz w:val="18"/>
                      </w:rPr>
                      <w:t xml:space="preserve"> </w:t>
                    </w:r>
                    <w:r>
                      <w:rPr>
                        <w:sz w:val="18"/>
                      </w:rPr>
                      <w:t>frequently</w:t>
                    </w:r>
                    <w:r>
                      <w:rPr>
                        <w:sz w:val="18"/>
                      </w:rPr>
                      <w:tab/>
                      <w:t>4 nearly</w:t>
                    </w:r>
                    <w:r>
                      <w:rPr>
                        <w:spacing w:val="-2"/>
                        <w:sz w:val="18"/>
                      </w:rPr>
                      <w:t xml:space="preserve"> </w:t>
                    </w:r>
                    <w:r>
                      <w:rPr>
                        <w:sz w:val="18"/>
                      </w:rPr>
                      <w:t>always</w:t>
                    </w:r>
                  </w:p>
                </w:txbxContent>
              </v:textbox>
            </v:shape>
            <w10:wrap type="topAndBottom" anchorx="page"/>
          </v:group>
        </w:pict>
      </w:r>
    </w:p>
    <w:p w:rsidR="0088768E" w:rsidRDefault="0088768E">
      <w:pPr>
        <w:pStyle w:val="BodyText"/>
        <w:spacing w:before="3"/>
        <w:rPr>
          <w:sz w:val="19"/>
        </w:rPr>
      </w:pPr>
    </w:p>
    <w:p w:rsidR="0088768E" w:rsidRDefault="004A43CF">
      <w:pPr>
        <w:pStyle w:val="Heading1"/>
        <w:spacing w:line="244" w:lineRule="auto"/>
        <w:ind w:left="1332" w:right="349" w:hanging="793"/>
      </w:pPr>
      <w:r>
        <w:rPr>
          <w:color w:val="003195"/>
        </w:rPr>
        <w:t>Figure 2: Caregivers responses to Zarit burden interview for item 20 (n=45).</w:t>
      </w:r>
    </w:p>
    <w:p w:rsidR="0088768E" w:rsidRDefault="004A43CF">
      <w:pPr>
        <w:pStyle w:val="BodyText"/>
        <w:spacing w:before="93"/>
        <w:ind w:left="222" w:right="206"/>
        <w:jc w:val="both"/>
      </w:pPr>
      <w:r>
        <w:br w:type="column"/>
      </w:r>
      <w:r>
        <w:lastRenderedPageBreak/>
        <w:t>More than half of the caregivers reported that they were nearly always burdened because of financial component. This may be due to the dual role played by the caregivers which ma</w:t>
      </w:r>
      <w:r>
        <w:t>ke them more vulnerable to distress.</w:t>
      </w:r>
    </w:p>
    <w:p w:rsidR="0088768E" w:rsidRDefault="004A43CF">
      <w:pPr>
        <w:pStyle w:val="BodyText"/>
        <w:spacing w:before="8"/>
        <w:rPr>
          <w:sz w:val="16"/>
        </w:rPr>
      </w:pPr>
      <w:r>
        <w:pict>
          <v:group id="_x0000_s1067" style="position:absolute;margin-left:312.15pt;margin-top:11.6pt;width:233.9pt;height:150.4pt;z-index:-15714816;mso-wrap-distance-left:0;mso-wrap-distance-right:0;mso-position-horizontal-relative:page" coordorigin="6243,232" coordsize="4678,3008">
            <v:shape id="_x0000_s1085" type="#_x0000_t75" style="position:absolute;left:8594;top:314;width:878;height:796">
              <v:imagedata r:id="rId23" o:title=""/>
            </v:shape>
            <v:shape id="_x0000_s1084" type="#_x0000_t75" style="position:absolute;left:7828;top:643;width:1946;height:1922">
              <v:imagedata r:id="rId24" o:title=""/>
            </v:shape>
            <v:shape id="_x0000_s1083" type="#_x0000_t75" style="position:absolute;left:7507;top:1171;width:832;height:1091">
              <v:imagedata r:id="rId25" o:title=""/>
            </v:shape>
            <v:shape id="_x0000_s1082" type="#_x0000_t75" style="position:absolute;left:7521;top:451;width:909;height:952">
              <v:imagedata r:id="rId26" o:title=""/>
            </v:shape>
            <v:shape id="_x0000_s1081" type="#_x0000_t75" style="position:absolute;left:8006;top:293;width:707;height:755">
              <v:imagedata r:id="rId27" o:title=""/>
            </v:shape>
            <v:shape id="_x0000_s1080" type="#_x0000_t75" style="position:absolute;left:7577;top:327;width:2130;height:2202">
              <v:imagedata r:id="rId28" o:title=""/>
            </v:shape>
            <v:shape id="_x0000_s1079" type="#_x0000_t75" style="position:absolute;left:6733;top:2439;width:90;height:90">
              <v:imagedata r:id="rId29" o:title=""/>
            </v:shape>
            <v:shape id="_x0000_s1078" type="#_x0000_t75" style="position:absolute;left:6733;top:2733;width:90;height:90">
              <v:imagedata r:id="rId30" o:title=""/>
            </v:shape>
            <v:shape id="_x0000_s1077" type="#_x0000_t75" style="position:absolute;left:9047;top:2733;width:90;height:90">
              <v:imagedata r:id="rId31" o:title=""/>
            </v:shape>
            <v:shape id="_x0000_s1076" type="#_x0000_t75" style="position:absolute;left:6733;top:3026;width:90;height:90">
              <v:imagedata r:id="rId32" o:title=""/>
            </v:shape>
            <v:rect id="_x0000_s1075" style="position:absolute;left:6251;top:239;width:4663;height:2993" filled="f" strokecolor="#858585"/>
            <v:shape id="_x0000_s1074" type="#_x0000_t202" style="position:absolute;left:8302;top:528;width:264;height:202" filled="f" stroked="f">
              <v:textbox inset="0,0,0,0">
                <w:txbxContent>
                  <w:p w:rsidR="0088768E" w:rsidRDefault="004A43CF">
                    <w:pPr>
                      <w:spacing w:line="201" w:lineRule="exact"/>
                      <w:rPr>
                        <w:sz w:val="18"/>
                      </w:rPr>
                    </w:pPr>
                    <w:r>
                      <w:rPr>
                        <w:sz w:val="18"/>
                      </w:rPr>
                      <w:t>9%</w:t>
                    </w:r>
                  </w:p>
                </w:txbxContent>
              </v:textbox>
            </v:shape>
            <v:shape id="_x0000_s1073" type="#_x0000_t202" style="position:absolute;left:8800;top:567;width:355;height:202" filled="f" stroked="f">
              <v:textbox inset="0,0,0,0">
                <w:txbxContent>
                  <w:p w:rsidR="0088768E" w:rsidRDefault="004A43CF">
                    <w:pPr>
                      <w:spacing w:line="201" w:lineRule="exact"/>
                      <w:rPr>
                        <w:sz w:val="18"/>
                      </w:rPr>
                    </w:pPr>
                    <w:r>
                      <w:rPr>
                        <w:sz w:val="18"/>
                      </w:rPr>
                      <w:t>13%</w:t>
                    </w:r>
                  </w:p>
                </w:txbxContent>
              </v:textbox>
            </v:shape>
            <v:shape id="_x0000_s1072" type="#_x0000_t202" style="position:absolute;left:7812;top:850;width:355;height:202" filled="f" stroked="f">
              <v:textbox inset="0,0,0,0">
                <w:txbxContent>
                  <w:p w:rsidR="0088768E" w:rsidRDefault="004A43CF">
                    <w:pPr>
                      <w:spacing w:line="201" w:lineRule="exact"/>
                      <w:rPr>
                        <w:sz w:val="18"/>
                      </w:rPr>
                    </w:pPr>
                    <w:r>
                      <w:rPr>
                        <w:sz w:val="18"/>
                      </w:rPr>
                      <w:t>13%</w:t>
                    </w:r>
                  </w:p>
                </w:txbxContent>
              </v:textbox>
            </v:shape>
            <v:shape id="_x0000_s1071" type="#_x0000_t202" style="position:absolute;left:7715;top:1543;width:355;height:203" filled="f" stroked="f">
              <v:textbox inset="0,0,0,0">
                <w:txbxContent>
                  <w:p w:rsidR="0088768E" w:rsidRDefault="004A43CF">
                    <w:pPr>
                      <w:spacing w:line="202" w:lineRule="exact"/>
                      <w:rPr>
                        <w:sz w:val="18"/>
                      </w:rPr>
                    </w:pPr>
                    <w:r>
                      <w:rPr>
                        <w:sz w:val="18"/>
                      </w:rPr>
                      <w:t>16%</w:t>
                    </w:r>
                  </w:p>
                </w:txbxContent>
              </v:textbox>
            </v:shape>
            <v:shape id="_x0000_s1070" type="#_x0000_t202" style="position:absolute;left:9030;top:1872;width:355;height:202" filled="f" stroked="f">
              <v:textbox inset="0,0,0,0">
                <w:txbxContent>
                  <w:p w:rsidR="0088768E" w:rsidRDefault="004A43CF">
                    <w:pPr>
                      <w:spacing w:line="201" w:lineRule="exact"/>
                      <w:rPr>
                        <w:sz w:val="18"/>
                      </w:rPr>
                    </w:pPr>
                    <w:r>
                      <w:rPr>
                        <w:sz w:val="18"/>
                      </w:rPr>
                      <w:t>49%</w:t>
                    </w:r>
                  </w:p>
                </w:txbxContent>
              </v:textbox>
            </v:shape>
            <v:shape id="_x0000_s1069" type="#_x0000_t202" style="position:absolute;left:6863;top:2378;width:1223;height:789" filled="f" stroked="f">
              <v:textbox inset="0,0,0,0">
                <w:txbxContent>
                  <w:p w:rsidR="0088768E" w:rsidRDefault="004A43CF">
                    <w:pPr>
                      <w:spacing w:line="201" w:lineRule="exact"/>
                      <w:rPr>
                        <w:sz w:val="18"/>
                      </w:rPr>
                    </w:pPr>
                    <w:r>
                      <w:rPr>
                        <w:sz w:val="18"/>
                      </w:rPr>
                      <w:t>0(never)</w:t>
                    </w:r>
                  </w:p>
                  <w:p w:rsidR="0088768E" w:rsidRDefault="004A43CF">
                    <w:pPr>
                      <w:spacing w:before="3" w:line="290" w:lineRule="atLeast"/>
                      <w:ind w:right="-2"/>
                      <w:rPr>
                        <w:sz w:val="18"/>
                      </w:rPr>
                    </w:pPr>
                    <w:r>
                      <w:rPr>
                        <w:sz w:val="18"/>
                      </w:rPr>
                      <w:t>2(sometimes) 4(nearly always)</w:t>
                    </w:r>
                  </w:p>
                </w:txbxContent>
              </v:textbox>
            </v:shape>
            <v:shape id="_x0000_s1068" type="#_x0000_t202" style="position:absolute;left:9178;top:2378;width:1376;height:496" filled="f" stroked="f">
              <v:textbox inset="0,0,0,0">
                <w:txbxContent>
                  <w:p w:rsidR="0088768E" w:rsidRDefault="004A43CF">
                    <w:pPr>
                      <w:spacing w:line="201" w:lineRule="exact"/>
                      <w:rPr>
                        <w:sz w:val="18"/>
                      </w:rPr>
                    </w:pPr>
                    <w:r>
                      <w:rPr>
                        <w:sz w:val="18"/>
                      </w:rPr>
                      <w:t>1(rarely)</w:t>
                    </w:r>
                  </w:p>
                  <w:p w:rsidR="0088768E" w:rsidRDefault="004A43CF">
                    <w:pPr>
                      <w:spacing w:before="86"/>
                      <w:rPr>
                        <w:sz w:val="18"/>
                      </w:rPr>
                    </w:pPr>
                    <w:r>
                      <w:rPr>
                        <w:sz w:val="18"/>
                      </w:rPr>
                      <w:t>3(quite frequently)</w:t>
                    </w:r>
                  </w:p>
                </w:txbxContent>
              </v:textbox>
            </v:shape>
            <w10:wrap type="topAndBottom" anchorx="page"/>
          </v:group>
        </w:pict>
      </w:r>
    </w:p>
    <w:p w:rsidR="0088768E" w:rsidRDefault="0088768E">
      <w:pPr>
        <w:pStyle w:val="BodyText"/>
        <w:spacing w:before="2"/>
        <w:rPr>
          <w:sz w:val="18"/>
        </w:rPr>
      </w:pPr>
    </w:p>
    <w:p w:rsidR="0088768E" w:rsidRDefault="004A43CF">
      <w:pPr>
        <w:pStyle w:val="Heading1"/>
        <w:spacing w:line="244" w:lineRule="auto"/>
        <w:ind w:left="1331" w:right="520" w:hanging="792"/>
      </w:pPr>
      <w:r>
        <w:rPr>
          <w:color w:val="003195"/>
        </w:rPr>
        <w:t>Figure 3: Caregivers responses to Zarit burden interview for item 19 (n=45).</w:t>
      </w:r>
    </w:p>
    <w:p w:rsidR="0088768E" w:rsidRDefault="0088768E">
      <w:pPr>
        <w:pStyle w:val="BodyText"/>
        <w:spacing w:before="2"/>
        <w:rPr>
          <w:b/>
        </w:rPr>
      </w:pPr>
    </w:p>
    <w:p w:rsidR="0088768E" w:rsidRDefault="004A43CF">
      <w:pPr>
        <w:pStyle w:val="BodyText"/>
        <w:ind w:left="222" w:right="208"/>
        <w:jc w:val="both"/>
      </w:pPr>
      <w:r>
        <w:t>Nearly half (49%) of the caregivers reported that either nearly always or quite frequently didn’t lost control on their life because of the patient.</w:t>
      </w:r>
    </w:p>
    <w:p w:rsidR="0088768E" w:rsidRDefault="004A43CF">
      <w:pPr>
        <w:pStyle w:val="BodyText"/>
        <w:spacing w:before="8"/>
        <w:rPr>
          <w:sz w:val="16"/>
        </w:rPr>
      </w:pPr>
      <w:r>
        <w:pict>
          <v:group id="_x0000_s1046" style="position:absolute;margin-left:312.15pt;margin-top:11.6pt;width:233.9pt;height:148.4pt;z-index:-15710208;mso-wrap-distance-left:0;mso-wrap-distance-right:0;mso-position-horizontal-relative:page" coordorigin="6243,232" coordsize="4678,2968">
            <v:shape id="_x0000_s1066" type="#_x0000_t75" style="position:absolute;left:8642;top:543;width:986;height:1761">
              <v:imagedata r:id="rId33" o:title=""/>
            </v:shape>
            <v:shape id="_x0000_s1065" type="#_x0000_t75" style="position:absolute;left:7732;top:1375;width:1446;height:1062">
              <v:imagedata r:id="rId34" o:title=""/>
            </v:shape>
            <v:shape id="_x0000_s1064" type="#_x0000_t75" style="position:absolute;left:7732;top:1255;width:592;height:280">
              <v:imagedata r:id="rId35" o:title=""/>
            </v:shape>
            <v:shape id="_x0000_s1063" type="#_x0000_t75" style="position:absolute;left:7747;top:598;width:832;height:875">
              <v:imagedata r:id="rId36" o:title=""/>
            </v:shape>
            <v:shape id="_x0000_s1062" type="#_x0000_t75" style="position:absolute;left:8260;top:521;width:501;height:626">
              <v:imagedata r:id="rId37" o:title=""/>
            </v:shape>
            <v:shape id="_x0000_s1061" type="#_x0000_t75" style="position:absolute;left:7806;top:557;width:1773;height:1774">
              <v:imagedata r:id="rId38" o:title=""/>
            </v:shape>
            <v:shape id="_x0000_s1060" type="#_x0000_t75" style="position:absolute;left:6631;top:2619;width:80;height:80">
              <v:imagedata r:id="rId39" o:title=""/>
            </v:shape>
            <v:shape id="_x0000_s1059" type="#_x0000_t75" style="position:absolute;left:7968;top:2619;width:80;height:80">
              <v:imagedata r:id="rId40" o:title=""/>
            </v:shape>
            <v:shape id="_x0000_s1058" type="#_x0000_t75" style="position:absolute;left:9306;top:2619;width:80;height:80">
              <v:imagedata r:id="rId41" o:title=""/>
            </v:shape>
            <v:shape id="_x0000_s1057" type="#_x0000_t75" style="position:absolute;left:6631;top:2915;width:80;height:80">
              <v:imagedata r:id="rId42" o:title=""/>
            </v:shape>
            <v:shape id="_x0000_s1056" type="#_x0000_t75" style="position:absolute;left:7968;top:2915;width:80;height:80">
              <v:imagedata r:id="rId43" o:title=""/>
            </v:shape>
            <v:rect id="_x0000_s1055" style="position:absolute;left:6251;top:239;width:4663;height:2953" filled="f" strokecolor="#858585"/>
            <v:shape id="_x0000_s1054" type="#_x0000_t202" style="position:absolute;left:7724;top:278;width:2114;height:852" filled="f" stroked="f">
              <v:textbox inset="0,0,0,0">
                <w:txbxContent>
                  <w:p w:rsidR="0088768E" w:rsidRDefault="004A43CF">
                    <w:pPr>
                      <w:spacing w:line="201" w:lineRule="exact"/>
                      <w:rPr>
                        <w:b/>
                        <w:sz w:val="18"/>
                      </w:rPr>
                    </w:pPr>
                    <w:r>
                      <w:rPr>
                        <w:b/>
                        <w:sz w:val="18"/>
                      </w:rPr>
                      <w:t>wish to do more for patient</w:t>
                    </w:r>
                  </w:p>
                  <w:p w:rsidR="0088768E" w:rsidRDefault="0088768E">
                    <w:pPr>
                      <w:spacing w:before="6"/>
                      <w:rPr>
                        <w:b/>
                        <w:sz w:val="19"/>
                      </w:rPr>
                    </w:pPr>
                  </w:p>
                  <w:p w:rsidR="0088768E" w:rsidRDefault="004A43CF">
                    <w:pPr>
                      <w:ind w:left="283" w:right="729"/>
                      <w:jc w:val="center"/>
                      <w:rPr>
                        <w:sz w:val="16"/>
                      </w:rPr>
                    </w:pPr>
                    <w:r>
                      <w:rPr>
                        <w:sz w:val="16"/>
                      </w:rPr>
                      <w:t>7%</w:t>
                    </w:r>
                  </w:p>
                  <w:p w:rsidR="0088768E" w:rsidRDefault="004A43CF">
                    <w:pPr>
                      <w:spacing w:before="58" w:line="184" w:lineRule="exact"/>
                      <w:ind w:left="283" w:right="1497"/>
                      <w:jc w:val="center"/>
                      <w:rPr>
                        <w:sz w:val="16"/>
                      </w:rPr>
                    </w:pPr>
                    <w:r>
                      <w:rPr>
                        <w:sz w:val="16"/>
                      </w:rPr>
                      <w:t>16%</w:t>
                    </w:r>
                  </w:p>
                </w:txbxContent>
              </v:textbox>
            </v:shape>
            <v:shape id="_x0000_s1053" type="#_x0000_t202" style="position:absolute;left:7925;top:1294;width:236;height:176" filled="f" stroked="f">
              <v:textbox inset="0,0,0,0">
                <w:txbxContent>
                  <w:p w:rsidR="0088768E" w:rsidRDefault="004A43CF">
                    <w:pPr>
                      <w:spacing w:line="175" w:lineRule="exact"/>
                      <w:rPr>
                        <w:sz w:val="16"/>
                      </w:rPr>
                    </w:pPr>
                    <w:r>
                      <w:rPr>
                        <w:sz w:val="16"/>
                      </w:rPr>
                      <w:t>2%</w:t>
                    </w:r>
                  </w:p>
                </w:txbxContent>
              </v:textbox>
            </v:shape>
            <v:shape id="_x0000_s1052" type="#_x0000_t202" style="position:absolute;left:9194;top:1203;width:318;height:176" filled="f" stroked="f">
              <v:textbox inset="0,0,0,0">
                <w:txbxContent>
                  <w:p w:rsidR="0088768E" w:rsidRDefault="004A43CF">
                    <w:pPr>
                      <w:spacing w:line="175" w:lineRule="exact"/>
                      <w:rPr>
                        <w:sz w:val="16"/>
                      </w:rPr>
                    </w:pPr>
                    <w:r>
                      <w:rPr>
                        <w:sz w:val="16"/>
                      </w:rPr>
                      <w:t>42%</w:t>
                    </w:r>
                  </w:p>
                </w:txbxContent>
              </v:textbox>
            </v:shape>
            <v:shape id="_x0000_s1051" type="#_x0000_t202" style="position:absolute;left:8196;top:1927;width:318;height:176" filled="f" stroked="f">
              <v:textbox inset="0,0,0,0">
                <w:txbxContent>
                  <w:p w:rsidR="0088768E" w:rsidRDefault="004A43CF">
                    <w:pPr>
                      <w:spacing w:line="175" w:lineRule="exact"/>
                      <w:rPr>
                        <w:sz w:val="16"/>
                      </w:rPr>
                    </w:pPr>
                    <w:r>
                      <w:rPr>
                        <w:sz w:val="16"/>
                      </w:rPr>
                      <w:t>33%</w:t>
                    </w:r>
                  </w:p>
                </w:txbxContent>
              </v:textbox>
            </v:shape>
            <v:shape id="_x0000_s1050" type="#_x0000_t202" style="position:absolute;left:6746;top:2573;width:495;height:176" filled="f" stroked="f">
              <v:textbox inset="0,0,0,0">
                <w:txbxContent>
                  <w:p w:rsidR="0088768E" w:rsidRDefault="004A43CF">
                    <w:pPr>
                      <w:spacing w:line="175" w:lineRule="exact"/>
                      <w:rPr>
                        <w:sz w:val="16"/>
                      </w:rPr>
                    </w:pPr>
                    <w:r>
                      <w:rPr>
                        <w:sz w:val="16"/>
                      </w:rPr>
                      <w:t>0 never</w:t>
                    </w:r>
                  </w:p>
                </w:txbxContent>
              </v:textbox>
            </v:shape>
            <v:shape id="_x0000_s1049" type="#_x0000_t202" style="position:absolute;left:8084;top:2573;width:512;height:176" filled="f" stroked="f">
              <v:textbox inset="0,0,0,0">
                <w:txbxContent>
                  <w:p w:rsidR="0088768E" w:rsidRDefault="004A43CF">
                    <w:pPr>
                      <w:spacing w:line="175" w:lineRule="exact"/>
                      <w:rPr>
                        <w:sz w:val="16"/>
                      </w:rPr>
                    </w:pPr>
                    <w:r>
                      <w:rPr>
                        <w:sz w:val="16"/>
                      </w:rPr>
                      <w:t>1 rarely</w:t>
                    </w:r>
                  </w:p>
                </w:txbxContent>
              </v:textbox>
            </v:shape>
            <v:shape id="_x0000_s1048" type="#_x0000_t202" style="position:absolute;left:9422;top:2573;width:825;height:176" filled="f" stroked="f">
              <v:textbox inset="0,0,0,0">
                <w:txbxContent>
                  <w:p w:rsidR="0088768E" w:rsidRDefault="004A43CF">
                    <w:pPr>
                      <w:spacing w:line="175" w:lineRule="exact"/>
                      <w:rPr>
                        <w:sz w:val="16"/>
                      </w:rPr>
                    </w:pPr>
                    <w:r>
                      <w:rPr>
                        <w:sz w:val="16"/>
                      </w:rPr>
                      <w:t>2 sometimes</w:t>
                    </w:r>
                  </w:p>
                </w:txbxContent>
              </v:textbox>
            </v:shape>
            <v:shape id="_x0000_s1047" type="#_x0000_t202" style="position:absolute;left:6746;top:2868;width:2359;height:176" filled="f" stroked="f">
              <v:textbox inset="0,0,0,0">
                <w:txbxContent>
                  <w:p w:rsidR="0088768E" w:rsidRDefault="004A43CF">
                    <w:pPr>
                      <w:tabs>
                        <w:tab w:val="left" w:pos="1337"/>
                      </w:tabs>
                      <w:spacing w:line="175" w:lineRule="exact"/>
                      <w:rPr>
                        <w:sz w:val="16"/>
                      </w:rPr>
                    </w:pPr>
                    <w:r>
                      <w:rPr>
                        <w:sz w:val="16"/>
                      </w:rPr>
                      <w:t>3</w:t>
                    </w:r>
                    <w:r>
                      <w:rPr>
                        <w:spacing w:val="-2"/>
                        <w:sz w:val="16"/>
                      </w:rPr>
                      <w:t xml:space="preserve"> </w:t>
                    </w:r>
                    <w:r>
                      <w:rPr>
                        <w:sz w:val="16"/>
                      </w:rPr>
                      <w:t>quite</w:t>
                    </w:r>
                    <w:r>
                      <w:rPr>
                        <w:spacing w:val="-3"/>
                        <w:sz w:val="16"/>
                      </w:rPr>
                      <w:t xml:space="preserve"> </w:t>
                    </w:r>
                    <w:r>
                      <w:rPr>
                        <w:sz w:val="16"/>
                      </w:rPr>
                      <w:t>frequently</w:t>
                    </w:r>
                    <w:r>
                      <w:rPr>
                        <w:sz w:val="16"/>
                      </w:rPr>
                      <w:tab/>
                      <w:t>4 nearly</w:t>
                    </w:r>
                    <w:r>
                      <w:rPr>
                        <w:spacing w:val="-7"/>
                        <w:sz w:val="16"/>
                      </w:rPr>
                      <w:t xml:space="preserve"> </w:t>
                    </w:r>
                    <w:r>
                      <w:rPr>
                        <w:sz w:val="16"/>
                      </w:rPr>
                      <w:t>always</w:t>
                    </w:r>
                  </w:p>
                </w:txbxContent>
              </v:textbox>
            </v:shape>
            <w10:wrap type="topAndBottom" anchorx="page"/>
          </v:group>
        </w:pict>
      </w:r>
    </w:p>
    <w:p w:rsidR="0088768E" w:rsidRDefault="0088768E">
      <w:pPr>
        <w:pStyle w:val="BodyText"/>
        <w:spacing w:before="5"/>
        <w:rPr>
          <w:sz w:val="19"/>
        </w:rPr>
      </w:pPr>
    </w:p>
    <w:p w:rsidR="0088768E" w:rsidRDefault="004A43CF">
      <w:pPr>
        <w:pStyle w:val="Heading1"/>
        <w:ind w:left="1331" w:right="520" w:hanging="792"/>
      </w:pPr>
      <w:r>
        <w:rPr>
          <w:color w:val="003195"/>
        </w:rPr>
        <w:t>Figure 4: Caregivers responses to Zarit burden interview for item 21 (n=45).</w:t>
      </w:r>
    </w:p>
    <w:p w:rsidR="0088768E" w:rsidRDefault="0088768E">
      <w:pPr>
        <w:pStyle w:val="BodyText"/>
        <w:rPr>
          <w:b/>
          <w:sz w:val="21"/>
        </w:rPr>
      </w:pPr>
    </w:p>
    <w:p w:rsidR="0088768E" w:rsidRDefault="004A43CF">
      <w:pPr>
        <w:pStyle w:val="BodyText"/>
        <w:ind w:left="222" w:right="207"/>
        <w:jc w:val="both"/>
      </w:pPr>
      <w:r>
        <w:t>About 19 (42%) of the caregivers reported that they wish to do more for the patient in maximum possible ways and also satisfi</w:t>
      </w:r>
      <w:r>
        <w:t>ed with the facilities at the hospital.</w:t>
      </w:r>
    </w:p>
    <w:p w:rsidR="0088768E" w:rsidRDefault="0088768E">
      <w:pPr>
        <w:jc w:val="both"/>
        <w:sectPr w:rsidR="0088768E">
          <w:type w:val="continuous"/>
          <w:pgSz w:w="11910" w:h="16840"/>
          <w:pgMar w:top="560" w:right="780" w:bottom="900" w:left="800" w:header="720" w:footer="720" w:gutter="0"/>
          <w:cols w:num="2" w:space="720" w:equalWidth="0">
            <w:col w:w="4930" w:space="299"/>
            <w:col w:w="5101"/>
          </w:cols>
        </w:sectPr>
      </w:pPr>
    </w:p>
    <w:p w:rsidR="0088768E" w:rsidRDefault="0088768E">
      <w:pPr>
        <w:pStyle w:val="BodyText"/>
      </w:pPr>
    </w:p>
    <w:p w:rsidR="0088768E" w:rsidRDefault="0088768E">
      <w:pPr>
        <w:pStyle w:val="BodyText"/>
        <w:spacing w:before="4"/>
        <w:rPr>
          <w:sz w:val="17"/>
        </w:rPr>
      </w:pPr>
    </w:p>
    <w:p w:rsidR="0088768E" w:rsidRDefault="004A43CF">
      <w:pPr>
        <w:pStyle w:val="BodyText"/>
        <w:spacing w:before="93"/>
        <w:ind w:left="222" w:right="5432"/>
        <w:jc w:val="both"/>
      </w:pPr>
      <w:r>
        <w:pict>
          <v:group id="_x0000_s1027" style="position:absolute;left:0;text-align:left;margin-left:312.15pt;margin-top:4.25pt;width:233.9pt;height:124.4pt;z-index:15751680;mso-position-horizontal-relative:page" coordorigin="6243,85" coordsize="4678,2488">
            <v:shape id="_x0000_s1045" type="#_x0000_t75" style="position:absolute;left:8560;top:358;width:326;height:539">
              <v:imagedata r:id="rId44" o:title=""/>
            </v:shape>
            <v:shape id="_x0000_s1044" type="#_x0000_t75" style="position:absolute;left:8659;top:370;width:568;height:630">
              <v:imagedata r:id="rId45" o:title=""/>
            </v:shape>
            <v:shape id="_x0000_s1043" type="#_x0000_t75" style="position:absolute;left:8812;top:538;width:717;height:875">
              <v:imagedata r:id="rId46" o:title=""/>
            </v:shape>
            <v:shape id="_x0000_s1042" type="#_x0000_t75" style="position:absolute;left:7804;top:1229;width:1720;height:947">
              <v:imagedata r:id="rId47" o:title=""/>
            </v:shape>
            <v:shape id="_x0000_s1041" type="#_x0000_t75" style="position:absolute;left:7694;top:336;width:986;height:1413">
              <v:imagedata r:id="rId48" o:title=""/>
            </v:shape>
            <v:shape id="_x0000_s1040" type="#_x0000_t75" style="position:absolute;left:7764;top:374;width:1697;height:1698">
              <v:imagedata r:id="rId49" o:title=""/>
            </v:shape>
            <v:shape id="_x0000_s1039" type="#_x0000_t75" style="position:absolute;left:6631;top:1992;width:80;height:80">
              <v:imagedata r:id="rId50" o:title=""/>
            </v:shape>
            <v:shape id="_x0000_s1038" type="#_x0000_t75" style="position:absolute;left:6631;top:2287;width:80;height:80">
              <v:imagedata r:id="rId51" o:title=""/>
            </v:shape>
            <v:shape id="_x0000_s1037" type="#_x0000_t75" style="position:absolute;left:7968;top:2287;width:80;height:80">
              <v:imagedata r:id="rId52" o:title=""/>
            </v:shape>
            <v:rect id="_x0000_s1036" style="position:absolute;left:6251;top:92;width:4663;height:2473" filled="f" strokecolor="#858585"/>
            <v:shape id="_x0000_s1035" type="#_x0000_t202" style="position:absolute;left:7044;top:248;width:3093;height:504" filled="f" stroked="f">
              <v:textbox inset="0,0,0,0">
                <w:txbxContent>
                  <w:p w:rsidR="0088768E" w:rsidRDefault="004A43CF">
                    <w:pPr>
                      <w:spacing w:line="201" w:lineRule="exact"/>
                      <w:rPr>
                        <w:b/>
                        <w:sz w:val="18"/>
                      </w:rPr>
                    </w:pPr>
                    <w:r>
                      <w:rPr>
                        <w:b/>
                        <w:sz w:val="18"/>
                      </w:rPr>
                      <w:t>Overall burden perceived during caring</w:t>
                    </w:r>
                  </w:p>
                  <w:p w:rsidR="0088768E" w:rsidRDefault="004A43CF">
                    <w:pPr>
                      <w:spacing w:before="52" w:line="232" w:lineRule="auto"/>
                      <w:ind w:left="1531" w:right="1095"/>
                      <w:jc w:val="center"/>
                      <w:rPr>
                        <w:sz w:val="16"/>
                      </w:rPr>
                    </w:pPr>
                    <w:r>
                      <w:rPr>
                        <w:sz w:val="16"/>
                      </w:rPr>
                      <w:t>4%</w:t>
                    </w:r>
                    <w:r>
                      <w:rPr>
                        <w:position w:val="-6"/>
                        <w:sz w:val="16"/>
                      </w:rPr>
                      <w:t>7%</w:t>
                    </w:r>
                  </w:p>
                </w:txbxContent>
              </v:textbox>
            </v:shape>
            <v:shape id="_x0000_s1034" type="#_x0000_t202" style="position:absolute;left:7918;top:820;width:318;height:176" filled="f" stroked="f">
              <v:textbox inset="0,0,0,0">
                <w:txbxContent>
                  <w:p w:rsidR="0088768E" w:rsidRDefault="004A43CF">
                    <w:pPr>
                      <w:spacing w:line="175" w:lineRule="exact"/>
                      <w:rPr>
                        <w:sz w:val="16"/>
                      </w:rPr>
                    </w:pPr>
                    <w:r>
                      <w:rPr>
                        <w:sz w:val="16"/>
                      </w:rPr>
                      <w:t>33%</w:t>
                    </w:r>
                  </w:p>
                </w:txbxContent>
              </v:textbox>
            </v:shape>
            <v:shape id="_x0000_s1033" type="#_x0000_t202" style="position:absolute;left:9059;top:900;width:318;height:176" filled="f" stroked="f">
              <v:textbox inset="0,0,0,0">
                <w:txbxContent>
                  <w:p w:rsidR="0088768E" w:rsidRDefault="004A43CF">
                    <w:pPr>
                      <w:spacing w:line="175" w:lineRule="exact"/>
                      <w:rPr>
                        <w:sz w:val="16"/>
                      </w:rPr>
                    </w:pPr>
                    <w:r>
                      <w:rPr>
                        <w:sz w:val="16"/>
                      </w:rPr>
                      <w:t>16%</w:t>
                    </w:r>
                  </w:p>
                </w:txbxContent>
              </v:textbox>
            </v:shape>
            <v:shape id="_x0000_s1032" type="#_x0000_t202" style="position:absolute;left:8601;top:1760;width:319;height:176" filled="f" stroked="f">
              <v:textbox inset="0,0,0,0">
                <w:txbxContent>
                  <w:p w:rsidR="0088768E" w:rsidRDefault="004A43CF">
                    <w:pPr>
                      <w:spacing w:line="175" w:lineRule="exact"/>
                      <w:rPr>
                        <w:sz w:val="16"/>
                      </w:rPr>
                    </w:pPr>
                    <w:r>
                      <w:rPr>
                        <w:sz w:val="16"/>
                      </w:rPr>
                      <w:t>40%</w:t>
                    </w:r>
                  </w:p>
                </w:txbxContent>
              </v:textbox>
            </v:shape>
            <v:shape id="_x0000_s1031" type="#_x0000_t202" style="position:absolute;left:6746;top:1942;width:495;height:176" filled="f" stroked="f">
              <v:textbox inset="0,0,0,0">
                <w:txbxContent>
                  <w:p w:rsidR="0088768E" w:rsidRDefault="004A43CF">
                    <w:pPr>
                      <w:spacing w:line="175" w:lineRule="exact"/>
                      <w:rPr>
                        <w:sz w:val="16"/>
                      </w:rPr>
                    </w:pPr>
                    <w:r>
                      <w:rPr>
                        <w:sz w:val="16"/>
                      </w:rPr>
                      <w:t>0 never</w:t>
                    </w:r>
                  </w:p>
                </w:txbxContent>
              </v:textbox>
            </v:shape>
            <v:shape id="_x0000_s1030" type="#_x0000_t202" style="position:absolute;left:8084;top:1942;width:512;height:176" filled="f" stroked="f">
              <v:textbox inset="0,0,0,0">
                <w:txbxContent>
                  <w:p w:rsidR="0088768E" w:rsidRDefault="004A43CF">
                    <w:pPr>
                      <w:spacing w:line="175" w:lineRule="exact"/>
                      <w:rPr>
                        <w:sz w:val="16"/>
                      </w:rPr>
                    </w:pPr>
                    <w:r>
                      <w:rPr>
                        <w:sz w:val="16"/>
                      </w:rPr>
                      <w:t>1 rarely</w:t>
                    </w:r>
                  </w:p>
                </w:txbxContent>
              </v:textbox>
            </v:shape>
            <v:shape id="_x0000_s1029" type="#_x0000_t202" style="position:absolute;left:9422;top:1942;width:825;height:176" filled="f" stroked="f">
              <v:textbox inset="0,0,0,0">
                <w:txbxContent>
                  <w:p w:rsidR="0088768E" w:rsidRDefault="004A43CF">
                    <w:pPr>
                      <w:spacing w:line="175" w:lineRule="exact"/>
                      <w:rPr>
                        <w:sz w:val="16"/>
                      </w:rPr>
                    </w:pPr>
                    <w:r>
                      <w:rPr>
                        <w:sz w:val="16"/>
                      </w:rPr>
                      <w:t>2 sometimes</w:t>
                    </w:r>
                  </w:p>
                </w:txbxContent>
              </v:textbox>
            </v:shape>
            <v:shape id="_x0000_s1028" type="#_x0000_t202" style="position:absolute;left:6746;top:2238;width:2359;height:176" filled="f" stroked="f">
              <v:textbox inset="0,0,0,0">
                <w:txbxContent>
                  <w:p w:rsidR="0088768E" w:rsidRDefault="004A43CF">
                    <w:pPr>
                      <w:tabs>
                        <w:tab w:val="left" w:pos="1337"/>
                      </w:tabs>
                      <w:spacing w:line="175" w:lineRule="exact"/>
                      <w:rPr>
                        <w:sz w:val="16"/>
                      </w:rPr>
                    </w:pPr>
                    <w:r>
                      <w:rPr>
                        <w:sz w:val="16"/>
                      </w:rPr>
                      <w:t>3</w:t>
                    </w:r>
                    <w:r>
                      <w:rPr>
                        <w:spacing w:val="-2"/>
                        <w:sz w:val="16"/>
                      </w:rPr>
                      <w:t xml:space="preserve"> </w:t>
                    </w:r>
                    <w:r>
                      <w:rPr>
                        <w:sz w:val="16"/>
                      </w:rPr>
                      <w:t>quite</w:t>
                    </w:r>
                    <w:r>
                      <w:rPr>
                        <w:spacing w:val="-3"/>
                        <w:sz w:val="16"/>
                      </w:rPr>
                      <w:t xml:space="preserve"> </w:t>
                    </w:r>
                    <w:r>
                      <w:rPr>
                        <w:sz w:val="16"/>
                      </w:rPr>
                      <w:t>frequently</w:t>
                    </w:r>
                    <w:r>
                      <w:rPr>
                        <w:sz w:val="16"/>
                      </w:rPr>
                      <w:tab/>
                      <w:t>4 nearly</w:t>
                    </w:r>
                    <w:r>
                      <w:rPr>
                        <w:spacing w:val="-7"/>
                        <w:sz w:val="16"/>
                      </w:rPr>
                      <w:t xml:space="preserve"> </w:t>
                    </w:r>
                    <w:r>
                      <w:rPr>
                        <w:sz w:val="16"/>
                      </w:rPr>
                      <w:t>always</w:t>
                    </w:r>
                  </w:p>
                </w:txbxContent>
              </v:textbox>
            </v:shape>
            <w10:wrap anchorx="page"/>
          </v:group>
        </w:pict>
      </w:r>
      <w:r>
        <w:t>One third of the caregivers 15 (33%) reported that they felt burdened nearly always and very few 2 (4%) reported that they did not perceive any distress during</w:t>
      </w:r>
      <w:r>
        <w:rPr>
          <w:spacing w:val="-18"/>
        </w:rPr>
        <w:t xml:space="preserve"> </w:t>
      </w:r>
      <w:r>
        <w:t>caregiving.</w:t>
      </w:r>
    </w:p>
    <w:p w:rsidR="0088768E" w:rsidRDefault="0088768E">
      <w:pPr>
        <w:pStyle w:val="BodyText"/>
        <w:spacing w:before="6"/>
        <w:rPr>
          <w:sz w:val="12"/>
        </w:rPr>
      </w:pPr>
    </w:p>
    <w:p w:rsidR="0088768E" w:rsidRDefault="0088768E">
      <w:pPr>
        <w:rPr>
          <w:sz w:val="12"/>
        </w:rPr>
        <w:sectPr w:rsidR="0088768E">
          <w:pgSz w:w="11910" w:h="16840"/>
          <w:pgMar w:top="900" w:right="780" w:bottom="900" w:left="800" w:header="716" w:footer="707" w:gutter="0"/>
          <w:cols w:space="720"/>
        </w:sectPr>
      </w:pPr>
    </w:p>
    <w:p w:rsidR="0088768E" w:rsidRDefault="004A43CF">
      <w:pPr>
        <w:pStyle w:val="BodyText"/>
        <w:spacing w:before="93" w:line="242" w:lineRule="auto"/>
        <w:ind w:left="222" w:right="43"/>
        <w:jc w:val="both"/>
      </w:pPr>
      <w:r>
        <w:lastRenderedPageBreak/>
        <w:t>In fact, they felt that it was their responsibility of the caregi</w:t>
      </w:r>
      <w:r>
        <w:t>vers to provide care for healthier outcome of the patient.</w:t>
      </w:r>
    </w:p>
    <w:p w:rsidR="0088768E" w:rsidRDefault="0088768E">
      <w:pPr>
        <w:pStyle w:val="BodyText"/>
        <w:spacing w:before="4"/>
      </w:pPr>
    </w:p>
    <w:p w:rsidR="0088768E" w:rsidRDefault="004A43CF">
      <w:pPr>
        <w:pStyle w:val="BodyText"/>
        <w:ind w:left="222" w:right="38"/>
        <w:jc w:val="both"/>
      </w:pPr>
      <w:r>
        <w:t xml:space="preserve">Severe burden was seen to </w:t>
      </w:r>
      <w:r>
        <w:rPr>
          <w:spacing w:val="-3"/>
        </w:rPr>
        <w:t xml:space="preserve">be </w:t>
      </w:r>
      <w:r>
        <w:t>higher among females, those aged less than 50 years, among literates and among employed. However, on testing Association between various socio demographic variables an</w:t>
      </w:r>
      <w:r>
        <w:t>d the burden using chi square test, no significant association was</w:t>
      </w:r>
      <w:r>
        <w:rPr>
          <w:spacing w:val="-14"/>
        </w:rPr>
        <w:t xml:space="preserve"> </w:t>
      </w:r>
      <w:r>
        <w:t>found.</w:t>
      </w:r>
    </w:p>
    <w:p w:rsidR="0088768E" w:rsidRDefault="004A43CF">
      <w:pPr>
        <w:pStyle w:val="BodyText"/>
        <w:rPr>
          <w:sz w:val="22"/>
        </w:rPr>
      </w:pPr>
      <w:r>
        <w:br w:type="column"/>
      </w:r>
    </w:p>
    <w:p w:rsidR="0088768E" w:rsidRDefault="0088768E">
      <w:pPr>
        <w:pStyle w:val="BodyText"/>
        <w:rPr>
          <w:sz w:val="22"/>
        </w:rPr>
      </w:pPr>
    </w:p>
    <w:p w:rsidR="0088768E" w:rsidRDefault="0088768E">
      <w:pPr>
        <w:pStyle w:val="BodyText"/>
        <w:rPr>
          <w:sz w:val="22"/>
        </w:rPr>
      </w:pPr>
    </w:p>
    <w:p w:rsidR="0088768E" w:rsidRDefault="0088768E">
      <w:pPr>
        <w:pStyle w:val="BodyText"/>
        <w:rPr>
          <w:sz w:val="22"/>
        </w:rPr>
      </w:pPr>
    </w:p>
    <w:p w:rsidR="0088768E" w:rsidRDefault="0088768E">
      <w:pPr>
        <w:pStyle w:val="BodyText"/>
        <w:rPr>
          <w:sz w:val="22"/>
        </w:rPr>
      </w:pPr>
    </w:p>
    <w:p w:rsidR="0088768E" w:rsidRDefault="0088768E">
      <w:pPr>
        <w:pStyle w:val="BodyText"/>
        <w:rPr>
          <w:sz w:val="22"/>
        </w:rPr>
      </w:pPr>
    </w:p>
    <w:p w:rsidR="0088768E" w:rsidRDefault="0088768E">
      <w:pPr>
        <w:pStyle w:val="BodyText"/>
        <w:spacing w:before="7"/>
        <w:rPr>
          <w:sz w:val="32"/>
        </w:rPr>
      </w:pPr>
    </w:p>
    <w:p w:rsidR="0088768E" w:rsidRDefault="004A43CF">
      <w:pPr>
        <w:pStyle w:val="Heading1"/>
        <w:spacing w:line="244" w:lineRule="auto"/>
        <w:ind w:left="1014" w:right="520" w:hanging="792"/>
      </w:pPr>
      <w:r>
        <w:rPr>
          <w:color w:val="003195"/>
        </w:rPr>
        <w:t>Figure 5: Caregivers responses to Zarit burden interview for item 22 (n=45).</w:t>
      </w:r>
    </w:p>
    <w:p w:rsidR="0088768E" w:rsidRDefault="0088768E">
      <w:pPr>
        <w:spacing w:line="244" w:lineRule="auto"/>
        <w:sectPr w:rsidR="0088768E">
          <w:type w:val="continuous"/>
          <w:pgSz w:w="11910" w:h="16840"/>
          <w:pgMar w:top="560" w:right="780" w:bottom="900" w:left="800" w:header="720" w:footer="720" w:gutter="0"/>
          <w:cols w:num="2" w:space="720" w:equalWidth="0">
            <w:col w:w="4930" w:space="616"/>
            <w:col w:w="4784"/>
          </w:cols>
        </w:sectPr>
      </w:pPr>
    </w:p>
    <w:p w:rsidR="0088768E" w:rsidRDefault="0088768E">
      <w:pPr>
        <w:pStyle w:val="BodyText"/>
        <w:spacing w:before="4"/>
        <w:rPr>
          <w:b/>
          <w:sz w:val="18"/>
        </w:rPr>
      </w:pPr>
    </w:p>
    <w:p w:rsidR="0088768E" w:rsidRDefault="004A43CF">
      <w:pPr>
        <w:spacing w:before="93"/>
        <w:ind w:left="4160" w:right="365" w:hanging="3770"/>
        <w:rPr>
          <w:b/>
          <w:sz w:val="20"/>
        </w:rPr>
      </w:pPr>
      <w:r>
        <w:rPr>
          <w:b/>
          <w:color w:val="003195"/>
          <w:sz w:val="20"/>
        </w:rPr>
        <w:t>Table 3: Association between various socio demographic variables and the family caregiver burden according to Zarit burden interview.</w:t>
      </w:r>
    </w:p>
    <w:p w:rsidR="0088768E" w:rsidRDefault="0088768E">
      <w:pPr>
        <w:pStyle w:val="BodyText"/>
        <w:spacing w:before="6" w:after="1"/>
        <w:rPr>
          <w:b/>
          <w:sz w:val="17"/>
        </w:rPr>
      </w:pPr>
    </w:p>
    <w:tbl>
      <w:tblPr>
        <w:tblW w:w="0" w:type="auto"/>
        <w:tblInd w:w="233"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045"/>
        <w:gridCol w:w="2337"/>
        <w:gridCol w:w="1479"/>
        <w:gridCol w:w="1285"/>
        <w:gridCol w:w="1224"/>
        <w:gridCol w:w="1572"/>
      </w:tblGrid>
      <w:tr w:rsidR="0088768E">
        <w:trPr>
          <w:trHeight w:val="230"/>
        </w:trPr>
        <w:tc>
          <w:tcPr>
            <w:tcW w:w="2045" w:type="dxa"/>
            <w:tcBorders>
              <w:right w:val="nil"/>
            </w:tcBorders>
            <w:shd w:val="clear" w:color="auto" w:fill="4F81BC"/>
          </w:tcPr>
          <w:p w:rsidR="0088768E" w:rsidRDefault="004A43CF">
            <w:pPr>
              <w:pStyle w:val="TableParagraph"/>
              <w:rPr>
                <w:b/>
                <w:sz w:val="20"/>
              </w:rPr>
            </w:pPr>
            <w:r>
              <w:rPr>
                <w:b/>
                <w:color w:val="FFFFFF"/>
                <w:sz w:val="20"/>
              </w:rPr>
              <w:t>Variable</w:t>
            </w:r>
          </w:p>
        </w:tc>
        <w:tc>
          <w:tcPr>
            <w:tcW w:w="2337" w:type="dxa"/>
            <w:tcBorders>
              <w:left w:val="nil"/>
              <w:right w:val="nil"/>
            </w:tcBorders>
            <w:shd w:val="clear" w:color="auto" w:fill="4F81BC"/>
          </w:tcPr>
          <w:p w:rsidR="0088768E" w:rsidRDefault="004A43CF">
            <w:pPr>
              <w:pStyle w:val="TableParagraph"/>
              <w:ind w:left="913"/>
              <w:rPr>
                <w:b/>
                <w:sz w:val="20"/>
              </w:rPr>
            </w:pPr>
            <w:r>
              <w:rPr>
                <w:b/>
                <w:color w:val="FFFFFF"/>
                <w:sz w:val="20"/>
              </w:rPr>
              <w:t>No or mild (%)</w:t>
            </w:r>
          </w:p>
        </w:tc>
        <w:tc>
          <w:tcPr>
            <w:tcW w:w="1479" w:type="dxa"/>
            <w:tcBorders>
              <w:left w:val="nil"/>
              <w:right w:val="nil"/>
            </w:tcBorders>
            <w:shd w:val="clear" w:color="auto" w:fill="4F81BC"/>
          </w:tcPr>
          <w:p w:rsidR="0088768E" w:rsidRDefault="004A43CF">
            <w:pPr>
              <w:pStyle w:val="TableParagraph"/>
              <w:ind w:left="131"/>
              <w:rPr>
                <w:b/>
                <w:sz w:val="20"/>
              </w:rPr>
            </w:pPr>
            <w:r>
              <w:rPr>
                <w:b/>
                <w:color w:val="FFFFFF"/>
                <w:sz w:val="20"/>
              </w:rPr>
              <w:t>Moderate (%)</w:t>
            </w:r>
          </w:p>
        </w:tc>
        <w:tc>
          <w:tcPr>
            <w:tcW w:w="1285" w:type="dxa"/>
            <w:tcBorders>
              <w:left w:val="nil"/>
              <w:right w:val="nil"/>
            </w:tcBorders>
            <w:shd w:val="clear" w:color="auto" w:fill="4F81BC"/>
          </w:tcPr>
          <w:p w:rsidR="0088768E" w:rsidRDefault="004A43CF">
            <w:pPr>
              <w:pStyle w:val="TableParagraph"/>
              <w:ind w:left="146"/>
              <w:rPr>
                <w:b/>
                <w:sz w:val="20"/>
              </w:rPr>
            </w:pPr>
            <w:r>
              <w:rPr>
                <w:b/>
                <w:color w:val="FFFFFF"/>
                <w:sz w:val="20"/>
              </w:rPr>
              <w:t>Severe (%)</w:t>
            </w:r>
          </w:p>
        </w:tc>
        <w:tc>
          <w:tcPr>
            <w:tcW w:w="1224" w:type="dxa"/>
            <w:tcBorders>
              <w:left w:val="nil"/>
              <w:right w:val="nil"/>
            </w:tcBorders>
            <w:shd w:val="clear" w:color="auto" w:fill="4F81BC"/>
          </w:tcPr>
          <w:p w:rsidR="0088768E" w:rsidRDefault="004A43CF">
            <w:pPr>
              <w:pStyle w:val="TableParagraph"/>
              <w:ind w:left="200"/>
              <w:rPr>
                <w:b/>
                <w:sz w:val="20"/>
              </w:rPr>
            </w:pPr>
            <w:r>
              <w:rPr>
                <w:b/>
                <w:color w:val="FFFFFF"/>
                <w:sz w:val="20"/>
              </w:rPr>
              <w:t>Total</w:t>
            </w:r>
          </w:p>
        </w:tc>
        <w:tc>
          <w:tcPr>
            <w:tcW w:w="1572" w:type="dxa"/>
            <w:tcBorders>
              <w:left w:val="nil"/>
            </w:tcBorders>
            <w:shd w:val="clear" w:color="auto" w:fill="4F81BC"/>
          </w:tcPr>
          <w:p w:rsidR="0088768E" w:rsidRDefault="004A43CF">
            <w:pPr>
              <w:pStyle w:val="TableParagraph"/>
              <w:ind w:left="114"/>
              <w:rPr>
                <w:b/>
                <w:sz w:val="20"/>
              </w:rPr>
            </w:pPr>
            <w:r>
              <w:rPr>
                <w:b/>
                <w:color w:val="FFFFFF"/>
                <w:sz w:val="20"/>
              </w:rPr>
              <w:t>Chi square</w:t>
            </w:r>
          </w:p>
        </w:tc>
      </w:tr>
      <w:tr w:rsidR="0088768E">
        <w:trPr>
          <w:trHeight w:val="229"/>
        </w:trPr>
        <w:tc>
          <w:tcPr>
            <w:tcW w:w="9942" w:type="dxa"/>
            <w:gridSpan w:val="6"/>
            <w:shd w:val="clear" w:color="auto" w:fill="D2DFED"/>
          </w:tcPr>
          <w:p w:rsidR="0088768E" w:rsidRDefault="004A43CF">
            <w:pPr>
              <w:pStyle w:val="TableParagraph"/>
              <w:rPr>
                <w:b/>
                <w:sz w:val="20"/>
              </w:rPr>
            </w:pPr>
            <w:r>
              <w:rPr>
                <w:b/>
                <w:sz w:val="20"/>
              </w:rPr>
              <w:t>Age (in years)</w:t>
            </w:r>
          </w:p>
        </w:tc>
      </w:tr>
      <w:tr w:rsidR="0088768E">
        <w:trPr>
          <w:trHeight w:val="229"/>
        </w:trPr>
        <w:tc>
          <w:tcPr>
            <w:tcW w:w="2045" w:type="dxa"/>
            <w:tcBorders>
              <w:right w:val="nil"/>
            </w:tcBorders>
          </w:tcPr>
          <w:p w:rsidR="0088768E" w:rsidRDefault="004A43CF">
            <w:pPr>
              <w:pStyle w:val="TableParagraph"/>
              <w:rPr>
                <w:sz w:val="20"/>
              </w:rPr>
            </w:pPr>
            <w:r>
              <w:rPr>
                <w:sz w:val="20"/>
              </w:rPr>
              <w:t>&lt;50</w:t>
            </w:r>
          </w:p>
        </w:tc>
        <w:tc>
          <w:tcPr>
            <w:tcW w:w="2337" w:type="dxa"/>
            <w:tcBorders>
              <w:left w:val="nil"/>
              <w:right w:val="nil"/>
            </w:tcBorders>
          </w:tcPr>
          <w:p w:rsidR="0088768E" w:rsidRDefault="004A43CF">
            <w:pPr>
              <w:pStyle w:val="TableParagraph"/>
              <w:ind w:left="913"/>
              <w:rPr>
                <w:sz w:val="20"/>
              </w:rPr>
            </w:pPr>
            <w:r>
              <w:rPr>
                <w:sz w:val="20"/>
              </w:rPr>
              <w:t>15 (48.38)</w:t>
            </w:r>
          </w:p>
        </w:tc>
        <w:tc>
          <w:tcPr>
            <w:tcW w:w="1479" w:type="dxa"/>
            <w:tcBorders>
              <w:left w:val="nil"/>
              <w:right w:val="nil"/>
            </w:tcBorders>
          </w:tcPr>
          <w:p w:rsidR="0088768E" w:rsidRDefault="004A43CF">
            <w:pPr>
              <w:pStyle w:val="TableParagraph"/>
              <w:ind w:left="131"/>
              <w:rPr>
                <w:sz w:val="20"/>
              </w:rPr>
            </w:pPr>
            <w:r>
              <w:rPr>
                <w:sz w:val="20"/>
              </w:rPr>
              <w:t>13 (41.89)</w:t>
            </w:r>
          </w:p>
        </w:tc>
        <w:tc>
          <w:tcPr>
            <w:tcW w:w="1285" w:type="dxa"/>
            <w:tcBorders>
              <w:left w:val="nil"/>
              <w:right w:val="nil"/>
            </w:tcBorders>
          </w:tcPr>
          <w:p w:rsidR="0088768E" w:rsidRDefault="004A43CF">
            <w:pPr>
              <w:pStyle w:val="TableParagraph"/>
              <w:ind w:left="146"/>
              <w:rPr>
                <w:sz w:val="20"/>
              </w:rPr>
            </w:pPr>
            <w:r>
              <w:rPr>
                <w:sz w:val="20"/>
              </w:rPr>
              <w:t>3 (9.67)</w:t>
            </w:r>
          </w:p>
        </w:tc>
        <w:tc>
          <w:tcPr>
            <w:tcW w:w="1224" w:type="dxa"/>
            <w:tcBorders>
              <w:left w:val="nil"/>
              <w:right w:val="nil"/>
            </w:tcBorders>
          </w:tcPr>
          <w:p w:rsidR="0088768E" w:rsidRDefault="004A43CF">
            <w:pPr>
              <w:pStyle w:val="TableParagraph"/>
              <w:ind w:left="200"/>
              <w:rPr>
                <w:sz w:val="20"/>
              </w:rPr>
            </w:pPr>
            <w:r>
              <w:rPr>
                <w:sz w:val="20"/>
              </w:rPr>
              <w:t>31 (100)</w:t>
            </w:r>
          </w:p>
        </w:tc>
        <w:tc>
          <w:tcPr>
            <w:tcW w:w="1572" w:type="dxa"/>
            <w:tcBorders>
              <w:left w:val="nil"/>
              <w:bottom w:val="nil"/>
            </w:tcBorders>
          </w:tcPr>
          <w:p w:rsidR="0088768E" w:rsidRDefault="0088768E">
            <w:pPr>
              <w:pStyle w:val="TableParagraph"/>
              <w:spacing w:line="240" w:lineRule="auto"/>
              <w:ind w:left="0"/>
              <w:rPr>
                <w:sz w:val="16"/>
              </w:rPr>
            </w:pPr>
          </w:p>
        </w:tc>
      </w:tr>
      <w:tr w:rsidR="0088768E">
        <w:trPr>
          <w:trHeight w:val="229"/>
        </w:trPr>
        <w:tc>
          <w:tcPr>
            <w:tcW w:w="2045" w:type="dxa"/>
            <w:tcBorders>
              <w:right w:val="nil"/>
            </w:tcBorders>
            <w:shd w:val="clear" w:color="auto" w:fill="D2DFED"/>
          </w:tcPr>
          <w:p w:rsidR="0088768E" w:rsidRDefault="004A43CF">
            <w:pPr>
              <w:pStyle w:val="TableParagraph"/>
              <w:rPr>
                <w:sz w:val="20"/>
              </w:rPr>
            </w:pPr>
            <w:r>
              <w:rPr>
                <w:sz w:val="20"/>
              </w:rPr>
              <w:t>&gt;50</w:t>
            </w:r>
          </w:p>
        </w:tc>
        <w:tc>
          <w:tcPr>
            <w:tcW w:w="2337" w:type="dxa"/>
            <w:tcBorders>
              <w:left w:val="nil"/>
              <w:right w:val="nil"/>
            </w:tcBorders>
            <w:shd w:val="clear" w:color="auto" w:fill="D2DFED"/>
          </w:tcPr>
          <w:p w:rsidR="0088768E" w:rsidRDefault="004A43CF">
            <w:pPr>
              <w:pStyle w:val="TableParagraph"/>
              <w:ind w:left="913"/>
              <w:rPr>
                <w:sz w:val="20"/>
              </w:rPr>
            </w:pPr>
            <w:r>
              <w:rPr>
                <w:sz w:val="20"/>
              </w:rPr>
              <w:t>8 (57.14)</w:t>
            </w:r>
          </w:p>
        </w:tc>
        <w:tc>
          <w:tcPr>
            <w:tcW w:w="1479" w:type="dxa"/>
            <w:tcBorders>
              <w:left w:val="nil"/>
              <w:right w:val="nil"/>
            </w:tcBorders>
            <w:shd w:val="clear" w:color="auto" w:fill="D2DFED"/>
          </w:tcPr>
          <w:p w:rsidR="0088768E" w:rsidRDefault="004A43CF">
            <w:pPr>
              <w:pStyle w:val="TableParagraph"/>
              <w:ind w:left="131"/>
              <w:rPr>
                <w:sz w:val="20"/>
              </w:rPr>
            </w:pPr>
            <w:r>
              <w:rPr>
                <w:sz w:val="20"/>
              </w:rPr>
              <w:t>4 (28.57)</w:t>
            </w:r>
          </w:p>
        </w:tc>
        <w:tc>
          <w:tcPr>
            <w:tcW w:w="1285" w:type="dxa"/>
            <w:tcBorders>
              <w:left w:val="nil"/>
              <w:right w:val="nil"/>
            </w:tcBorders>
            <w:shd w:val="clear" w:color="auto" w:fill="D2DFED"/>
          </w:tcPr>
          <w:p w:rsidR="0088768E" w:rsidRDefault="004A43CF">
            <w:pPr>
              <w:pStyle w:val="TableParagraph"/>
              <w:ind w:left="146"/>
              <w:rPr>
                <w:sz w:val="20"/>
              </w:rPr>
            </w:pPr>
            <w:r>
              <w:rPr>
                <w:sz w:val="20"/>
              </w:rPr>
              <w:t>2 (14.28)</w:t>
            </w:r>
          </w:p>
        </w:tc>
        <w:tc>
          <w:tcPr>
            <w:tcW w:w="1224" w:type="dxa"/>
            <w:tcBorders>
              <w:left w:val="nil"/>
              <w:right w:val="nil"/>
            </w:tcBorders>
            <w:shd w:val="clear" w:color="auto" w:fill="D2DFED"/>
          </w:tcPr>
          <w:p w:rsidR="0088768E" w:rsidRDefault="004A43CF">
            <w:pPr>
              <w:pStyle w:val="TableParagraph"/>
              <w:ind w:left="200"/>
              <w:rPr>
                <w:sz w:val="20"/>
              </w:rPr>
            </w:pPr>
            <w:r>
              <w:rPr>
                <w:sz w:val="20"/>
              </w:rPr>
              <w:t>14 (100)</w:t>
            </w:r>
          </w:p>
        </w:tc>
        <w:tc>
          <w:tcPr>
            <w:tcW w:w="1572" w:type="dxa"/>
            <w:tcBorders>
              <w:top w:val="nil"/>
              <w:left w:val="nil"/>
            </w:tcBorders>
          </w:tcPr>
          <w:p w:rsidR="0088768E" w:rsidRDefault="004A43CF">
            <w:pPr>
              <w:pStyle w:val="TableParagraph"/>
              <w:spacing w:line="105" w:lineRule="exact"/>
              <w:ind w:left="114"/>
              <w:rPr>
                <w:sz w:val="20"/>
              </w:rPr>
            </w:pPr>
            <w:r>
              <w:rPr>
                <w:sz w:val="20"/>
              </w:rPr>
              <w:t>0.9</w:t>
            </w:r>
          </w:p>
        </w:tc>
      </w:tr>
      <w:tr w:rsidR="0088768E">
        <w:trPr>
          <w:trHeight w:val="229"/>
        </w:trPr>
        <w:tc>
          <w:tcPr>
            <w:tcW w:w="9942" w:type="dxa"/>
            <w:gridSpan w:val="6"/>
          </w:tcPr>
          <w:p w:rsidR="0088768E" w:rsidRDefault="004A43CF">
            <w:pPr>
              <w:pStyle w:val="TableParagraph"/>
              <w:rPr>
                <w:b/>
                <w:sz w:val="20"/>
              </w:rPr>
            </w:pPr>
            <w:r>
              <w:rPr>
                <w:b/>
                <w:sz w:val="20"/>
              </w:rPr>
              <w:t>Gender</w:t>
            </w:r>
          </w:p>
        </w:tc>
      </w:tr>
      <w:tr w:rsidR="0088768E">
        <w:trPr>
          <w:trHeight w:val="229"/>
        </w:trPr>
        <w:tc>
          <w:tcPr>
            <w:tcW w:w="2045" w:type="dxa"/>
            <w:tcBorders>
              <w:right w:val="nil"/>
            </w:tcBorders>
            <w:shd w:val="clear" w:color="auto" w:fill="D2DFED"/>
          </w:tcPr>
          <w:p w:rsidR="0088768E" w:rsidRDefault="004A43CF">
            <w:pPr>
              <w:pStyle w:val="TableParagraph"/>
              <w:rPr>
                <w:sz w:val="20"/>
              </w:rPr>
            </w:pPr>
            <w:r>
              <w:rPr>
                <w:sz w:val="20"/>
              </w:rPr>
              <w:t>Female</w:t>
            </w:r>
          </w:p>
        </w:tc>
        <w:tc>
          <w:tcPr>
            <w:tcW w:w="2337" w:type="dxa"/>
            <w:tcBorders>
              <w:left w:val="nil"/>
              <w:right w:val="nil"/>
            </w:tcBorders>
            <w:shd w:val="clear" w:color="auto" w:fill="D2DFED"/>
          </w:tcPr>
          <w:p w:rsidR="0088768E" w:rsidRDefault="004A43CF">
            <w:pPr>
              <w:pStyle w:val="TableParagraph"/>
              <w:ind w:left="913"/>
              <w:rPr>
                <w:sz w:val="20"/>
              </w:rPr>
            </w:pPr>
            <w:r>
              <w:rPr>
                <w:sz w:val="20"/>
              </w:rPr>
              <w:t>10 (50)</w:t>
            </w:r>
          </w:p>
        </w:tc>
        <w:tc>
          <w:tcPr>
            <w:tcW w:w="1479" w:type="dxa"/>
            <w:tcBorders>
              <w:left w:val="nil"/>
              <w:right w:val="nil"/>
            </w:tcBorders>
            <w:shd w:val="clear" w:color="auto" w:fill="D2DFED"/>
          </w:tcPr>
          <w:p w:rsidR="0088768E" w:rsidRDefault="004A43CF">
            <w:pPr>
              <w:pStyle w:val="TableParagraph"/>
              <w:ind w:left="131"/>
              <w:rPr>
                <w:sz w:val="20"/>
              </w:rPr>
            </w:pPr>
            <w:r>
              <w:rPr>
                <w:sz w:val="20"/>
              </w:rPr>
              <w:t>7 (35)</w:t>
            </w:r>
          </w:p>
        </w:tc>
        <w:tc>
          <w:tcPr>
            <w:tcW w:w="1285" w:type="dxa"/>
            <w:tcBorders>
              <w:left w:val="nil"/>
              <w:right w:val="nil"/>
            </w:tcBorders>
            <w:shd w:val="clear" w:color="auto" w:fill="D2DFED"/>
          </w:tcPr>
          <w:p w:rsidR="0088768E" w:rsidRDefault="004A43CF">
            <w:pPr>
              <w:pStyle w:val="TableParagraph"/>
              <w:ind w:left="146"/>
              <w:rPr>
                <w:sz w:val="20"/>
              </w:rPr>
            </w:pPr>
            <w:r>
              <w:rPr>
                <w:sz w:val="20"/>
              </w:rPr>
              <w:t>3 (15)</w:t>
            </w:r>
          </w:p>
        </w:tc>
        <w:tc>
          <w:tcPr>
            <w:tcW w:w="1224" w:type="dxa"/>
            <w:tcBorders>
              <w:left w:val="nil"/>
              <w:right w:val="nil"/>
            </w:tcBorders>
            <w:shd w:val="clear" w:color="auto" w:fill="D2DFED"/>
          </w:tcPr>
          <w:p w:rsidR="0088768E" w:rsidRDefault="004A43CF">
            <w:pPr>
              <w:pStyle w:val="TableParagraph"/>
              <w:ind w:left="200"/>
              <w:rPr>
                <w:sz w:val="20"/>
              </w:rPr>
            </w:pPr>
            <w:r>
              <w:rPr>
                <w:sz w:val="20"/>
              </w:rPr>
              <w:t>20 (100)</w:t>
            </w:r>
          </w:p>
        </w:tc>
        <w:tc>
          <w:tcPr>
            <w:tcW w:w="1572" w:type="dxa"/>
            <w:vMerge w:val="restart"/>
            <w:tcBorders>
              <w:left w:val="nil"/>
            </w:tcBorders>
            <w:shd w:val="clear" w:color="auto" w:fill="D2DFED"/>
          </w:tcPr>
          <w:p w:rsidR="0088768E" w:rsidRDefault="004A43CF">
            <w:pPr>
              <w:pStyle w:val="TableParagraph"/>
              <w:spacing w:before="125" w:line="240" w:lineRule="auto"/>
              <w:ind w:left="114"/>
              <w:rPr>
                <w:sz w:val="20"/>
              </w:rPr>
            </w:pPr>
            <w:r>
              <w:rPr>
                <w:sz w:val="20"/>
              </w:rPr>
              <w:t>0.695</w:t>
            </w:r>
          </w:p>
        </w:tc>
      </w:tr>
      <w:tr w:rsidR="0088768E">
        <w:trPr>
          <w:trHeight w:val="229"/>
        </w:trPr>
        <w:tc>
          <w:tcPr>
            <w:tcW w:w="2045" w:type="dxa"/>
            <w:tcBorders>
              <w:right w:val="nil"/>
            </w:tcBorders>
          </w:tcPr>
          <w:p w:rsidR="0088768E" w:rsidRDefault="004A43CF">
            <w:pPr>
              <w:pStyle w:val="TableParagraph"/>
              <w:rPr>
                <w:sz w:val="20"/>
              </w:rPr>
            </w:pPr>
            <w:r>
              <w:rPr>
                <w:sz w:val="20"/>
              </w:rPr>
              <w:t>Male</w:t>
            </w:r>
          </w:p>
        </w:tc>
        <w:tc>
          <w:tcPr>
            <w:tcW w:w="2337" w:type="dxa"/>
            <w:tcBorders>
              <w:left w:val="nil"/>
              <w:right w:val="nil"/>
            </w:tcBorders>
          </w:tcPr>
          <w:p w:rsidR="0088768E" w:rsidRDefault="004A43CF">
            <w:pPr>
              <w:pStyle w:val="TableParagraph"/>
              <w:ind w:left="913"/>
              <w:rPr>
                <w:sz w:val="20"/>
              </w:rPr>
            </w:pPr>
            <w:r>
              <w:rPr>
                <w:sz w:val="20"/>
              </w:rPr>
              <w:t>12 (48.78)</w:t>
            </w:r>
          </w:p>
        </w:tc>
        <w:tc>
          <w:tcPr>
            <w:tcW w:w="1479" w:type="dxa"/>
            <w:tcBorders>
              <w:left w:val="nil"/>
              <w:right w:val="nil"/>
            </w:tcBorders>
          </w:tcPr>
          <w:p w:rsidR="0088768E" w:rsidRDefault="004A43CF">
            <w:pPr>
              <w:pStyle w:val="TableParagraph"/>
              <w:ind w:left="131"/>
              <w:rPr>
                <w:sz w:val="20"/>
              </w:rPr>
            </w:pPr>
            <w:r>
              <w:rPr>
                <w:sz w:val="20"/>
              </w:rPr>
              <w:t>11 (44)</w:t>
            </w:r>
          </w:p>
        </w:tc>
        <w:tc>
          <w:tcPr>
            <w:tcW w:w="1285" w:type="dxa"/>
            <w:tcBorders>
              <w:left w:val="nil"/>
              <w:right w:val="nil"/>
            </w:tcBorders>
          </w:tcPr>
          <w:p w:rsidR="0088768E" w:rsidRDefault="004A43CF">
            <w:pPr>
              <w:pStyle w:val="TableParagraph"/>
              <w:ind w:left="146"/>
              <w:rPr>
                <w:sz w:val="20"/>
              </w:rPr>
            </w:pPr>
            <w:r>
              <w:rPr>
                <w:sz w:val="20"/>
              </w:rPr>
              <w:t>2 (8)</w:t>
            </w:r>
          </w:p>
        </w:tc>
        <w:tc>
          <w:tcPr>
            <w:tcW w:w="1224" w:type="dxa"/>
            <w:tcBorders>
              <w:left w:val="nil"/>
              <w:right w:val="nil"/>
            </w:tcBorders>
          </w:tcPr>
          <w:p w:rsidR="0088768E" w:rsidRDefault="004A43CF">
            <w:pPr>
              <w:pStyle w:val="TableParagraph"/>
              <w:ind w:left="200"/>
              <w:rPr>
                <w:sz w:val="20"/>
              </w:rPr>
            </w:pPr>
            <w:r>
              <w:rPr>
                <w:sz w:val="20"/>
              </w:rPr>
              <w:t>25 (100)</w:t>
            </w:r>
          </w:p>
        </w:tc>
        <w:tc>
          <w:tcPr>
            <w:tcW w:w="1572" w:type="dxa"/>
            <w:vMerge/>
            <w:tcBorders>
              <w:top w:val="nil"/>
              <w:left w:val="nil"/>
            </w:tcBorders>
            <w:shd w:val="clear" w:color="auto" w:fill="D2DFED"/>
          </w:tcPr>
          <w:p w:rsidR="0088768E" w:rsidRDefault="0088768E">
            <w:pPr>
              <w:rPr>
                <w:sz w:val="2"/>
                <w:szCs w:val="2"/>
              </w:rPr>
            </w:pPr>
          </w:p>
        </w:tc>
      </w:tr>
      <w:tr w:rsidR="0088768E">
        <w:trPr>
          <w:trHeight w:val="230"/>
        </w:trPr>
        <w:tc>
          <w:tcPr>
            <w:tcW w:w="9942" w:type="dxa"/>
            <w:gridSpan w:val="6"/>
            <w:shd w:val="clear" w:color="auto" w:fill="D2DFED"/>
          </w:tcPr>
          <w:p w:rsidR="0088768E" w:rsidRDefault="004A43CF">
            <w:pPr>
              <w:pStyle w:val="TableParagraph"/>
              <w:rPr>
                <w:b/>
                <w:sz w:val="20"/>
              </w:rPr>
            </w:pPr>
            <w:r>
              <w:rPr>
                <w:b/>
                <w:sz w:val="20"/>
              </w:rPr>
              <w:t>Type of family</w:t>
            </w:r>
          </w:p>
        </w:tc>
      </w:tr>
      <w:tr w:rsidR="0088768E">
        <w:trPr>
          <w:trHeight w:val="229"/>
        </w:trPr>
        <w:tc>
          <w:tcPr>
            <w:tcW w:w="2045" w:type="dxa"/>
            <w:tcBorders>
              <w:right w:val="nil"/>
            </w:tcBorders>
          </w:tcPr>
          <w:p w:rsidR="0088768E" w:rsidRDefault="004A43CF">
            <w:pPr>
              <w:pStyle w:val="TableParagraph"/>
              <w:rPr>
                <w:sz w:val="20"/>
              </w:rPr>
            </w:pPr>
            <w:r>
              <w:rPr>
                <w:sz w:val="20"/>
              </w:rPr>
              <w:t>Joint</w:t>
            </w:r>
          </w:p>
        </w:tc>
        <w:tc>
          <w:tcPr>
            <w:tcW w:w="2337" w:type="dxa"/>
            <w:tcBorders>
              <w:left w:val="nil"/>
              <w:right w:val="nil"/>
            </w:tcBorders>
          </w:tcPr>
          <w:p w:rsidR="0088768E" w:rsidRDefault="004A43CF">
            <w:pPr>
              <w:pStyle w:val="TableParagraph"/>
              <w:ind w:left="913"/>
              <w:rPr>
                <w:sz w:val="20"/>
              </w:rPr>
            </w:pPr>
            <w:r>
              <w:rPr>
                <w:sz w:val="20"/>
              </w:rPr>
              <w:t>2 (50)</w:t>
            </w:r>
          </w:p>
        </w:tc>
        <w:tc>
          <w:tcPr>
            <w:tcW w:w="1479" w:type="dxa"/>
            <w:tcBorders>
              <w:left w:val="nil"/>
              <w:right w:val="nil"/>
            </w:tcBorders>
          </w:tcPr>
          <w:p w:rsidR="0088768E" w:rsidRDefault="004A43CF">
            <w:pPr>
              <w:pStyle w:val="TableParagraph"/>
              <w:ind w:left="131"/>
              <w:rPr>
                <w:sz w:val="20"/>
              </w:rPr>
            </w:pPr>
            <w:r>
              <w:rPr>
                <w:sz w:val="20"/>
              </w:rPr>
              <w:t>1 (25)</w:t>
            </w:r>
          </w:p>
        </w:tc>
        <w:tc>
          <w:tcPr>
            <w:tcW w:w="1285" w:type="dxa"/>
            <w:tcBorders>
              <w:left w:val="nil"/>
              <w:right w:val="nil"/>
            </w:tcBorders>
          </w:tcPr>
          <w:p w:rsidR="0088768E" w:rsidRDefault="004A43CF">
            <w:pPr>
              <w:pStyle w:val="TableParagraph"/>
              <w:ind w:left="146"/>
              <w:rPr>
                <w:sz w:val="20"/>
              </w:rPr>
            </w:pPr>
            <w:r>
              <w:rPr>
                <w:sz w:val="20"/>
              </w:rPr>
              <w:t>1 (25)</w:t>
            </w:r>
          </w:p>
        </w:tc>
        <w:tc>
          <w:tcPr>
            <w:tcW w:w="1224" w:type="dxa"/>
            <w:tcBorders>
              <w:left w:val="nil"/>
              <w:right w:val="nil"/>
            </w:tcBorders>
          </w:tcPr>
          <w:p w:rsidR="0088768E" w:rsidRDefault="004A43CF">
            <w:pPr>
              <w:pStyle w:val="TableParagraph"/>
              <w:ind w:left="200"/>
              <w:rPr>
                <w:sz w:val="20"/>
              </w:rPr>
            </w:pPr>
            <w:r>
              <w:rPr>
                <w:sz w:val="20"/>
              </w:rPr>
              <w:t>4 (100)</w:t>
            </w:r>
          </w:p>
        </w:tc>
        <w:tc>
          <w:tcPr>
            <w:tcW w:w="1572" w:type="dxa"/>
            <w:tcBorders>
              <w:left w:val="nil"/>
              <w:bottom w:val="nil"/>
            </w:tcBorders>
          </w:tcPr>
          <w:p w:rsidR="0088768E" w:rsidRDefault="0088768E">
            <w:pPr>
              <w:pStyle w:val="TableParagraph"/>
              <w:spacing w:line="240" w:lineRule="auto"/>
              <w:ind w:left="0"/>
              <w:rPr>
                <w:sz w:val="16"/>
              </w:rPr>
            </w:pPr>
          </w:p>
        </w:tc>
      </w:tr>
      <w:tr w:rsidR="0088768E">
        <w:trPr>
          <w:trHeight w:val="229"/>
        </w:trPr>
        <w:tc>
          <w:tcPr>
            <w:tcW w:w="2045" w:type="dxa"/>
            <w:tcBorders>
              <w:right w:val="nil"/>
            </w:tcBorders>
            <w:shd w:val="clear" w:color="auto" w:fill="D2DFED"/>
          </w:tcPr>
          <w:p w:rsidR="0088768E" w:rsidRDefault="004A43CF">
            <w:pPr>
              <w:pStyle w:val="TableParagraph"/>
              <w:rPr>
                <w:sz w:val="20"/>
              </w:rPr>
            </w:pPr>
            <w:r>
              <w:rPr>
                <w:sz w:val="20"/>
              </w:rPr>
              <w:t>Nuclear</w:t>
            </w:r>
          </w:p>
        </w:tc>
        <w:tc>
          <w:tcPr>
            <w:tcW w:w="2337" w:type="dxa"/>
            <w:tcBorders>
              <w:left w:val="nil"/>
              <w:right w:val="nil"/>
            </w:tcBorders>
            <w:shd w:val="clear" w:color="auto" w:fill="D2DFED"/>
          </w:tcPr>
          <w:p w:rsidR="0088768E" w:rsidRDefault="004A43CF">
            <w:pPr>
              <w:pStyle w:val="TableParagraph"/>
              <w:ind w:left="913"/>
              <w:rPr>
                <w:sz w:val="20"/>
              </w:rPr>
            </w:pPr>
            <w:r>
              <w:rPr>
                <w:sz w:val="20"/>
              </w:rPr>
              <w:t>20 (48.7)</w:t>
            </w:r>
          </w:p>
        </w:tc>
        <w:tc>
          <w:tcPr>
            <w:tcW w:w="1479" w:type="dxa"/>
            <w:tcBorders>
              <w:left w:val="nil"/>
              <w:right w:val="nil"/>
            </w:tcBorders>
            <w:shd w:val="clear" w:color="auto" w:fill="D2DFED"/>
          </w:tcPr>
          <w:p w:rsidR="0088768E" w:rsidRDefault="004A43CF">
            <w:pPr>
              <w:pStyle w:val="TableParagraph"/>
              <w:ind w:left="131"/>
              <w:rPr>
                <w:sz w:val="20"/>
              </w:rPr>
            </w:pPr>
            <w:r>
              <w:rPr>
                <w:sz w:val="20"/>
              </w:rPr>
              <w:t>17 (41.4)</w:t>
            </w:r>
          </w:p>
        </w:tc>
        <w:tc>
          <w:tcPr>
            <w:tcW w:w="1285" w:type="dxa"/>
            <w:tcBorders>
              <w:left w:val="nil"/>
              <w:right w:val="nil"/>
            </w:tcBorders>
            <w:shd w:val="clear" w:color="auto" w:fill="D2DFED"/>
          </w:tcPr>
          <w:p w:rsidR="0088768E" w:rsidRDefault="004A43CF">
            <w:pPr>
              <w:pStyle w:val="TableParagraph"/>
              <w:ind w:left="146"/>
              <w:rPr>
                <w:sz w:val="20"/>
              </w:rPr>
            </w:pPr>
            <w:r>
              <w:rPr>
                <w:sz w:val="20"/>
              </w:rPr>
              <w:t>4 (9.7)</w:t>
            </w:r>
          </w:p>
        </w:tc>
        <w:tc>
          <w:tcPr>
            <w:tcW w:w="1224" w:type="dxa"/>
            <w:tcBorders>
              <w:left w:val="nil"/>
              <w:right w:val="nil"/>
            </w:tcBorders>
            <w:shd w:val="clear" w:color="auto" w:fill="D2DFED"/>
          </w:tcPr>
          <w:p w:rsidR="0088768E" w:rsidRDefault="004A43CF">
            <w:pPr>
              <w:pStyle w:val="TableParagraph"/>
              <w:ind w:left="200"/>
              <w:rPr>
                <w:sz w:val="20"/>
              </w:rPr>
            </w:pPr>
            <w:r>
              <w:rPr>
                <w:sz w:val="20"/>
              </w:rPr>
              <w:t>41 (100)</w:t>
            </w:r>
          </w:p>
        </w:tc>
        <w:tc>
          <w:tcPr>
            <w:tcW w:w="1572" w:type="dxa"/>
            <w:tcBorders>
              <w:top w:val="nil"/>
              <w:left w:val="nil"/>
            </w:tcBorders>
          </w:tcPr>
          <w:p w:rsidR="0088768E" w:rsidRDefault="004A43CF">
            <w:pPr>
              <w:pStyle w:val="TableParagraph"/>
              <w:spacing w:line="105" w:lineRule="exact"/>
              <w:ind w:left="114"/>
              <w:rPr>
                <w:sz w:val="20"/>
              </w:rPr>
            </w:pPr>
            <w:r>
              <w:rPr>
                <w:sz w:val="20"/>
              </w:rPr>
              <w:t>1.00</w:t>
            </w:r>
          </w:p>
        </w:tc>
      </w:tr>
      <w:tr w:rsidR="0088768E">
        <w:trPr>
          <w:trHeight w:val="234"/>
        </w:trPr>
        <w:tc>
          <w:tcPr>
            <w:tcW w:w="9942" w:type="dxa"/>
            <w:gridSpan w:val="6"/>
          </w:tcPr>
          <w:p w:rsidR="0088768E" w:rsidRDefault="004A43CF">
            <w:pPr>
              <w:pStyle w:val="TableParagraph"/>
              <w:spacing w:before="5"/>
              <w:rPr>
                <w:b/>
                <w:sz w:val="20"/>
              </w:rPr>
            </w:pPr>
            <w:r>
              <w:rPr>
                <w:b/>
                <w:sz w:val="20"/>
              </w:rPr>
              <w:t>Occupation</w:t>
            </w:r>
          </w:p>
        </w:tc>
      </w:tr>
      <w:tr w:rsidR="0088768E">
        <w:trPr>
          <w:trHeight w:val="229"/>
        </w:trPr>
        <w:tc>
          <w:tcPr>
            <w:tcW w:w="2045" w:type="dxa"/>
            <w:tcBorders>
              <w:right w:val="nil"/>
            </w:tcBorders>
            <w:shd w:val="clear" w:color="auto" w:fill="D2DFED"/>
          </w:tcPr>
          <w:p w:rsidR="0088768E" w:rsidRDefault="004A43CF">
            <w:pPr>
              <w:pStyle w:val="TableParagraph"/>
              <w:rPr>
                <w:sz w:val="20"/>
              </w:rPr>
            </w:pPr>
            <w:r>
              <w:rPr>
                <w:sz w:val="20"/>
              </w:rPr>
              <w:t>Employed</w:t>
            </w:r>
          </w:p>
        </w:tc>
        <w:tc>
          <w:tcPr>
            <w:tcW w:w="2337" w:type="dxa"/>
            <w:tcBorders>
              <w:left w:val="nil"/>
              <w:right w:val="nil"/>
            </w:tcBorders>
            <w:shd w:val="clear" w:color="auto" w:fill="D2DFED"/>
          </w:tcPr>
          <w:p w:rsidR="0088768E" w:rsidRDefault="004A43CF">
            <w:pPr>
              <w:pStyle w:val="TableParagraph"/>
              <w:ind w:left="913"/>
              <w:rPr>
                <w:sz w:val="20"/>
              </w:rPr>
            </w:pPr>
            <w:r>
              <w:rPr>
                <w:sz w:val="20"/>
              </w:rPr>
              <w:t>15 (55.55)</w:t>
            </w:r>
          </w:p>
        </w:tc>
        <w:tc>
          <w:tcPr>
            <w:tcW w:w="1479" w:type="dxa"/>
            <w:tcBorders>
              <w:left w:val="nil"/>
              <w:right w:val="nil"/>
            </w:tcBorders>
            <w:shd w:val="clear" w:color="auto" w:fill="D2DFED"/>
          </w:tcPr>
          <w:p w:rsidR="0088768E" w:rsidRDefault="004A43CF">
            <w:pPr>
              <w:pStyle w:val="TableParagraph"/>
              <w:ind w:left="131"/>
              <w:rPr>
                <w:sz w:val="20"/>
              </w:rPr>
            </w:pPr>
            <w:r>
              <w:rPr>
                <w:sz w:val="20"/>
              </w:rPr>
              <w:t>8 (29.62)</w:t>
            </w:r>
          </w:p>
        </w:tc>
        <w:tc>
          <w:tcPr>
            <w:tcW w:w="1285" w:type="dxa"/>
            <w:tcBorders>
              <w:left w:val="nil"/>
              <w:right w:val="nil"/>
            </w:tcBorders>
            <w:shd w:val="clear" w:color="auto" w:fill="D2DFED"/>
          </w:tcPr>
          <w:p w:rsidR="0088768E" w:rsidRDefault="004A43CF">
            <w:pPr>
              <w:pStyle w:val="TableParagraph"/>
              <w:ind w:left="146"/>
              <w:rPr>
                <w:sz w:val="20"/>
              </w:rPr>
            </w:pPr>
            <w:r>
              <w:rPr>
                <w:sz w:val="20"/>
              </w:rPr>
              <w:t>4 (14.81)</w:t>
            </w:r>
          </w:p>
        </w:tc>
        <w:tc>
          <w:tcPr>
            <w:tcW w:w="1224" w:type="dxa"/>
            <w:tcBorders>
              <w:left w:val="nil"/>
              <w:right w:val="nil"/>
            </w:tcBorders>
            <w:shd w:val="clear" w:color="auto" w:fill="D2DFED"/>
          </w:tcPr>
          <w:p w:rsidR="0088768E" w:rsidRDefault="004A43CF">
            <w:pPr>
              <w:pStyle w:val="TableParagraph"/>
              <w:ind w:left="200"/>
              <w:rPr>
                <w:sz w:val="20"/>
              </w:rPr>
            </w:pPr>
            <w:r>
              <w:rPr>
                <w:sz w:val="20"/>
              </w:rPr>
              <w:t>27 (100)</w:t>
            </w:r>
          </w:p>
        </w:tc>
        <w:tc>
          <w:tcPr>
            <w:tcW w:w="1572" w:type="dxa"/>
            <w:vMerge w:val="restart"/>
            <w:tcBorders>
              <w:left w:val="nil"/>
            </w:tcBorders>
            <w:shd w:val="clear" w:color="auto" w:fill="D2DFED"/>
          </w:tcPr>
          <w:p w:rsidR="0088768E" w:rsidRDefault="004A43CF">
            <w:pPr>
              <w:pStyle w:val="TableParagraph"/>
              <w:spacing w:before="125" w:line="240" w:lineRule="auto"/>
              <w:ind w:left="114"/>
              <w:rPr>
                <w:sz w:val="20"/>
              </w:rPr>
            </w:pPr>
            <w:r>
              <w:rPr>
                <w:sz w:val="20"/>
              </w:rPr>
              <w:t>0.828</w:t>
            </w:r>
          </w:p>
        </w:tc>
      </w:tr>
      <w:tr w:rsidR="0088768E">
        <w:trPr>
          <w:trHeight w:val="229"/>
        </w:trPr>
        <w:tc>
          <w:tcPr>
            <w:tcW w:w="2045" w:type="dxa"/>
            <w:tcBorders>
              <w:right w:val="nil"/>
            </w:tcBorders>
          </w:tcPr>
          <w:p w:rsidR="0088768E" w:rsidRDefault="004A43CF">
            <w:pPr>
              <w:pStyle w:val="TableParagraph"/>
              <w:rPr>
                <w:sz w:val="20"/>
              </w:rPr>
            </w:pPr>
            <w:r>
              <w:rPr>
                <w:sz w:val="20"/>
              </w:rPr>
              <w:t>Unemployed</w:t>
            </w:r>
          </w:p>
        </w:tc>
        <w:tc>
          <w:tcPr>
            <w:tcW w:w="2337" w:type="dxa"/>
            <w:tcBorders>
              <w:left w:val="nil"/>
              <w:right w:val="nil"/>
            </w:tcBorders>
          </w:tcPr>
          <w:p w:rsidR="0088768E" w:rsidRDefault="004A43CF">
            <w:pPr>
              <w:pStyle w:val="TableParagraph"/>
              <w:ind w:left="913"/>
              <w:rPr>
                <w:sz w:val="20"/>
              </w:rPr>
            </w:pPr>
            <w:r>
              <w:rPr>
                <w:sz w:val="20"/>
              </w:rPr>
              <w:t>7 (38.88)</w:t>
            </w:r>
          </w:p>
        </w:tc>
        <w:tc>
          <w:tcPr>
            <w:tcW w:w="1479" w:type="dxa"/>
            <w:tcBorders>
              <w:left w:val="nil"/>
              <w:right w:val="nil"/>
            </w:tcBorders>
          </w:tcPr>
          <w:p w:rsidR="0088768E" w:rsidRDefault="004A43CF">
            <w:pPr>
              <w:pStyle w:val="TableParagraph"/>
              <w:ind w:left="131"/>
              <w:rPr>
                <w:sz w:val="20"/>
              </w:rPr>
            </w:pPr>
            <w:r>
              <w:rPr>
                <w:sz w:val="20"/>
              </w:rPr>
              <w:t>10 (55.55)</w:t>
            </w:r>
          </w:p>
        </w:tc>
        <w:tc>
          <w:tcPr>
            <w:tcW w:w="1285" w:type="dxa"/>
            <w:tcBorders>
              <w:left w:val="nil"/>
              <w:right w:val="nil"/>
            </w:tcBorders>
          </w:tcPr>
          <w:p w:rsidR="0088768E" w:rsidRDefault="004A43CF">
            <w:pPr>
              <w:pStyle w:val="TableParagraph"/>
              <w:ind w:left="146"/>
              <w:rPr>
                <w:sz w:val="20"/>
              </w:rPr>
            </w:pPr>
            <w:r>
              <w:rPr>
                <w:sz w:val="20"/>
              </w:rPr>
              <w:t>1 (5.55)</w:t>
            </w:r>
          </w:p>
        </w:tc>
        <w:tc>
          <w:tcPr>
            <w:tcW w:w="1224" w:type="dxa"/>
            <w:tcBorders>
              <w:left w:val="nil"/>
              <w:right w:val="nil"/>
            </w:tcBorders>
          </w:tcPr>
          <w:p w:rsidR="0088768E" w:rsidRDefault="004A43CF">
            <w:pPr>
              <w:pStyle w:val="TableParagraph"/>
              <w:ind w:left="200"/>
              <w:rPr>
                <w:sz w:val="20"/>
              </w:rPr>
            </w:pPr>
            <w:r>
              <w:rPr>
                <w:sz w:val="20"/>
              </w:rPr>
              <w:t>18 (100)</w:t>
            </w:r>
          </w:p>
        </w:tc>
        <w:tc>
          <w:tcPr>
            <w:tcW w:w="1572" w:type="dxa"/>
            <w:vMerge/>
            <w:tcBorders>
              <w:top w:val="nil"/>
              <w:left w:val="nil"/>
            </w:tcBorders>
            <w:shd w:val="clear" w:color="auto" w:fill="D2DFED"/>
          </w:tcPr>
          <w:p w:rsidR="0088768E" w:rsidRDefault="0088768E">
            <w:pPr>
              <w:rPr>
                <w:sz w:val="2"/>
                <w:szCs w:val="2"/>
              </w:rPr>
            </w:pPr>
          </w:p>
        </w:tc>
      </w:tr>
      <w:tr w:rsidR="0088768E">
        <w:trPr>
          <w:trHeight w:val="230"/>
        </w:trPr>
        <w:tc>
          <w:tcPr>
            <w:tcW w:w="9942" w:type="dxa"/>
            <w:gridSpan w:val="6"/>
            <w:shd w:val="clear" w:color="auto" w:fill="D2DFED"/>
          </w:tcPr>
          <w:p w:rsidR="0088768E" w:rsidRDefault="004A43CF">
            <w:pPr>
              <w:pStyle w:val="TableParagraph"/>
              <w:rPr>
                <w:b/>
                <w:sz w:val="20"/>
              </w:rPr>
            </w:pPr>
            <w:r>
              <w:rPr>
                <w:b/>
                <w:sz w:val="20"/>
              </w:rPr>
              <w:t>Education</w:t>
            </w:r>
          </w:p>
        </w:tc>
      </w:tr>
      <w:tr w:rsidR="0088768E">
        <w:trPr>
          <w:trHeight w:val="229"/>
        </w:trPr>
        <w:tc>
          <w:tcPr>
            <w:tcW w:w="2045" w:type="dxa"/>
            <w:tcBorders>
              <w:right w:val="nil"/>
            </w:tcBorders>
          </w:tcPr>
          <w:p w:rsidR="0088768E" w:rsidRDefault="004A43CF">
            <w:pPr>
              <w:pStyle w:val="TableParagraph"/>
              <w:rPr>
                <w:sz w:val="20"/>
              </w:rPr>
            </w:pPr>
            <w:r>
              <w:rPr>
                <w:sz w:val="20"/>
              </w:rPr>
              <w:t>Illiterate</w:t>
            </w:r>
          </w:p>
        </w:tc>
        <w:tc>
          <w:tcPr>
            <w:tcW w:w="2337" w:type="dxa"/>
            <w:tcBorders>
              <w:left w:val="nil"/>
              <w:right w:val="nil"/>
            </w:tcBorders>
          </w:tcPr>
          <w:p w:rsidR="0088768E" w:rsidRDefault="004A43CF">
            <w:pPr>
              <w:pStyle w:val="TableParagraph"/>
              <w:ind w:left="913"/>
              <w:rPr>
                <w:sz w:val="20"/>
              </w:rPr>
            </w:pPr>
            <w:r>
              <w:rPr>
                <w:sz w:val="20"/>
              </w:rPr>
              <w:t>7 (56.13)</w:t>
            </w:r>
          </w:p>
        </w:tc>
        <w:tc>
          <w:tcPr>
            <w:tcW w:w="1479" w:type="dxa"/>
            <w:tcBorders>
              <w:left w:val="nil"/>
              <w:right w:val="nil"/>
            </w:tcBorders>
          </w:tcPr>
          <w:p w:rsidR="0088768E" w:rsidRDefault="004A43CF">
            <w:pPr>
              <w:pStyle w:val="TableParagraph"/>
              <w:ind w:left="131"/>
              <w:rPr>
                <w:sz w:val="20"/>
              </w:rPr>
            </w:pPr>
            <w:r>
              <w:rPr>
                <w:sz w:val="20"/>
              </w:rPr>
              <w:t>6 (46.63)</w:t>
            </w:r>
          </w:p>
        </w:tc>
        <w:tc>
          <w:tcPr>
            <w:tcW w:w="1285" w:type="dxa"/>
            <w:tcBorders>
              <w:left w:val="nil"/>
              <w:right w:val="nil"/>
            </w:tcBorders>
          </w:tcPr>
          <w:p w:rsidR="0088768E" w:rsidRDefault="004A43CF">
            <w:pPr>
              <w:pStyle w:val="TableParagraph"/>
              <w:ind w:left="146"/>
              <w:rPr>
                <w:sz w:val="20"/>
              </w:rPr>
            </w:pPr>
            <w:r>
              <w:rPr>
                <w:sz w:val="20"/>
              </w:rPr>
              <w:t>0</w:t>
            </w:r>
          </w:p>
        </w:tc>
        <w:tc>
          <w:tcPr>
            <w:tcW w:w="1224" w:type="dxa"/>
            <w:tcBorders>
              <w:left w:val="nil"/>
              <w:right w:val="nil"/>
            </w:tcBorders>
          </w:tcPr>
          <w:p w:rsidR="0088768E" w:rsidRDefault="004A43CF">
            <w:pPr>
              <w:pStyle w:val="TableParagraph"/>
              <w:ind w:left="200"/>
              <w:rPr>
                <w:sz w:val="20"/>
              </w:rPr>
            </w:pPr>
            <w:r>
              <w:rPr>
                <w:sz w:val="20"/>
              </w:rPr>
              <w:t>13 (100)</w:t>
            </w:r>
          </w:p>
        </w:tc>
        <w:tc>
          <w:tcPr>
            <w:tcW w:w="1572" w:type="dxa"/>
            <w:tcBorders>
              <w:left w:val="nil"/>
              <w:bottom w:val="nil"/>
            </w:tcBorders>
          </w:tcPr>
          <w:p w:rsidR="0088768E" w:rsidRDefault="0088768E">
            <w:pPr>
              <w:pStyle w:val="TableParagraph"/>
              <w:spacing w:line="240" w:lineRule="auto"/>
              <w:ind w:left="0"/>
              <w:rPr>
                <w:sz w:val="16"/>
              </w:rPr>
            </w:pPr>
          </w:p>
        </w:tc>
      </w:tr>
      <w:tr w:rsidR="0088768E">
        <w:trPr>
          <w:trHeight w:val="229"/>
        </w:trPr>
        <w:tc>
          <w:tcPr>
            <w:tcW w:w="2045" w:type="dxa"/>
            <w:tcBorders>
              <w:right w:val="nil"/>
            </w:tcBorders>
            <w:shd w:val="clear" w:color="auto" w:fill="D2DFED"/>
          </w:tcPr>
          <w:p w:rsidR="0088768E" w:rsidRDefault="004A43CF">
            <w:pPr>
              <w:pStyle w:val="TableParagraph"/>
              <w:rPr>
                <w:sz w:val="20"/>
              </w:rPr>
            </w:pPr>
            <w:r>
              <w:rPr>
                <w:sz w:val="20"/>
              </w:rPr>
              <w:t>Literate</w:t>
            </w:r>
          </w:p>
        </w:tc>
        <w:tc>
          <w:tcPr>
            <w:tcW w:w="2337" w:type="dxa"/>
            <w:tcBorders>
              <w:left w:val="nil"/>
              <w:right w:val="nil"/>
            </w:tcBorders>
            <w:shd w:val="clear" w:color="auto" w:fill="D2DFED"/>
          </w:tcPr>
          <w:p w:rsidR="0088768E" w:rsidRDefault="004A43CF">
            <w:pPr>
              <w:pStyle w:val="TableParagraph"/>
              <w:ind w:left="913"/>
              <w:rPr>
                <w:sz w:val="20"/>
              </w:rPr>
            </w:pPr>
            <w:r>
              <w:rPr>
                <w:sz w:val="20"/>
              </w:rPr>
              <w:t>15 (46.87)</w:t>
            </w:r>
          </w:p>
        </w:tc>
        <w:tc>
          <w:tcPr>
            <w:tcW w:w="1479" w:type="dxa"/>
            <w:tcBorders>
              <w:left w:val="nil"/>
              <w:right w:val="nil"/>
            </w:tcBorders>
            <w:shd w:val="clear" w:color="auto" w:fill="D2DFED"/>
          </w:tcPr>
          <w:p w:rsidR="0088768E" w:rsidRDefault="004A43CF">
            <w:pPr>
              <w:pStyle w:val="TableParagraph"/>
              <w:ind w:left="131"/>
              <w:rPr>
                <w:sz w:val="20"/>
              </w:rPr>
            </w:pPr>
            <w:r>
              <w:rPr>
                <w:sz w:val="20"/>
              </w:rPr>
              <w:t>11 (34.37)</w:t>
            </w:r>
          </w:p>
        </w:tc>
        <w:tc>
          <w:tcPr>
            <w:tcW w:w="1285" w:type="dxa"/>
            <w:tcBorders>
              <w:left w:val="nil"/>
              <w:right w:val="nil"/>
            </w:tcBorders>
            <w:shd w:val="clear" w:color="auto" w:fill="D2DFED"/>
          </w:tcPr>
          <w:p w:rsidR="0088768E" w:rsidRDefault="004A43CF">
            <w:pPr>
              <w:pStyle w:val="TableParagraph"/>
              <w:ind w:left="146"/>
              <w:rPr>
                <w:sz w:val="20"/>
              </w:rPr>
            </w:pPr>
            <w:r>
              <w:rPr>
                <w:sz w:val="20"/>
              </w:rPr>
              <w:t>6 (18.75)</w:t>
            </w:r>
          </w:p>
        </w:tc>
        <w:tc>
          <w:tcPr>
            <w:tcW w:w="1224" w:type="dxa"/>
            <w:tcBorders>
              <w:left w:val="nil"/>
              <w:right w:val="nil"/>
            </w:tcBorders>
            <w:shd w:val="clear" w:color="auto" w:fill="D2DFED"/>
          </w:tcPr>
          <w:p w:rsidR="0088768E" w:rsidRDefault="004A43CF">
            <w:pPr>
              <w:pStyle w:val="TableParagraph"/>
              <w:ind w:left="200"/>
              <w:rPr>
                <w:sz w:val="20"/>
              </w:rPr>
            </w:pPr>
            <w:r>
              <w:rPr>
                <w:sz w:val="20"/>
              </w:rPr>
              <w:t>32 (100)</w:t>
            </w:r>
          </w:p>
        </w:tc>
        <w:tc>
          <w:tcPr>
            <w:tcW w:w="1572" w:type="dxa"/>
            <w:tcBorders>
              <w:top w:val="nil"/>
              <w:left w:val="nil"/>
            </w:tcBorders>
          </w:tcPr>
          <w:p w:rsidR="0088768E" w:rsidRDefault="004A43CF">
            <w:pPr>
              <w:pStyle w:val="TableParagraph"/>
              <w:spacing w:line="105" w:lineRule="exact"/>
              <w:ind w:left="114"/>
              <w:rPr>
                <w:sz w:val="20"/>
              </w:rPr>
            </w:pPr>
            <w:r>
              <w:rPr>
                <w:sz w:val="20"/>
              </w:rPr>
              <w:t>0.419</w:t>
            </w:r>
          </w:p>
        </w:tc>
      </w:tr>
    </w:tbl>
    <w:p w:rsidR="0088768E" w:rsidRDefault="0088768E">
      <w:pPr>
        <w:pStyle w:val="BodyText"/>
        <w:spacing w:before="8"/>
        <w:rPr>
          <w:b/>
          <w:sz w:val="25"/>
        </w:rPr>
      </w:pPr>
    </w:p>
    <w:p w:rsidR="0088768E" w:rsidRDefault="0088768E">
      <w:pPr>
        <w:rPr>
          <w:sz w:val="25"/>
        </w:rPr>
        <w:sectPr w:rsidR="0088768E">
          <w:type w:val="continuous"/>
          <w:pgSz w:w="11910" w:h="16840"/>
          <w:pgMar w:top="560" w:right="780" w:bottom="900" w:left="800" w:header="720" w:footer="720" w:gutter="0"/>
          <w:cols w:space="720"/>
        </w:sectPr>
      </w:pPr>
    </w:p>
    <w:p w:rsidR="0088768E" w:rsidRDefault="004A43CF">
      <w:pPr>
        <w:spacing w:before="94"/>
        <w:ind w:left="222"/>
        <w:rPr>
          <w:b/>
          <w:sz w:val="20"/>
        </w:rPr>
      </w:pPr>
      <w:r>
        <w:rPr>
          <w:b/>
          <w:color w:val="003195"/>
          <w:sz w:val="20"/>
        </w:rPr>
        <w:lastRenderedPageBreak/>
        <w:t>DISCUSSION</w:t>
      </w:r>
    </w:p>
    <w:p w:rsidR="0088768E" w:rsidRDefault="0088768E">
      <w:pPr>
        <w:pStyle w:val="BodyText"/>
        <w:spacing w:before="10"/>
        <w:rPr>
          <w:b/>
        </w:rPr>
      </w:pPr>
    </w:p>
    <w:p w:rsidR="0088768E" w:rsidRDefault="004A43CF">
      <w:pPr>
        <w:pStyle w:val="BodyText"/>
        <w:ind w:left="222" w:right="38"/>
        <w:jc w:val="both"/>
      </w:pPr>
      <w:r>
        <w:t xml:space="preserve">The Diagnosis of cancer is distressing not only for the patient but also for the family members. In India, the role played by the family members is vital not only providing support in the form of attending to physical needs of the sick patient but also to </w:t>
      </w:r>
      <w:r>
        <w:t>provide emotional support. The treatment costs are also usually taken care of by the family. The sudden, unpreparedness for exposure to caregiving, uncertainty about the illness, unawareness about the expenses and unavailability of various facilities for t</w:t>
      </w:r>
      <w:r>
        <w:t>reatment makes them more vulnerable to distress in addition to other responsibilities of the family.</w:t>
      </w:r>
    </w:p>
    <w:p w:rsidR="0088768E" w:rsidRDefault="0088768E">
      <w:pPr>
        <w:pStyle w:val="BodyText"/>
        <w:spacing w:before="11"/>
      </w:pPr>
    </w:p>
    <w:p w:rsidR="0088768E" w:rsidRDefault="004A43CF">
      <w:pPr>
        <w:pStyle w:val="BodyText"/>
        <w:ind w:left="222" w:right="40"/>
        <w:jc w:val="both"/>
      </w:pPr>
      <w:r>
        <w:t xml:space="preserve">In the present study, mean age of the caregivers was 43.56±13.57 years. Similar findings were observed (43.46±10.39 years) in studies done by Unnikrishnan et al and Lukhmana et al indicating that the majority of the caregivers were in the reproductive age </w:t>
      </w:r>
      <w:r>
        <w:t>group where the productivity may be at risk by engaging them in dual role.</w:t>
      </w:r>
    </w:p>
    <w:p w:rsidR="0088768E" w:rsidRDefault="004A43CF">
      <w:pPr>
        <w:pStyle w:val="BodyText"/>
        <w:spacing w:before="3"/>
        <w:ind w:left="222"/>
        <w:jc w:val="both"/>
      </w:pPr>
      <w:r>
        <w:t>i.e. as a breadwinner and care provider.</w:t>
      </w:r>
      <w:r>
        <w:rPr>
          <w:vertAlign w:val="superscript"/>
        </w:rPr>
        <w:t>3,4</w:t>
      </w:r>
    </w:p>
    <w:p w:rsidR="0088768E" w:rsidRDefault="004A43CF">
      <w:pPr>
        <w:pStyle w:val="BodyText"/>
        <w:spacing w:before="94"/>
        <w:ind w:left="222" w:right="208"/>
        <w:jc w:val="both"/>
      </w:pPr>
      <w:r>
        <w:br w:type="column"/>
      </w:r>
      <w:r>
        <w:lastRenderedPageBreak/>
        <w:t xml:space="preserve">In the present study, caregivers were predominantly  males 55.56%. This is similar to findings of the studies by Unnikrishnan et al and </w:t>
      </w:r>
      <w:r>
        <w:rPr>
          <w:spacing w:val="-3"/>
        </w:rPr>
        <w:t xml:space="preserve">Kazi </w:t>
      </w:r>
      <w:r>
        <w:t>et</w:t>
      </w:r>
      <w:r>
        <w:rPr>
          <w:spacing w:val="2"/>
        </w:rPr>
        <w:t xml:space="preserve"> </w:t>
      </w:r>
      <w:r>
        <w:t>al.</w:t>
      </w:r>
      <w:r>
        <w:rPr>
          <w:vertAlign w:val="superscript"/>
        </w:rPr>
        <w:t>4,5</w:t>
      </w:r>
    </w:p>
    <w:p w:rsidR="0088768E" w:rsidRDefault="0088768E">
      <w:pPr>
        <w:pStyle w:val="BodyText"/>
        <w:rPr>
          <w:sz w:val="21"/>
        </w:rPr>
      </w:pPr>
    </w:p>
    <w:p w:rsidR="0088768E" w:rsidRDefault="004A43CF">
      <w:pPr>
        <w:pStyle w:val="BodyText"/>
        <w:ind w:left="222" w:right="202"/>
        <w:jc w:val="both"/>
      </w:pPr>
      <w:r>
        <w:t xml:space="preserve">In the present study, majority of the care givers (37.15%) were related to the patient as spouse. The findings were similar to studies done by Vahidi et al, Lukhmana et </w:t>
      </w:r>
      <w:r>
        <w:rPr>
          <w:spacing w:val="-4"/>
        </w:rPr>
        <w:t xml:space="preserve">al </w:t>
      </w:r>
      <w:r>
        <w:t>and Kulkarni et al where it was 38.16%, 38.03% and 33.5%</w:t>
      </w:r>
      <w:r>
        <w:rPr>
          <w:spacing w:val="-4"/>
        </w:rPr>
        <w:t xml:space="preserve"> </w:t>
      </w:r>
      <w:r>
        <w:t>respectivel</w:t>
      </w:r>
      <w:r>
        <w:t>y.</w:t>
      </w:r>
      <w:r>
        <w:rPr>
          <w:vertAlign w:val="superscript"/>
        </w:rPr>
        <w:t>4,6,7</w:t>
      </w:r>
    </w:p>
    <w:p w:rsidR="0088768E" w:rsidRDefault="0088768E">
      <w:pPr>
        <w:pStyle w:val="BodyText"/>
        <w:spacing w:before="7"/>
      </w:pPr>
    </w:p>
    <w:p w:rsidR="0088768E" w:rsidRDefault="004A43CF">
      <w:pPr>
        <w:pStyle w:val="BodyText"/>
        <w:spacing w:before="1"/>
        <w:ind w:left="222" w:right="207"/>
        <w:jc w:val="both"/>
      </w:pPr>
      <w:r>
        <w:t>In the present study, majority of the care givers (91.55%) were from nuclear families. The findings were similar to  a study done by Sreeja et</w:t>
      </w:r>
      <w:r>
        <w:rPr>
          <w:spacing w:val="-3"/>
        </w:rPr>
        <w:t xml:space="preserve"> </w:t>
      </w:r>
      <w:r>
        <w:t>al.</w:t>
      </w:r>
      <w:r>
        <w:rPr>
          <w:vertAlign w:val="superscript"/>
        </w:rPr>
        <w:t>8</w:t>
      </w:r>
    </w:p>
    <w:p w:rsidR="0088768E" w:rsidRDefault="0088768E">
      <w:pPr>
        <w:pStyle w:val="BodyText"/>
        <w:spacing w:before="11"/>
      </w:pPr>
    </w:p>
    <w:p w:rsidR="0088768E" w:rsidRDefault="004A43CF">
      <w:pPr>
        <w:pStyle w:val="BodyText"/>
        <w:ind w:left="222" w:right="204"/>
        <w:jc w:val="both"/>
      </w:pPr>
      <w:r>
        <w:t xml:space="preserve">In the present study, majority (71.56%) </w:t>
      </w:r>
      <w:r>
        <w:rPr>
          <w:spacing w:val="-3"/>
        </w:rPr>
        <w:t xml:space="preserve">of </w:t>
      </w:r>
      <w:r>
        <w:t>the care givers were literates and (55.56%) were employ</w:t>
      </w:r>
      <w:r>
        <w:t xml:space="preserve">ed. The study also revealed that being involved in care providing, made some of the caregivers to quit from their livelihood wages. The findings are similar to studies by Kulkarni </w:t>
      </w:r>
      <w:r>
        <w:rPr>
          <w:spacing w:val="-4"/>
        </w:rPr>
        <w:t xml:space="preserve">et </w:t>
      </w:r>
      <w:r>
        <w:t>al, Malathi et al, Sreeja et</w:t>
      </w:r>
      <w:r>
        <w:rPr>
          <w:spacing w:val="2"/>
        </w:rPr>
        <w:t xml:space="preserve"> </w:t>
      </w:r>
      <w:r>
        <w:t>al.</w:t>
      </w:r>
      <w:r>
        <w:rPr>
          <w:vertAlign w:val="superscript"/>
        </w:rPr>
        <w:t>7-9</w:t>
      </w:r>
    </w:p>
    <w:p w:rsidR="0088768E" w:rsidRDefault="0088768E">
      <w:pPr>
        <w:jc w:val="both"/>
        <w:sectPr w:rsidR="0088768E">
          <w:type w:val="continuous"/>
          <w:pgSz w:w="11910" w:h="16840"/>
          <w:pgMar w:top="560" w:right="780" w:bottom="900" w:left="800" w:header="720" w:footer="720" w:gutter="0"/>
          <w:cols w:num="2" w:space="720" w:equalWidth="0">
            <w:col w:w="4929" w:space="301"/>
            <w:col w:w="5100"/>
          </w:cols>
        </w:sectPr>
      </w:pPr>
    </w:p>
    <w:p w:rsidR="0088768E" w:rsidRDefault="0088768E">
      <w:pPr>
        <w:pStyle w:val="BodyText"/>
      </w:pPr>
    </w:p>
    <w:p w:rsidR="0088768E" w:rsidRDefault="0088768E">
      <w:pPr>
        <w:pStyle w:val="BodyText"/>
        <w:spacing w:before="4"/>
        <w:rPr>
          <w:sz w:val="17"/>
        </w:rPr>
      </w:pPr>
    </w:p>
    <w:p w:rsidR="0088768E" w:rsidRDefault="0088768E">
      <w:pPr>
        <w:rPr>
          <w:sz w:val="17"/>
        </w:rPr>
        <w:sectPr w:rsidR="0088768E">
          <w:pgSz w:w="11910" w:h="16840"/>
          <w:pgMar w:top="900" w:right="780" w:bottom="900" w:left="800" w:header="716" w:footer="707" w:gutter="0"/>
          <w:cols w:space="720"/>
        </w:sectPr>
      </w:pPr>
    </w:p>
    <w:p w:rsidR="0088768E" w:rsidRDefault="004A43CF">
      <w:pPr>
        <w:pStyle w:val="BodyText"/>
        <w:spacing w:before="93" w:line="244" w:lineRule="auto"/>
        <w:ind w:left="222" w:right="39"/>
        <w:jc w:val="both"/>
      </w:pPr>
      <w:r>
        <w:lastRenderedPageBreak/>
        <w:t>The mean burden score in the present study was 43.51±13.16, representing a moderate-severe burden among primary caregivers of breast cancer patients.</w:t>
      </w:r>
    </w:p>
    <w:p w:rsidR="0088768E" w:rsidRDefault="0088768E">
      <w:pPr>
        <w:pStyle w:val="BodyText"/>
        <w:spacing w:before="7"/>
      </w:pPr>
    </w:p>
    <w:p w:rsidR="0088768E" w:rsidRDefault="004A43CF">
      <w:pPr>
        <w:pStyle w:val="BodyText"/>
        <w:spacing w:before="1" w:line="244" w:lineRule="auto"/>
        <w:ind w:left="222" w:right="41"/>
        <w:jc w:val="both"/>
      </w:pPr>
      <w:r>
        <w:t>In the present study, about 40% of the study population reported that moderate to severe burden. Similarly, findings (37%) were noticed in a study done by Unnikrishnan et al.</w:t>
      </w:r>
      <w:r>
        <w:rPr>
          <w:vertAlign w:val="superscript"/>
        </w:rPr>
        <w:t>3</w:t>
      </w:r>
    </w:p>
    <w:p w:rsidR="0088768E" w:rsidRDefault="0088768E">
      <w:pPr>
        <w:pStyle w:val="BodyText"/>
        <w:rPr>
          <w:sz w:val="21"/>
        </w:rPr>
      </w:pPr>
    </w:p>
    <w:p w:rsidR="0088768E" w:rsidRDefault="004A43CF">
      <w:pPr>
        <w:pStyle w:val="BodyText"/>
        <w:spacing w:before="1" w:line="244" w:lineRule="auto"/>
        <w:ind w:left="222" w:right="42"/>
        <w:jc w:val="both"/>
      </w:pPr>
      <w:r>
        <w:t>In the present study, mean scores for various questions related to health of th</w:t>
      </w:r>
      <w:r>
        <w:t>e caregiver, financial compromise, uncertainty about the future of the patient, fear of losing the patient, feeling to run away from the situation was 2.80, 3.13, 2.93, 2.76 and 1.93 respectively.</w:t>
      </w:r>
    </w:p>
    <w:p w:rsidR="0088768E" w:rsidRDefault="0088768E">
      <w:pPr>
        <w:pStyle w:val="BodyText"/>
        <w:spacing w:before="1"/>
        <w:rPr>
          <w:sz w:val="21"/>
        </w:rPr>
      </w:pPr>
    </w:p>
    <w:p w:rsidR="0088768E" w:rsidRDefault="004A43CF">
      <w:pPr>
        <w:pStyle w:val="BodyText"/>
        <w:spacing w:before="1" w:line="244" w:lineRule="auto"/>
        <w:ind w:left="222" w:right="38"/>
        <w:jc w:val="both"/>
      </w:pPr>
      <w:r>
        <w:t>Contrary findings were observed in the study done by Kulka</w:t>
      </w:r>
      <w:r>
        <w:t>rni et al.</w:t>
      </w:r>
      <w:r>
        <w:rPr>
          <w:vertAlign w:val="superscript"/>
        </w:rPr>
        <w:t>7</w:t>
      </w:r>
      <w:r>
        <w:t xml:space="preserve"> </w:t>
      </w:r>
      <w:r>
        <w:rPr>
          <w:spacing w:val="-3"/>
        </w:rPr>
        <w:t xml:space="preserve">where </w:t>
      </w:r>
      <w:r>
        <w:t>the values for the above components were 0.84, 1.76, 1.18, 3.18 and 0.55 respectively.</w:t>
      </w:r>
    </w:p>
    <w:p w:rsidR="0088768E" w:rsidRDefault="0088768E">
      <w:pPr>
        <w:pStyle w:val="BodyText"/>
        <w:spacing w:before="8"/>
      </w:pPr>
    </w:p>
    <w:p w:rsidR="0088768E" w:rsidRDefault="004A43CF">
      <w:pPr>
        <w:pStyle w:val="BodyText"/>
        <w:spacing w:line="244" w:lineRule="auto"/>
        <w:ind w:left="222" w:right="42"/>
        <w:jc w:val="both"/>
      </w:pPr>
      <w:r>
        <w:t xml:space="preserve">The differences in the above-mentioned questions may </w:t>
      </w:r>
      <w:r>
        <w:rPr>
          <w:spacing w:val="-3"/>
        </w:rPr>
        <w:t xml:space="preserve">be </w:t>
      </w:r>
      <w:r>
        <w:t>due to difference in the study setting, study population and their psychological strength, sit</w:t>
      </w:r>
      <w:r>
        <w:t>e of cancer and stage of cancer and financial support for them also plays a crucial role. In the present study, majority of the study population were the bread-winners to the whole</w:t>
      </w:r>
      <w:r>
        <w:rPr>
          <w:spacing w:val="-13"/>
        </w:rPr>
        <w:t xml:space="preserve"> </w:t>
      </w:r>
      <w:r>
        <w:t>family.</w:t>
      </w:r>
    </w:p>
    <w:p w:rsidR="0088768E" w:rsidRDefault="0088768E">
      <w:pPr>
        <w:pStyle w:val="BodyText"/>
        <w:spacing w:before="2"/>
        <w:rPr>
          <w:sz w:val="21"/>
        </w:rPr>
      </w:pPr>
    </w:p>
    <w:p w:rsidR="0088768E" w:rsidRDefault="004A43CF">
      <w:pPr>
        <w:pStyle w:val="BodyText"/>
        <w:spacing w:before="1"/>
        <w:ind w:left="222"/>
        <w:jc w:val="both"/>
      </w:pPr>
      <w:r>
        <w:t>It imposes a greater burden for them.</w:t>
      </w:r>
    </w:p>
    <w:p w:rsidR="0088768E" w:rsidRDefault="0088768E">
      <w:pPr>
        <w:pStyle w:val="BodyText"/>
        <w:spacing w:before="3"/>
        <w:rPr>
          <w:sz w:val="21"/>
        </w:rPr>
      </w:pPr>
    </w:p>
    <w:p w:rsidR="0088768E" w:rsidRDefault="004A43CF">
      <w:pPr>
        <w:pStyle w:val="BodyText"/>
        <w:spacing w:line="244" w:lineRule="auto"/>
        <w:ind w:left="222" w:right="40"/>
        <w:jc w:val="both"/>
      </w:pPr>
      <w:r>
        <w:t>In the present study, the m</w:t>
      </w:r>
      <w:r>
        <w:t>ean value for the question, social life suffered obtained was 1.89. Similar  finding was observed in the study done by Kulkarni et al i.e. 1.35.</w:t>
      </w:r>
      <w:r>
        <w:rPr>
          <w:vertAlign w:val="superscript"/>
        </w:rPr>
        <w:t>7</w:t>
      </w:r>
    </w:p>
    <w:p w:rsidR="0088768E" w:rsidRDefault="0088768E">
      <w:pPr>
        <w:pStyle w:val="BodyText"/>
        <w:spacing w:before="8"/>
      </w:pPr>
    </w:p>
    <w:p w:rsidR="0088768E" w:rsidRDefault="004A43CF">
      <w:pPr>
        <w:pStyle w:val="BodyText"/>
        <w:spacing w:line="244" w:lineRule="auto"/>
        <w:ind w:left="222" w:right="42"/>
        <w:jc w:val="both"/>
      </w:pPr>
      <w:r>
        <w:t xml:space="preserve">Indicating that, in India, most of the times, social life revolves around the family. When any family member </w:t>
      </w:r>
      <w:r>
        <w:t xml:space="preserve">fall sick, the prime importance is given to the sick, and the family members strives hard to revive them rather than giving priority to privacy and social life. Hence, from the above findings it was observed that breast cancer is causes lot </w:t>
      </w:r>
      <w:r>
        <w:rPr>
          <w:spacing w:val="-3"/>
        </w:rPr>
        <w:t xml:space="preserve">of </w:t>
      </w:r>
      <w:r>
        <w:t>psychologica</w:t>
      </w:r>
      <w:r>
        <w:t>l trauma not only to the patient but also to the</w:t>
      </w:r>
      <w:r>
        <w:rPr>
          <w:spacing w:val="-9"/>
        </w:rPr>
        <w:t xml:space="preserve"> </w:t>
      </w:r>
      <w:r>
        <w:t>family.</w:t>
      </w:r>
    </w:p>
    <w:p w:rsidR="0088768E" w:rsidRDefault="0088768E">
      <w:pPr>
        <w:pStyle w:val="BodyText"/>
        <w:spacing w:before="4"/>
        <w:rPr>
          <w:sz w:val="21"/>
        </w:rPr>
      </w:pPr>
    </w:p>
    <w:p w:rsidR="0088768E" w:rsidRDefault="004A43CF">
      <w:pPr>
        <w:pStyle w:val="BodyText"/>
        <w:spacing w:line="244" w:lineRule="auto"/>
        <w:ind w:left="222" w:right="40"/>
        <w:jc w:val="both"/>
      </w:pPr>
      <w:r>
        <w:t>Majority of the caregivers reported that severe burden was felt due to insufficient money to provide care and to meet other family responsibilities. Health of the caregivers was also suffered because of their relative and majority of them also reported tha</w:t>
      </w:r>
      <w:r>
        <w:t>t uncertainty about the illness making them more</w:t>
      </w:r>
      <w:r>
        <w:rPr>
          <w:spacing w:val="-14"/>
        </w:rPr>
        <w:t xml:space="preserve"> </w:t>
      </w:r>
      <w:r>
        <w:t>distress.</w:t>
      </w:r>
    </w:p>
    <w:p w:rsidR="0088768E" w:rsidRDefault="0088768E">
      <w:pPr>
        <w:pStyle w:val="BodyText"/>
        <w:spacing w:before="10"/>
      </w:pPr>
    </w:p>
    <w:p w:rsidR="0088768E" w:rsidRDefault="004A43CF">
      <w:pPr>
        <w:pStyle w:val="BodyText"/>
        <w:spacing w:line="244" w:lineRule="auto"/>
        <w:ind w:left="222" w:right="42"/>
        <w:jc w:val="both"/>
      </w:pPr>
      <w:r>
        <w:t>In the present study, chi square test of significance was used to find out the association between various socio demographic variables and burden score. No significant association was observed bet</w:t>
      </w:r>
      <w:r>
        <w:t>ween the various socio demographic variables and burden score. The findings was similar to a study done by Kazi et</w:t>
      </w:r>
      <w:r>
        <w:rPr>
          <w:spacing w:val="-7"/>
        </w:rPr>
        <w:t xml:space="preserve"> </w:t>
      </w:r>
      <w:r>
        <w:t>al.</w:t>
      </w:r>
      <w:r>
        <w:rPr>
          <w:vertAlign w:val="superscript"/>
        </w:rPr>
        <w:t>5</w:t>
      </w:r>
    </w:p>
    <w:p w:rsidR="0088768E" w:rsidRDefault="004A43CF">
      <w:pPr>
        <w:pStyle w:val="Heading1"/>
        <w:spacing w:before="93"/>
      </w:pPr>
      <w:r>
        <w:rPr>
          <w:b w:val="0"/>
        </w:rPr>
        <w:br w:type="column"/>
      </w:r>
      <w:r>
        <w:rPr>
          <w:color w:val="003195"/>
        </w:rPr>
        <w:lastRenderedPageBreak/>
        <w:t>CONCLUSION</w:t>
      </w:r>
    </w:p>
    <w:p w:rsidR="0088768E" w:rsidRDefault="0088768E">
      <w:pPr>
        <w:pStyle w:val="BodyText"/>
        <w:spacing w:before="10"/>
        <w:rPr>
          <w:b/>
        </w:rPr>
      </w:pPr>
    </w:p>
    <w:p w:rsidR="0088768E" w:rsidRDefault="004A43CF">
      <w:pPr>
        <w:pStyle w:val="BodyText"/>
        <w:ind w:left="222" w:right="203"/>
        <w:jc w:val="both"/>
      </w:pPr>
      <w:r>
        <w:t>The mean burden score in the present study was 43.51±13.16, representing a moderate-severe burden among primary caregivers of breast cancer patients. No statistical association was found between caregiver burden score and various socio-demographic</w:t>
      </w:r>
      <w:r>
        <w:rPr>
          <w:spacing w:val="-5"/>
        </w:rPr>
        <w:t xml:space="preserve"> </w:t>
      </w:r>
      <w:r>
        <w:t>variable</w:t>
      </w:r>
      <w:r>
        <w:t>s.</w:t>
      </w:r>
    </w:p>
    <w:p w:rsidR="0088768E" w:rsidRDefault="0088768E">
      <w:pPr>
        <w:pStyle w:val="BodyText"/>
        <w:spacing w:before="8"/>
      </w:pPr>
    </w:p>
    <w:p w:rsidR="0088768E" w:rsidRDefault="004A43CF">
      <w:pPr>
        <w:pStyle w:val="Heading2"/>
      </w:pPr>
      <w:r>
        <w:t>Recommendations</w:t>
      </w:r>
    </w:p>
    <w:p w:rsidR="0088768E" w:rsidRDefault="0088768E">
      <w:pPr>
        <w:pStyle w:val="BodyText"/>
        <w:spacing w:before="10"/>
        <w:rPr>
          <w:b/>
          <w:i/>
        </w:rPr>
      </w:pPr>
    </w:p>
    <w:p w:rsidR="0088768E" w:rsidRDefault="004A43CF">
      <w:pPr>
        <w:pStyle w:val="BodyText"/>
        <w:spacing w:before="1"/>
        <w:ind w:left="222" w:right="202"/>
        <w:jc w:val="both"/>
      </w:pPr>
      <w:r>
        <w:t xml:space="preserve">Counselling centres can </w:t>
      </w:r>
      <w:r>
        <w:rPr>
          <w:spacing w:val="-3"/>
        </w:rPr>
        <w:t xml:space="preserve">be </w:t>
      </w:r>
      <w:r>
        <w:t xml:space="preserve">setup in all cancer hospitals and to provide appropriate psychological intervention may alleviate the distress among caregivers. Support groups can </w:t>
      </w:r>
      <w:r>
        <w:rPr>
          <w:spacing w:val="-3"/>
        </w:rPr>
        <w:t xml:space="preserve">be </w:t>
      </w:r>
      <w:r>
        <w:t>formed so as to help the caregivers to cope and deal with</w:t>
      </w:r>
      <w:r>
        <w:t xml:space="preserve"> the wretched multifaceted “burden”. Other family members also should share the responsibility of care giving in various possible ways so as to alleviate the distress among</w:t>
      </w:r>
      <w:r>
        <w:rPr>
          <w:spacing w:val="-7"/>
        </w:rPr>
        <w:t xml:space="preserve"> </w:t>
      </w:r>
      <w:r>
        <w:t>caregivers.</w:t>
      </w:r>
    </w:p>
    <w:p w:rsidR="0088768E" w:rsidRDefault="0088768E">
      <w:pPr>
        <w:pStyle w:val="BodyText"/>
        <w:spacing w:before="9"/>
      </w:pPr>
    </w:p>
    <w:p w:rsidR="0088768E" w:rsidRDefault="004A43CF">
      <w:pPr>
        <w:pStyle w:val="Heading2"/>
      </w:pPr>
      <w:r>
        <w:t>Limitations</w:t>
      </w:r>
    </w:p>
    <w:p w:rsidR="0088768E" w:rsidRDefault="0088768E">
      <w:pPr>
        <w:pStyle w:val="BodyText"/>
        <w:spacing w:before="10"/>
        <w:rPr>
          <w:b/>
          <w:i/>
        </w:rPr>
      </w:pPr>
    </w:p>
    <w:p w:rsidR="0088768E" w:rsidRDefault="004A43CF">
      <w:pPr>
        <w:pStyle w:val="BodyText"/>
        <w:spacing w:before="1" w:line="244" w:lineRule="auto"/>
        <w:ind w:left="222" w:right="16"/>
      </w:pPr>
      <w:r>
        <w:t>The findings of the study cannot be generalised as the pr</w:t>
      </w:r>
      <w:r>
        <w:t>esent study was done on a limited population.</w:t>
      </w:r>
    </w:p>
    <w:p w:rsidR="0088768E" w:rsidRDefault="0088768E">
      <w:pPr>
        <w:pStyle w:val="BodyText"/>
        <w:spacing w:before="1"/>
      </w:pPr>
    </w:p>
    <w:p w:rsidR="0088768E" w:rsidRDefault="004A43CF">
      <w:pPr>
        <w:pStyle w:val="Heading1"/>
      </w:pPr>
      <w:r>
        <w:rPr>
          <w:color w:val="003195"/>
        </w:rPr>
        <w:t>ACKNOWLEDGEMENTS</w:t>
      </w:r>
    </w:p>
    <w:p w:rsidR="0088768E" w:rsidRDefault="0088768E">
      <w:pPr>
        <w:pStyle w:val="BodyText"/>
        <w:spacing w:before="11"/>
        <w:rPr>
          <w:b/>
        </w:rPr>
      </w:pPr>
    </w:p>
    <w:p w:rsidR="0088768E" w:rsidRDefault="004A43CF">
      <w:pPr>
        <w:pStyle w:val="BodyText"/>
        <w:ind w:left="222" w:right="209"/>
        <w:jc w:val="both"/>
      </w:pPr>
      <w:r>
        <w:t>We are extremely thankful to the Department of Radiotherapy and all the participants of the study for their support and co-operation throughout the study.</w:t>
      </w:r>
    </w:p>
    <w:p w:rsidR="0088768E" w:rsidRDefault="0088768E">
      <w:pPr>
        <w:pStyle w:val="BodyText"/>
        <w:spacing w:before="7"/>
        <w:rPr>
          <w:sz w:val="17"/>
        </w:rPr>
      </w:pPr>
    </w:p>
    <w:p w:rsidR="0088768E" w:rsidRDefault="004A43CF">
      <w:pPr>
        <w:spacing w:before="1"/>
        <w:ind w:left="222" w:right="2069"/>
        <w:rPr>
          <w:i/>
          <w:sz w:val="20"/>
        </w:rPr>
      </w:pPr>
      <w:r>
        <w:rPr>
          <w:i/>
          <w:sz w:val="20"/>
        </w:rPr>
        <w:t xml:space="preserve">Funding: No funding sources </w:t>
      </w:r>
      <w:r>
        <w:rPr>
          <w:i/>
          <w:sz w:val="20"/>
        </w:rPr>
        <w:t>Conflict of interest: None declared</w:t>
      </w:r>
    </w:p>
    <w:p w:rsidR="0088768E" w:rsidRDefault="004A43CF">
      <w:pPr>
        <w:ind w:left="222"/>
        <w:rPr>
          <w:i/>
          <w:sz w:val="20"/>
        </w:rPr>
      </w:pPr>
      <w:r>
        <w:rPr>
          <w:i/>
          <w:sz w:val="20"/>
        </w:rPr>
        <w:t>Ethical approval: The study was approved by the Institutional Ethics Committee</w:t>
      </w:r>
    </w:p>
    <w:p w:rsidR="0088768E" w:rsidRDefault="0088768E">
      <w:pPr>
        <w:pStyle w:val="BodyText"/>
        <w:spacing w:before="7"/>
        <w:rPr>
          <w:i/>
        </w:rPr>
      </w:pPr>
    </w:p>
    <w:p w:rsidR="0088768E" w:rsidRDefault="004A43CF">
      <w:pPr>
        <w:pStyle w:val="Heading1"/>
      </w:pPr>
      <w:r>
        <w:rPr>
          <w:color w:val="003195"/>
        </w:rPr>
        <w:t>REFERENCES</w:t>
      </w:r>
    </w:p>
    <w:p w:rsidR="0088768E" w:rsidRDefault="0088768E">
      <w:pPr>
        <w:pStyle w:val="BodyText"/>
        <w:spacing w:before="6"/>
        <w:rPr>
          <w:b/>
          <w:sz w:val="17"/>
        </w:rPr>
      </w:pPr>
    </w:p>
    <w:p w:rsidR="0088768E" w:rsidRDefault="004A43CF">
      <w:pPr>
        <w:pStyle w:val="ListParagraph"/>
        <w:numPr>
          <w:ilvl w:val="0"/>
          <w:numId w:val="1"/>
        </w:numPr>
        <w:tabs>
          <w:tab w:val="left" w:pos="651"/>
        </w:tabs>
        <w:ind w:right="203"/>
        <w:jc w:val="both"/>
        <w:rPr>
          <w:sz w:val="20"/>
        </w:rPr>
      </w:pPr>
      <w:r>
        <w:rPr>
          <w:sz w:val="20"/>
        </w:rPr>
        <w:t xml:space="preserve">Bray F, Ferlay J, Soerjomataram </w:t>
      </w:r>
      <w:r>
        <w:rPr>
          <w:spacing w:val="-3"/>
          <w:sz w:val="20"/>
        </w:rPr>
        <w:t xml:space="preserve">I, </w:t>
      </w:r>
      <w:r>
        <w:rPr>
          <w:sz w:val="20"/>
        </w:rPr>
        <w:t xml:space="preserve">Siegel RL, Torre LA, Jemal </w:t>
      </w:r>
      <w:r>
        <w:rPr>
          <w:spacing w:val="-4"/>
          <w:sz w:val="20"/>
        </w:rPr>
        <w:t xml:space="preserve">A. </w:t>
      </w:r>
      <w:r>
        <w:rPr>
          <w:sz w:val="20"/>
        </w:rPr>
        <w:t xml:space="preserve">Global cancer statistics 2018: GLOBOCAN estimates of incidence </w:t>
      </w:r>
      <w:r>
        <w:rPr>
          <w:sz w:val="20"/>
        </w:rPr>
        <w:t>and mortality worldwide for 36 cancers in 185 countries. CA Cancer J Clin.</w:t>
      </w:r>
      <w:r>
        <w:rPr>
          <w:spacing w:val="-2"/>
          <w:sz w:val="20"/>
        </w:rPr>
        <w:t xml:space="preserve"> </w:t>
      </w:r>
      <w:r>
        <w:rPr>
          <w:sz w:val="20"/>
        </w:rPr>
        <w:t>2018;68(6):394-424.</w:t>
      </w:r>
    </w:p>
    <w:p w:rsidR="0088768E" w:rsidRDefault="004A43CF">
      <w:pPr>
        <w:pStyle w:val="ListParagraph"/>
        <w:numPr>
          <w:ilvl w:val="0"/>
          <w:numId w:val="1"/>
        </w:numPr>
        <w:tabs>
          <w:tab w:val="left" w:pos="651"/>
          <w:tab w:val="left" w:pos="1514"/>
        </w:tabs>
        <w:ind w:right="199"/>
        <w:jc w:val="both"/>
        <w:rPr>
          <w:sz w:val="20"/>
        </w:rPr>
      </w:pPr>
      <w:r>
        <w:rPr>
          <w:sz w:val="20"/>
        </w:rPr>
        <w:t>What is a family caregiver - NetofCare.  Available at:</w:t>
      </w:r>
      <w:r>
        <w:rPr>
          <w:sz w:val="20"/>
        </w:rPr>
        <w:tab/>
      </w:r>
      <w:hyperlink r:id="rId53">
        <w:r>
          <w:rPr>
            <w:spacing w:val="-1"/>
            <w:sz w:val="20"/>
          </w:rPr>
          <w:t>http://www.netofcare.org/content/getting_</w:t>
        </w:r>
      </w:hyperlink>
      <w:r>
        <w:rPr>
          <w:spacing w:val="-1"/>
          <w:sz w:val="20"/>
        </w:rPr>
        <w:t xml:space="preserve"> </w:t>
      </w:r>
      <w:r>
        <w:rPr>
          <w:sz w:val="20"/>
        </w:rPr>
        <w:t>sta</w:t>
      </w:r>
      <w:r>
        <w:rPr>
          <w:sz w:val="20"/>
        </w:rPr>
        <w:t>rted/family_caregiver.asp. Accessed on 23 January</w:t>
      </w:r>
      <w:r>
        <w:rPr>
          <w:spacing w:val="-3"/>
          <w:sz w:val="20"/>
        </w:rPr>
        <w:t xml:space="preserve"> </w:t>
      </w:r>
      <w:r>
        <w:rPr>
          <w:sz w:val="20"/>
        </w:rPr>
        <w:t>2020,</w:t>
      </w:r>
    </w:p>
    <w:p w:rsidR="0088768E" w:rsidRDefault="004A43CF">
      <w:pPr>
        <w:pStyle w:val="ListParagraph"/>
        <w:numPr>
          <w:ilvl w:val="0"/>
          <w:numId w:val="1"/>
        </w:numPr>
        <w:tabs>
          <w:tab w:val="left" w:pos="651"/>
        </w:tabs>
        <w:ind w:right="202"/>
        <w:jc w:val="both"/>
        <w:rPr>
          <w:sz w:val="20"/>
        </w:rPr>
      </w:pPr>
      <w:r>
        <w:rPr>
          <w:sz w:val="20"/>
        </w:rPr>
        <w:t xml:space="preserve">Unnikrishnan B, Rathi P, Saxena </w:t>
      </w:r>
      <w:r>
        <w:rPr>
          <w:spacing w:val="-3"/>
          <w:sz w:val="20"/>
        </w:rPr>
        <w:t xml:space="preserve">PUP, </w:t>
      </w:r>
      <w:r>
        <w:rPr>
          <w:sz w:val="20"/>
        </w:rPr>
        <w:t xml:space="preserve">Aggarwal A, Shekhar </w:t>
      </w:r>
      <w:r>
        <w:rPr>
          <w:spacing w:val="-4"/>
          <w:sz w:val="20"/>
        </w:rPr>
        <w:t xml:space="preserve">S, </w:t>
      </w:r>
      <w:r>
        <w:rPr>
          <w:sz w:val="20"/>
        </w:rPr>
        <w:t xml:space="preserve">Bansal </w:t>
      </w:r>
      <w:r>
        <w:rPr>
          <w:spacing w:val="-4"/>
          <w:sz w:val="20"/>
        </w:rPr>
        <w:t xml:space="preserve">S, </w:t>
      </w:r>
      <w:r>
        <w:rPr>
          <w:sz w:val="20"/>
        </w:rPr>
        <w:t>et al. Psychosocial Burden Among Informal Caregivers of Adult Cancer Patients Attending a Tertiary Care Cancer Center in Coastal South India. SAGE Open. 2019;9(3):215824401987628.</w:t>
      </w:r>
    </w:p>
    <w:p w:rsidR="0088768E" w:rsidRDefault="004A43CF">
      <w:pPr>
        <w:pStyle w:val="ListParagraph"/>
        <w:numPr>
          <w:ilvl w:val="0"/>
          <w:numId w:val="1"/>
        </w:numPr>
        <w:tabs>
          <w:tab w:val="left" w:pos="651"/>
        </w:tabs>
        <w:spacing w:before="3"/>
        <w:ind w:right="201"/>
        <w:jc w:val="both"/>
        <w:rPr>
          <w:sz w:val="20"/>
        </w:rPr>
      </w:pPr>
      <w:r>
        <w:rPr>
          <w:sz w:val="20"/>
        </w:rPr>
        <w:t>Lukhmana S, Bhasin S, Chhabra P, Bhatia M. Family caregivers’ burden: A hosp</w:t>
      </w:r>
      <w:r>
        <w:rPr>
          <w:sz w:val="20"/>
        </w:rPr>
        <w:t>ital based study  in 2010 among cancer patients from Delhi. Indian J Cancer.</w:t>
      </w:r>
      <w:r>
        <w:rPr>
          <w:spacing w:val="3"/>
          <w:sz w:val="20"/>
        </w:rPr>
        <w:t xml:space="preserve"> </w:t>
      </w:r>
      <w:r>
        <w:rPr>
          <w:sz w:val="20"/>
        </w:rPr>
        <w:t>2016;52(1):146.</w:t>
      </w:r>
    </w:p>
    <w:p w:rsidR="0088768E" w:rsidRDefault="004A43CF">
      <w:pPr>
        <w:pStyle w:val="ListParagraph"/>
        <w:numPr>
          <w:ilvl w:val="0"/>
          <w:numId w:val="1"/>
        </w:numPr>
        <w:tabs>
          <w:tab w:val="left" w:pos="651"/>
        </w:tabs>
        <w:jc w:val="both"/>
        <w:rPr>
          <w:sz w:val="20"/>
        </w:rPr>
      </w:pPr>
      <w:r>
        <w:rPr>
          <w:sz w:val="20"/>
        </w:rPr>
        <w:t xml:space="preserve">Manir </w:t>
      </w:r>
      <w:r>
        <w:rPr>
          <w:spacing w:val="-3"/>
          <w:sz w:val="20"/>
        </w:rPr>
        <w:t xml:space="preserve">KS, </w:t>
      </w:r>
      <w:r>
        <w:rPr>
          <w:sz w:val="20"/>
        </w:rPr>
        <w:t xml:space="preserve">Ghosh S. Assessment of Caregivers' Strain during Radiation Therapy of Head-and-Neck Cancer Patients: </w:t>
      </w:r>
      <w:r>
        <w:rPr>
          <w:spacing w:val="-4"/>
          <w:sz w:val="20"/>
        </w:rPr>
        <w:t xml:space="preserve">An </w:t>
      </w:r>
      <w:r>
        <w:rPr>
          <w:sz w:val="20"/>
        </w:rPr>
        <w:t>Institutional Report</w:t>
      </w:r>
      <w:r>
        <w:rPr>
          <w:spacing w:val="8"/>
          <w:sz w:val="20"/>
        </w:rPr>
        <w:t xml:space="preserve"> </w:t>
      </w:r>
      <w:r>
        <w:rPr>
          <w:sz w:val="20"/>
        </w:rPr>
        <w:t>using</w:t>
      </w:r>
    </w:p>
    <w:p w:rsidR="0088768E" w:rsidRDefault="0088768E">
      <w:pPr>
        <w:jc w:val="both"/>
        <w:rPr>
          <w:sz w:val="20"/>
        </w:rPr>
        <w:sectPr w:rsidR="0088768E">
          <w:type w:val="continuous"/>
          <w:pgSz w:w="11910" w:h="16840"/>
          <w:pgMar w:top="560" w:right="780" w:bottom="900" w:left="800" w:header="720" w:footer="720" w:gutter="0"/>
          <w:cols w:num="2" w:space="720" w:equalWidth="0">
            <w:col w:w="4931" w:space="299"/>
            <w:col w:w="5100"/>
          </w:cols>
        </w:sectPr>
      </w:pPr>
    </w:p>
    <w:p w:rsidR="0088768E" w:rsidRDefault="0088768E">
      <w:pPr>
        <w:pStyle w:val="BodyText"/>
      </w:pPr>
    </w:p>
    <w:p w:rsidR="0088768E" w:rsidRDefault="0088768E">
      <w:pPr>
        <w:pStyle w:val="BodyText"/>
        <w:spacing w:before="4"/>
        <w:rPr>
          <w:sz w:val="17"/>
        </w:rPr>
      </w:pPr>
    </w:p>
    <w:p w:rsidR="0088768E" w:rsidRDefault="0088768E">
      <w:pPr>
        <w:rPr>
          <w:sz w:val="17"/>
        </w:rPr>
        <w:sectPr w:rsidR="0088768E">
          <w:pgSz w:w="11910" w:h="16840"/>
          <w:pgMar w:top="900" w:right="780" w:bottom="900" w:left="800" w:header="716" w:footer="707" w:gutter="0"/>
          <w:cols w:space="720"/>
        </w:sectPr>
      </w:pPr>
    </w:p>
    <w:p w:rsidR="0088768E" w:rsidRDefault="004A43CF">
      <w:pPr>
        <w:pStyle w:val="BodyText"/>
        <w:spacing w:before="93"/>
        <w:ind w:left="650" w:right="38"/>
        <w:jc w:val="both"/>
      </w:pPr>
      <w:r>
        <w:lastRenderedPageBreak/>
        <w:t>Modified Caregivers' Strain Index Scale. Indian J Palliat Care. 2019;25:228-31.</w:t>
      </w:r>
    </w:p>
    <w:p w:rsidR="0088768E" w:rsidRDefault="004A43CF">
      <w:pPr>
        <w:pStyle w:val="ListParagraph"/>
        <w:numPr>
          <w:ilvl w:val="0"/>
          <w:numId w:val="1"/>
        </w:numPr>
        <w:tabs>
          <w:tab w:val="left" w:pos="651"/>
        </w:tabs>
        <w:spacing w:before="1"/>
        <w:ind w:right="40"/>
        <w:jc w:val="both"/>
        <w:rPr>
          <w:sz w:val="20"/>
        </w:rPr>
      </w:pPr>
      <w:r>
        <w:rPr>
          <w:sz w:val="20"/>
        </w:rPr>
        <w:t xml:space="preserve">Vahidi </w:t>
      </w:r>
      <w:r>
        <w:rPr>
          <w:spacing w:val="-4"/>
          <w:sz w:val="20"/>
        </w:rPr>
        <w:t xml:space="preserve">M, </w:t>
      </w:r>
      <w:r>
        <w:rPr>
          <w:sz w:val="20"/>
        </w:rPr>
        <w:t xml:space="preserve">Mahdavi </w:t>
      </w:r>
      <w:r>
        <w:rPr>
          <w:spacing w:val="-4"/>
          <w:sz w:val="20"/>
        </w:rPr>
        <w:t xml:space="preserve">N, </w:t>
      </w:r>
      <w:r>
        <w:rPr>
          <w:sz w:val="20"/>
        </w:rPr>
        <w:t xml:space="preserve">Asghari E, Ebrahimi </w:t>
      </w:r>
      <w:r>
        <w:rPr>
          <w:spacing w:val="-4"/>
          <w:sz w:val="20"/>
        </w:rPr>
        <w:t xml:space="preserve">H, </w:t>
      </w:r>
      <w:r>
        <w:rPr>
          <w:sz w:val="20"/>
        </w:rPr>
        <w:t xml:space="preserve">Ziaei JE, Hosseinzadeh M, et al. Other Side of Breast Cancer: Factors Associated with Caregiver Burden. Asian Nurs Res (Korean </w:t>
      </w:r>
      <w:r>
        <w:rPr>
          <w:spacing w:val="-3"/>
          <w:sz w:val="20"/>
        </w:rPr>
        <w:t xml:space="preserve">Soc </w:t>
      </w:r>
      <w:r>
        <w:rPr>
          <w:sz w:val="20"/>
        </w:rPr>
        <w:t>Nurs Sci). 2016;10(3):201-6.</w:t>
      </w:r>
    </w:p>
    <w:p w:rsidR="0088768E" w:rsidRDefault="004A43CF">
      <w:pPr>
        <w:pStyle w:val="ListParagraph"/>
        <w:numPr>
          <w:ilvl w:val="0"/>
          <w:numId w:val="1"/>
        </w:numPr>
        <w:tabs>
          <w:tab w:val="left" w:pos="651"/>
        </w:tabs>
        <w:ind w:right="38"/>
        <w:jc w:val="both"/>
        <w:rPr>
          <w:sz w:val="20"/>
        </w:rPr>
      </w:pPr>
      <w:r>
        <w:rPr>
          <w:sz w:val="20"/>
        </w:rPr>
        <w:t xml:space="preserve">Kulkarni </w:t>
      </w:r>
      <w:r>
        <w:rPr>
          <w:spacing w:val="-4"/>
          <w:sz w:val="20"/>
        </w:rPr>
        <w:t xml:space="preserve">P, </w:t>
      </w:r>
      <w:r>
        <w:rPr>
          <w:sz w:val="20"/>
        </w:rPr>
        <w:t xml:space="preserve">Kulkarni </w:t>
      </w:r>
      <w:r>
        <w:rPr>
          <w:spacing w:val="-4"/>
          <w:sz w:val="20"/>
        </w:rPr>
        <w:t xml:space="preserve">P, </w:t>
      </w:r>
      <w:r>
        <w:rPr>
          <w:sz w:val="20"/>
        </w:rPr>
        <w:t xml:space="preserve">Ghooi </w:t>
      </w:r>
      <w:r>
        <w:rPr>
          <w:spacing w:val="-3"/>
          <w:sz w:val="20"/>
        </w:rPr>
        <w:t xml:space="preserve">R, </w:t>
      </w:r>
      <w:r>
        <w:rPr>
          <w:sz w:val="20"/>
        </w:rPr>
        <w:t>Bhatwadekar M, Thatte N, Anavkar V. Stress among Care Givers: T</w:t>
      </w:r>
      <w:r>
        <w:rPr>
          <w:sz w:val="20"/>
        </w:rPr>
        <w:t>he Impact of Nursing a Relative with Cancer. Indian J Palliat Care.</w:t>
      </w:r>
      <w:r>
        <w:rPr>
          <w:spacing w:val="-2"/>
          <w:sz w:val="20"/>
        </w:rPr>
        <w:t xml:space="preserve"> </w:t>
      </w:r>
      <w:r>
        <w:rPr>
          <w:sz w:val="20"/>
        </w:rPr>
        <w:t>2014;20(1):31-9.</w:t>
      </w:r>
    </w:p>
    <w:p w:rsidR="0088768E" w:rsidRDefault="004A43CF">
      <w:pPr>
        <w:pStyle w:val="ListParagraph"/>
        <w:numPr>
          <w:ilvl w:val="0"/>
          <w:numId w:val="1"/>
        </w:numPr>
        <w:tabs>
          <w:tab w:val="left" w:pos="651"/>
        </w:tabs>
        <w:ind w:right="39"/>
        <w:jc w:val="both"/>
        <w:rPr>
          <w:sz w:val="20"/>
        </w:rPr>
      </w:pPr>
      <w:r>
        <w:rPr>
          <w:sz w:val="20"/>
        </w:rPr>
        <w:t xml:space="preserve">Sreeja Sahadevan </w:t>
      </w:r>
      <w:r>
        <w:rPr>
          <w:spacing w:val="-3"/>
          <w:sz w:val="20"/>
        </w:rPr>
        <w:t xml:space="preserve">VN. </w:t>
      </w:r>
      <w:r>
        <w:rPr>
          <w:sz w:val="20"/>
        </w:rPr>
        <w:t xml:space="preserve">Depression in caregivers of patients with breast cancer: A cross‑sectional </w:t>
      </w:r>
      <w:r>
        <w:rPr>
          <w:spacing w:val="-7"/>
          <w:sz w:val="20"/>
        </w:rPr>
        <w:t xml:space="preserve">study </w:t>
      </w:r>
      <w:r>
        <w:rPr>
          <w:sz w:val="20"/>
        </w:rPr>
        <w:t>from a cancer research center in South India. Indian J Psychiatry.</w:t>
      </w:r>
      <w:r>
        <w:rPr>
          <w:spacing w:val="4"/>
          <w:sz w:val="20"/>
        </w:rPr>
        <w:t xml:space="preserve"> </w:t>
      </w:r>
      <w:r>
        <w:rPr>
          <w:sz w:val="20"/>
        </w:rPr>
        <w:t>20</w:t>
      </w:r>
      <w:r>
        <w:rPr>
          <w:sz w:val="20"/>
        </w:rPr>
        <w:t>17;59:359-65.</w:t>
      </w:r>
    </w:p>
    <w:p w:rsidR="0088768E" w:rsidRDefault="004A43CF">
      <w:pPr>
        <w:pStyle w:val="ListParagraph"/>
        <w:numPr>
          <w:ilvl w:val="0"/>
          <w:numId w:val="1"/>
        </w:numPr>
        <w:tabs>
          <w:tab w:val="left" w:pos="651"/>
        </w:tabs>
        <w:spacing w:before="93"/>
        <w:jc w:val="both"/>
        <w:rPr>
          <w:sz w:val="20"/>
        </w:rPr>
      </w:pPr>
      <w:r>
        <w:rPr>
          <w:spacing w:val="-2"/>
          <w:sz w:val="20"/>
        </w:rPr>
        <w:br w:type="column"/>
      </w:r>
      <w:r>
        <w:rPr>
          <w:sz w:val="20"/>
        </w:rPr>
        <w:lastRenderedPageBreak/>
        <w:t xml:space="preserve">Nayak </w:t>
      </w:r>
      <w:r>
        <w:rPr>
          <w:spacing w:val="-3"/>
          <w:sz w:val="20"/>
        </w:rPr>
        <w:t xml:space="preserve">MG, </w:t>
      </w:r>
      <w:r>
        <w:rPr>
          <w:sz w:val="20"/>
        </w:rPr>
        <w:t xml:space="preserve">George A, Vidyasagar </w:t>
      </w:r>
      <w:r>
        <w:rPr>
          <w:spacing w:val="-3"/>
          <w:sz w:val="20"/>
        </w:rPr>
        <w:t xml:space="preserve">MS. </w:t>
      </w:r>
      <w:r>
        <w:rPr>
          <w:sz w:val="20"/>
        </w:rPr>
        <w:t>Perceived Barriers to Symptoms Management among Family Caregivers of Cancer Patients. Indian J Palliat Care. 2018;24(2):202-6.</w:t>
      </w:r>
    </w:p>
    <w:p w:rsidR="0088768E" w:rsidRDefault="004A43CF">
      <w:pPr>
        <w:pStyle w:val="ListParagraph"/>
        <w:numPr>
          <w:ilvl w:val="0"/>
          <w:numId w:val="1"/>
        </w:numPr>
        <w:tabs>
          <w:tab w:val="left" w:pos="651"/>
        </w:tabs>
        <w:spacing w:before="4" w:line="237" w:lineRule="auto"/>
        <w:ind w:right="204"/>
        <w:jc w:val="both"/>
        <w:rPr>
          <w:sz w:val="20"/>
        </w:rPr>
      </w:pPr>
      <w:r>
        <w:rPr>
          <w:sz w:val="20"/>
        </w:rPr>
        <w:t xml:space="preserve">Grunfeld E, Coyle </w:t>
      </w:r>
      <w:r>
        <w:rPr>
          <w:spacing w:val="-4"/>
          <w:sz w:val="20"/>
        </w:rPr>
        <w:t xml:space="preserve">D, </w:t>
      </w:r>
      <w:r>
        <w:rPr>
          <w:sz w:val="20"/>
        </w:rPr>
        <w:t>Whelan T, Clinch J, Reyno L, Earle CC, et al. of Breast Ca</w:t>
      </w:r>
      <w:r>
        <w:rPr>
          <w:sz w:val="20"/>
        </w:rPr>
        <w:t>ncer Patients and Their Principal Caregivers. Cmaj.</w:t>
      </w:r>
      <w:r>
        <w:rPr>
          <w:spacing w:val="-4"/>
          <w:sz w:val="20"/>
        </w:rPr>
        <w:t xml:space="preserve"> </w:t>
      </w:r>
      <w:r>
        <w:rPr>
          <w:sz w:val="20"/>
        </w:rPr>
        <w:t>2004;170(12):1795-801.</w:t>
      </w:r>
    </w:p>
    <w:p w:rsidR="0088768E" w:rsidRDefault="0088768E">
      <w:pPr>
        <w:pStyle w:val="BodyText"/>
      </w:pPr>
    </w:p>
    <w:p w:rsidR="0088768E" w:rsidRDefault="0088768E">
      <w:pPr>
        <w:pStyle w:val="BodyText"/>
        <w:spacing w:before="9"/>
        <w:rPr>
          <w:sz w:val="14"/>
        </w:rPr>
      </w:pPr>
    </w:p>
    <w:sectPr w:rsidR="0088768E">
      <w:type w:val="continuous"/>
      <w:pgSz w:w="11910" w:h="16840"/>
      <w:pgMar w:top="560" w:right="780" w:bottom="900" w:left="800" w:header="720" w:footer="720" w:gutter="0"/>
      <w:cols w:num="2" w:space="720" w:equalWidth="0">
        <w:col w:w="4932" w:space="298"/>
        <w:col w:w="510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3CF" w:rsidRDefault="004A43CF">
      <w:r>
        <w:separator/>
      </w:r>
    </w:p>
  </w:endnote>
  <w:endnote w:type="continuationSeparator" w:id="0">
    <w:p w:rsidR="004A43CF" w:rsidRDefault="004A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68E" w:rsidRDefault="0088768E">
    <w:pPr>
      <w:pStyle w:val="BodyText"/>
      <w:spacing w:line="14"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68E" w:rsidRDefault="0088768E">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3CF" w:rsidRDefault="004A43CF">
      <w:r>
        <w:separator/>
      </w:r>
    </w:p>
  </w:footnote>
  <w:footnote w:type="continuationSeparator" w:id="0">
    <w:p w:rsidR="004A43CF" w:rsidRDefault="004A4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68E" w:rsidRPr="00463693" w:rsidRDefault="0088768E" w:rsidP="004636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660B1"/>
    <w:multiLevelType w:val="hybridMultilevel"/>
    <w:tmpl w:val="5DFCF44C"/>
    <w:lvl w:ilvl="0" w:tplc="9174A756">
      <w:start w:val="1"/>
      <w:numFmt w:val="decimal"/>
      <w:lvlText w:val="%1."/>
      <w:lvlJc w:val="left"/>
      <w:pPr>
        <w:ind w:left="650" w:hanging="428"/>
        <w:jc w:val="left"/>
      </w:pPr>
      <w:rPr>
        <w:rFonts w:ascii="Times New Roman" w:eastAsia="Times New Roman" w:hAnsi="Times New Roman" w:cs="Times New Roman" w:hint="default"/>
        <w:w w:val="100"/>
        <w:sz w:val="20"/>
        <w:szCs w:val="20"/>
        <w:lang w:val="en-US" w:eastAsia="en-US" w:bidi="ar-SA"/>
      </w:rPr>
    </w:lvl>
    <w:lvl w:ilvl="1" w:tplc="2AF0A594">
      <w:numFmt w:val="bullet"/>
      <w:lvlText w:val="•"/>
      <w:lvlJc w:val="left"/>
      <w:pPr>
        <w:ind w:left="1103" w:hanging="428"/>
      </w:pPr>
      <w:rPr>
        <w:rFonts w:hint="default"/>
        <w:lang w:val="en-US" w:eastAsia="en-US" w:bidi="ar-SA"/>
      </w:rPr>
    </w:lvl>
    <w:lvl w:ilvl="2" w:tplc="B4745DC0">
      <w:numFmt w:val="bullet"/>
      <w:lvlText w:val="•"/>
      <w:lvlJc w:val="left"/>
      <w:pPr>
        <w:ind w:left="1546" w:hanging="428"/>
      </w:pPr>
      <w:rPr>
        <w:rFonts w:hint="default"/>
        <w:lang w:val="en-US" w:eastAsia="en-US" w:bidi="ar-SA"/>
      </w:rPr>
    </w:lvl>
    <w:lvl w:ilvl="3" w:tplc="241A6EA6">
      <w:numFmt w:val="bullet"/>
      <w:lvlText w:val="•"/>
      <w:lvlJc w:val="left"/>
      <w:pPr>
        <w:ind w:left="1990" w:hanging="428"/>
      </w:pPr>
      <w:rPr>
        <w:rFonts w:hint="default"/>
        <w:lang w:val="en-US" w:eastAsia="en-US" w:bidi="ar-SA"/>
      </w:rPr>
    </w:lvl>
    <w:lvl w:ilvl="4" w:tplc="57D8936C">
      <w:numFmt w:val="bullet"/>
      <w:lvlText w:val="•"/>
      <w:lvlJc w:val="left"/>
      <w:pPr>
        <w:ind w:left="2433" w:hanging="428"/>
      </w:pPr>
      <w:rPr>
        <w:rFonts w:hint="default"/>
        <w:lang w:val="en-US" w:eastAsia="en-US" w:bidi="ar-SA"/>
      </w:rPr>
    </w:lvl>
    <w:lvl w:ilvl="5" w:tplc="1B6A2BB8">
      <w:numFmt w:val="bullet"/>
      <w:lvlText w:val="•"/>
      <w:lvlJc w:val="left"/>
      <w:pPr>
        <w:ind w:left="2877" w:hanging="428"/>
      </w:pPr>
      <w:rPr>
        <w:rFonts w:hint="default"/>
        <w:lang w:val="en-US" w:eastAsia="en-US" w:bidi="ar-SA"/>
      </w:rPr>
    </w:lvl>
    <w:lvl w:ilvl="6" w:tplc="75D607FE">
      <w:numFmt w:val="bullet"/>
      <w:lvlText w:val="•"/>
      <w:lvlJc w:val="left"/>
      <w:pPr>
        <w:ind w:left="3320" w:hanging="428"/>
      </w:pPr>
      <w:rPr>
        <w:rFonts w:hint="default"/>
        <w:lang w:val="en-US" w:eastAsia="en-US" w:bidi="ar-SA"/>
      </w:rPr>
    </w:lvl>
    <w:lvl w:ilvl="7" w:tplc="0ABAE5E4">
      <w:numFmt w:val="bullet"/>
      <w:lvlText w:val="•"/>
      <w:lvlJc w:val="left"/>
      <w:pPr>
        <w:ind w:left="3764" w:hanging="428"/>
      </w:pPr>
      <w:rPr>
        <w:rFonts w:hint="default"/>
        <w:lang w:val="en-US" w:eastAsia="en-US" w:bidi="ar-SA"/>
      </w:rPr>
    </w:lvl>
    <w:lvl w:ilvl="8" w:tplc="EB68B9B2">
      <w:numFmt w:val="bullet"/>
      <w:lvlText w:val="•"/>
      <w:lvlJc w:val="left"/>
      <w:pPr>
        <w:ind w:left="4207" w:hanging="4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8768E"/>
    <w:rsid w:val="0017071E"/>
    <w:rsid w:val="00463693"/>
    <w:rsid w:val="004A43CF"/>
    <w:rsid w:val="0088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7CEA4"/>
  <w15:docId w15:val="{66492EE4-3791-4A53-954B-BAFD367D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2"/>
      <w:outlineLvl w:val="0"/>
    </w:pPr>
    <w:rPr>
      <w:b/>
      <w:bCs/>
      <w:sz w:val="20"/>
      <w:szCs w:val="20"/>
    </w:rPr>
  </w:style>
  <w:style w:type="paragraph" w:styleId="Heading2">
    <w:name w:val="heading 2"/>
    <w:basedOn w:val="Normal"/>
    <w:uiPriority w:val="1"/>
    <w:qFormat/>
    <w:pPr>
      <w:ind w:left="222"/>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91"/>
      <w:ind w:left="621" w:right="614"/>
      <w:jc w:val="center"/>
    </w:pPr>
    <w:rPr>
      <w:b/>
      <w:bCs/>
      <w:sz w:val="32"/>
      <w:szCs w:val="32"/>
    </w:rPr>
  </w:style>
  <w:style w:type="paragraph" w:styleId="ListParagraph">
    <w:name w:val="List Paragraph"/>
    <w:basedOn w:val="Normal"/>
    <w:uiPriority w:val="1"/>
    <w:qFormat/>
    <w:pPr>
      <w:ind w:left="650" w:right="198" w:hanging="428"/>
      <w:jc w:val="both"/>
    </w:pPr>
  </w:style>
  <w:style w:type="paragraph" w:customStyle="1" w:styleId="TableParagraph">
    <w:name w:val="Table Paragraph"/>
    <w:basedOn w:val="Normal"/>
    <w:uiPriority w:val="1"/>
    <w:qFormat/>
    <w:pPr>
      <w:spacing w:line="210" w:lineRule="exact"/>
      <w:ind w:left="105"/>
    </w:pPr>
  </w:style>
  <w:style w:type="character" w:styleId="Hyperlink">
    <w:name w:val="Hyperlink"/>
    <w:basedOn w:val="DefaultParagraphFont"/>
    <w:uiPriority w:val="99"/>
    <w:unhideWhenUsed/>
    <w:rsid w:val="00463693"/>
    <w:rPr>
      <w:color w:val="0000FF" w:themeColor="hyperlink"/>
      <w:u w:val="single"/>
    </w:rPr>
  </w:style>
  <w:style w:type="paragraph" w:styleId="Header">
    <w:name w:val="header"/>
    <w:basedOn w:val="Normal"/>
    <w:link w:val="HeaderChar"/>
    <w:uiPriority w:val="99"/>
    <w:unhideWhenUsed/>
    <w:rsid w:val="00463693"/>
    <w:pPr>
      <w:tabs>
        <w:tab w:val="center" w:pos="4513"/>
        <w:tab w:val="right" w:pos="9026"/>
      </w:tabs>
    </w:pPr>
  </w:style>
  <w:style w:type="character" w:customStyle="1" w:styleId="HeaderChar">
    <w:name w:val="Header Char"/>
    <w:basedOn w:val="DefaultParagraphFont"/>
    <w:link w:val="Header"/>
    <w:uiPriority w:val="99"/>
    <w:rsid w:val="00463693"/>
    <w:rPr>
      <w:rFonts w:ascii="Times New Roman" w:eastAsia="Times New Roman" w:hAnsi="Times New Roman" w:cs="Times New Roman"/>
    </w:rPr>
  </w:style>
  <w:style w:type="paragraph" w:styleId="Footer">
    <w:name w:val="footer"/>
    <w:basedOn w:val="Normal"/>
    <w:link w:val="FooterChar"/>
    <w:uiPriority w:val="99"/>
    <w:unhideWhenUsed/>
    <w:rsid w:val="00463693"/>
    <w:pPr>
      <w:tabs>
        <w:tab w:val="center" w:pos="4513"/>
        <w:tab w:val="right" w:pos="9026"/>
      </w:tabs>
    </w:pPr>
  </w:style>
  <w:style w:type="character" w:customStyle="1" w:styleId="FooterChar">
    <w:name w:val="Footer Char"/>
    <w:basedOn w:val="DefaultParagraphFont"/>
    <w:link w:val="Footer"/>
    <w:uiPriority w:val="99"/>
    <w:rsid w:val="004636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www.netofcare.org/content/getting_"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mailto:amal30@gmail.com" TargetMode="External"/><Relationship Id="rId51" Type="http://schemas.openxmlformats.org/officeDocument/2006/relationships/image" Target="media/image4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3104</Words>
  <Characters>17693</Characters>
  <Application>Microsoft Office Word</Application>
  <DocSecurity>0</DocSecurity>
  <Lines>147</Lines>
  <Paragraphs>41</Paragraphs>
  <ScaleCrop>false</ScaleCrop>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BAPS</cp:lastModifiedBy>
  <cp:revision>3</cp:revision>
  <dcterms:created xsi:type="dcterms:W3CDTF">2023-02-19T13:58:00Z</dcterms:created>
  <dcterms:modified xsi:type="dcterms:W3CDTF">2023-02-19T14:22:00Z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2019</vt:lpwstr>
  </property>
  <property fmtid="{D5CDD505-2E9C-101B-9397-08002B2CF9AE}" pid="4" name="LastSaved">
    <vt:filetime>2023-02-19T00:00:00Z</vt:filetime>
  </property>
</Properties>
</file>