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ind w:firstLine="720"/>
        <w:jc w:val="center"/>
        <w:rPr>
          <w:b w:val="1"/>
        </w:rPr>
      </w:pPr>
      <w:r w:rsidDel="00000000" w:rsidR="00000000" w:rsidRPr="00000000">
        <w:rPr>
          <w:rtl w:val="0"/>
        </w:rPr>
      </w:r>
    </w:p>
    <w:p w:rsidR="00000000" w:rsidDel="00000000" w:rsidP="00000000" w:rsidRDefault="00000000" w:rsidRPr="00000000" w14:paraId="00000003">
      <w:pPr>
        <w:ind w:firstLine="720"/>
        <w:jc w:val="center"/>
        <w:rPr>
          <w:b w:val="1"/>
        </w:rPr>
      </w:pPr>
      <w:r w:rsidDel="00000000" w:rsidR="00000000" w:rsidRPr="00000000">
        <w:rPr>
          <w:rtl w:val="0"/>
        </w:rPr>
      </w:r>
    </w:p>
    <w:p w:rsidR="00000000" w:rsidDel="00000000" w:rsidP="00000000" w:rsidRDefault="00000000" w:rsidRPr="00000000" w14:paraId="00000004">
      <w:pPr>
        <w:ind w:firstLine="720"/>
        <w:jc w:val="center"/>
        <w:rPr>
          <w:b w:val="1"/>
        </w:rPr>
      </w:pPr>
      <w:r w:rsidDel="00000000" w:rsidR="00000000" w:rsidRPr="00000000">
        <w:rPr>
          <w:b w:val="1"/>
          <w:rtl w:val="0"/>
        </w:rPr>
        <w:t xml:space="preserve">CJIRU</w:t>
      </w:r>
    </w:p>
    <w:p w:rsidR="00000000" w:rsidDel="00000000" w:rsidP="00000000" w:rsidRDefault="00000000" w:rsidRPr="00000000" w14:paraId="00000005">
      <w:pPr>
        <w:ind w:firstLine="720"/>
        <w:jc w:val="center"/>
        <w:rPr>
          <w:b w:val="1"/>
          <w:smallCaps w:val="1"/>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985519</wp:posOffset>
            </wp:positionH>
            <wp:positionV relativeFrom="paragraph">
              <wp:posOffset>140335</wp:posOffset>
            </wp:positionV>
            <wp:extent cx="3806825" cy="2919095"/>
            <wp:effectExtent b="0" l="0" r="0" t="0"/>
            <wp:wrapSquare wrapText="left" distB="0" distT="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06825" cy="2919095"/>
                    </a:xfrm>
                    <a:prstGeom prst="rect"/>
                    <a:ln/>
                  </pic:spPr>
                </pic:pic>
              </a:graphicData>
            </a:graphic>
          </wp:anchor>
        </w:drawing>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jc w:val="center"/>
        <w:rPr>
          <w:b w:val="1"/>
        </w:rPr>
      </w:pPr>
      <w:r w:rsidDel="00000000" w:rsidR="00000000" w:rsidRPr="00000000">
        <w:rPr>
          <w:rtl w:val="0"/>
        </w:rPr>
      </w:r>
    </w:p>
    <w:p w:rsidR="00000000" w:rsidDel="00000000" w:rsidP="00000000" w:rsidRDefault="00000000" w:rsidRPr="00000000" w14:paraId="00000013">
      <w:pPr>
        <w:ind w:firstLine="720"/>
        <w:jc w:val="center"/>
        <w:rPr>
          <w:b w:val="1"/>
        </w:rPr>
      </w:pPr>
      <w:r w:rsidDel="00000000" w:rsidR="00000000" w:rsidRPr="00000000">
        <w:rPr>
          <w:rtl w:val="0"/>
        </w:rPr>
      </w:r>
    </w:p>
    <w:p w:rsidR="00000000" w:rsidDel="00000000" w:rsidP="00000000" w:rsidRDefault="00000000" w:rsidRPr="00000000" w14:paraId="00000014">
      <w:pPr>
        <w:ind w:firstLine="720"/>
        <w:jc w:val="center"/>
        <w:rPr>
          <w:b w:val="1"/>
          <w:smallCaps w:val="1"/>
        </w:rPr>
      </w:pPr>
      <w:r w:rsidDel="00000000" w:rsidR="00000000" w:rsidRPr="00000000">
        <w:rPr>
          <w:b w:val="1"/>
          <w:smallCaps w:val="1"/>
          <w:rtl w:val="0"/>
        </w:rPr>
        <w:t xml:space="preserve">STATEMENT OF CAPABILITY DEFICIENCY (SOCD)</w:t>
      </w:r>
    </w:p>
    <w:p w:rsidR="00000000" w:rsidDel="00000000" w:rsidP="00000000" w:rsidRDefault="00000000" w:rsidRPr="00000000" w14:paraId="00000015">
      <w:pPr>
        <w:ind w:firstLine="720"/>
        <w:jc w:val="center"/>
        <w:rPr>
          <w:b w:val="1"/>
          <w:smallCaps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80"/>
          <w:tab w:val="right" w:leader="none" w:pos="8640"/>
        </w:tabs>
        <w:spacing w:after="12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sectPr>
          <w:headerReference r:id="rId8" w:type="default"/>
          <w:footerReference r:id="rId9"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F">
      <w:pPr>
        <w:pStyle w:val="Heading1"/>
        <w:ind w:firstLine="720"/>
        <w:rPr/>
      </w:pPr>
      <w:bookmarkStart w:colFirst="0" w:colLast="0" w:name="_heading=h.30j0zll" w:id="1"/>
      <w:bookmarkEnd w:id="1"/>
      <w:r w:rsidDel="00000000" w:rsidR="00000000" w:rsidRPr="00000000">
        <w:rPr>
          <w:rtl w:val="0"/>
        </w:rPr>
        <w:t xml:space="preserve">SECTION ONE</w:t>
      </w:r>
    </w:p>
    <w:p w:rsidR="00000000" w:rsidDel="00000000" w:rsidP="00000000" w:rsidRDefault="00000000" w:rsidRPr="00000000" w14:paraId="00000020">
      <w:pPr>
        <w:pStyle w:val="Heading1"/>
        <w:ind w:firstLine="720"/>
        <w:rPr>
          <w:b w:val="0"/>
        </w:rPr>
      </w:pPr>
      <w:r w:rsidDel="00000000" w:rsidR="00000000" w:rsidRPr="00000000">
        <w:rPr>
          <w:b w:val="0"/>
          <w:rtl w:val="0"/>
        </w:rPr>
        <w:t xml:space="preserve">1.0</w:t>
        <w:tab/>
      </w:r>
      <w:r w:rsidDel="00000000" w:rsidR="00000000" w:rsidRPr="00000000">
        <w:rPr>
          <w:b w:val="0"/>
          <w:u w:val="single"/>
          <w:rtl w:val="0"/>
        </w:rPr>
        <w:t xml:space="preserve">Linkage to Strategic Level Guidance / Directives.</w:t>
      </w: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This Next Generation Goggles project aims to better align CANSOFCOM with the direction provided within Defence Policy, Strong, Secure, Engaged to support the health and well being of Canadian Armed Forces personnel. This policy includes a commitment to integrate GBA+ in all defence activities across the Canadian Armed Forces (CAF) from the procurement of major new equipment platforms to planning and conduct of CAF operations.</w:t>
      </w:r>
    </w:p>
    <w:p w:rsidR="00000000" w:rsidDel="00000000" w:rsidP="00000000" w:rsidRDefault="00000000" w:rsidRPr="00000000" w14:paraId="00000023">
      <w:pPr>
        <w:ind w:firstLine="720"/>
        <w:rPr/>
      </w:pPr>
      <w:r w:rsidDel="00000000" w:rsidR="00000000" w:rsidRPr="00000000">
        <w:rPr>
          <w:rtl w:val="0"/>
        </w:rPr>
        <w:t xml:space="preserve">2.0 THe Next Generation Goggles project is tied to all task forces and their requirement to support health and promote a culture of healthy behavior as stated within the FP&amp; R Directive. </w:t>
      </w:r>
    </w:p>
    <w:p w:rsidR="00000000" w:rsidDel="00000000" w:rsidP="00000000" w:rsidRDefault="00000000" w:rsidRPr="00000000" w14:paraId="00000024">
      <w:pPr>
        <w:ind w:firstLine="720"/>
        <w:rPr/>
      </w:pPr>
      <w:r w:rsidDel="00000000" w:rsidR="00000000" w:rsidRPr="00000000">
        <w:rPr>
          <w:rtl w:val="0"/>
        </w:rPr>
        <w:t xml:space="preserve">2.1 The Next Generation Goggles project will enhance the mission success for all CANSOFCOM units when they are deployed domestically and out of area.</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pStyle w:val="Heading1"/>
        <w:ind w:firstLine="720"/>
        <w:rPr>
          <w:b w:val="0"/>
        </w:rPr>
      </w:pPr>
      <w:r w:rsidDel="00000000" w:rsidR="00000000" w:rsidRPr="00000000">
        <w:rPr>
          <w:b w:val="0"/>
          <w:rtl w:val="0"/>
        </w:rPr>
        <w:t xml:space="preserve">3.0</w:t>
        <w:tab/>
      </w:r>
      <w:r w:rsidDel="00000000" w:rsidR="00000000" w:rsidRPr="00000000">
        <w:rPr>
          <w:b w:val="0"/>
          <w:u w:val="single"/>
          <w:rtl w:val="0"/>
        </w:rPr>
        <w:t xml:space="preserve">Capability Deficiency</w:t>
      </w:r>
      <w:r w:rsidDel="00000000" w:rsidR="00000000" w:rsidRPr="00000000">
        <w:rPr>
          <w:b w:val="0"/>
          <w:rtl w:val="0"/>
        </w:rPr>
        <w:t xml:space="preserve">.</w:t>
      </w:r>
    </w:p>
    <w:p w:rsidR="00000000" w:rsidDel="00000000" w:rsidP="00000000" w:rsidRDefault="00000000" w:rsidRPr="00000000" w14:paraId="00000027">
      <w:pPr>
        <w:ind w:left="0" w:firstLine="0"/>
        <w:rPr>
          <w:highlight w:val="yellow"/>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CANSOFCOM lacks tactical goggles - a goggles able to support CANSOFCOM communications systems and database systems with other CANSOFCOM personal protective equipment (PPE, helmet protection) - to protect against exposure of heavy metals that is compliant with the Canadian Occupational Health and Safety Regulations. As per the Canada Labour Code, these goggles must be compliant with National Institute for Occupational Safety and Health (NIOSH) assigned protection factor (AFC).</w:t>
      </w:r>
    </w:p>
    <w:p w:rsidR="00000000" w:rsidDel="00000000" w:rsidP="00000000" w:rsidRDefault="00000000" w:rsidRPr="00000000" w14:paraId="00000029">
      <w:pPr>
        <w:ind w:left="0" w:firstLine="0"/>
        <w:rPr/>
      </w:pPr>
      <w:r w:rsidDel="00000000" w:rsidR="00000000" w:rsidRPr="00000000">
        <w:rPr>
          <w:rtl w:val="0"/>
        </w:rPr>
        <w:t xml:space="preserve">3.1 Support Requirement</w:t>
      </w:r>
    </w:p>
    <w:p w:rsidR="00000000" w:rsidDel="00000000" w:rsidP="00000000" w:rsidRDefault="00000000" w:rsidRPr="00000000" w14:paraId="0000002A">
      <w:pPr>
        <w:ind w:left="0" w:firstLine="0"/>
        <w:rPr/>
      </w:pPr>
      <w:r w:rsidDel="00000000" w:rsidR="00000000" w:rsidRPr="00000000">
        <w:rPr>
          <w:rtl w:val="0"/>
        </w:rPr>
        <w:t xml:space="preserve">CANSOFCOM requires NIOSH certified, goggles which is lightweight and interoperable with CANSOFCOM communication systems as well as PPE. Training in support of this use should include WHMIS, personal hygiene as well as the use, cleaning and disposal of the goggles. In addition, a goggles fit program is required to fit the goggles with each CANSOFCOM member issues this equipment.</w:t>
      </w:r>
    </w:p>
    <w:p w:rsidR="00000000" w:rsidDel="00000000" w:rsidP="00000000" w:rsidRDefault="00000000" w:rsidRPr="00000000" w14:paraId="0000002B">
      <w:pPr>
        <w:ind w:left="0" w:firstLine="0"/>
        <w:rPr/>
      </w:pPr>
      <w:r w:rsidDel="00000000" w:rsidR="00000000" w:rsidRPr="00000000">
        <w:rPr>
          <w:rtl w:val="0"/>
        </w:rPr>
        <w:t xml:space="preserve">IOC must be realized by October 2025.</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80"/>
          <w:tab w:val="right" w:leader="none" w:pos="86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80"/>
          <w:tab w:val="right" w:leader="none" w:pos="86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Authority Signatures</w:t>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_____________________________________________________</w:t>
      </w:r>
    </w:p>
    <w:p w:rsidR="00000000" w:rsidDel="00000000" w:rsidP="00000000" w:rsidRDefault="00000000" w:rsidRPr="00000000" w14:paraId="00000033">
      <w:pPr>
        <w:ind w:firstLine="720"/>
        <w:rPr/>
      </w:pPr>
      <w:r w:rsidDel="00000000" w:rsidR="00000000" w:rsidRPr="00000000">
        <w:rPr>
          <w:rtl w:val="0"/>
        </w:rPr>
        <w:t xml:space="preserve">Capt Jason Dodge | 10 Squadron A/OC</w:t>
      </w: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_____________________________________________________</w:t>
      </w:r>
    </w:p>
    <w:p w:rsidR="00000000" w:rsidDel="00000000" w:rsidP="00000000" w:rsidRDefault="00000000" w:rsidRPr="00000000" w14:paraId="00000037">
      <w:pPr>
        <w:ind w:firstLine="720"/>
        <w:rPr/>
      </w:pPr>
      <w:r w:rsidDel="00000000" w:rsidR="00000000" w:rsidRPr="00000000">
        <w:rPr>
          <w:rtl w:val="0"/>
        </w:rPr>
        <w:t xml:space="preserve">Maj Sue Kingston</w:t>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SECTION TWO</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1.0</w:t>
        <w:tab/>
        <w:t xml:space="preserve">Capability Deficiency Resolution.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I acknowledge that the capability deficiency that was identified in Section One of this SOCD was resolved through the Unit and CANSOFCOM FD Programs and I acknowledge that there is no longer a deficiency in this capability area.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80"/>
          <w:tab w:val="right" w:leader="none" w:pos="86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Authority Signatures</w:t>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tabs>
          <w:tab w:val="left" w:leader="none" w:pos="5760"/>
        </w:tabs>
        <w:ind w:firstLine="720"/>
        <w:rPr/>
      </w:pPr>
      <w:r w:rsidDel="00000000" w:rsidR="00000000" w:rsidRPr="00000000">
        <w:rPr>
          <w:rtl w:val="0"/>
        </w:rPr>
        <w:t xml:space="preserve">___________________________________</w:t>
        <w:tab/>
        <w:t xml:space="preserve">__________________</w:t>
      </w:r>
    </w:p>
    <w:p w:rsidR="00000000" w:rsidDel="00000000" w:rsidP="00000000" w:rsidRDefault="00000000" w:rsidRPr="00000000" w14:paraId="0000004D">
      <w:pPr>
        <w:tabs>
          <w:tab w:val="left" w:leader="none" w:pos="5760"/>
        </w:tabs>
        <w:ind w:firstLine="720"/>
        <w:rPr/>
      </w:pPr>
      <w:r w:rsidDel="00000000" w:rsidR="00000000" w:rsidRPr="00000000">
        <w:rPr>
          <w:highlight w:val="yellow"/>
          <w:rtl w:val="0"/>
        </w:rPr>
        <w:t xml:space="preserve">Rank, Name, and Squadron</w:t>
      </w:r>
      <w:r w:rsidDel="00000000" w:rsidR="00000000" w:rsidRPr="00000000">
        <w:rPr>
          <w:rtl w:val="0"/>
        </w:rPr>
        <w:tab/>
        <w:t xml:space="preserve">Date</w:t>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tabs>
          <w:tab w:val="left" w:leader="none" w:pos="5760"/>
        </w:tabs>
        <w:ind w:firstLine="720"/>
        <w:rPr/>
      </w:pPr>
      <w:r w:rsidDel="00000000" w:rsidR="00000000" w:rsidRPr="00000000">
        <w:rPr>
          <w:rtl w:val="0"/>
        </w:rPr>
        <w:t xml:space="preserve">___________________________________</w:t>
        <w:tab/>
        <w:t xml:space="preserve">__________________</w:t>
      </w:r>
    </w:p>
    <w:p w:rsidR="00000000" w:rsidDel="00000000" w:rsidP="00000000" w:rsidRDefault="00000000" w:rsidRPr="00000000" w14:paraId="00000051">
      <w:pPr>
        <w:tabs>
          <w:tab w:val="left" w:leader="none" w:pos="5760"/>
        </w:tabs>
        <w:ind w:firstLine="720"/>
        <w:rPr/>
      </w:pPr>
      <w:r w:rsidDel="00000000" w:rsidR="00000000" w:rsidRPr="00000000">
        <w:rPr>
          <w:highlight w:val="yellow"/>
          <w:rtl w:val="0"/>
        </w:rPr>
        <w:t xml:space="preserve">Rank and Name</w:t>
      </w:r>
      <w:r w:rsidDel="00000000" w:rsidR="00000000" w:rsidRPr="00000000">
        <w:rPr>
          <w:rtl w:val="0"/>
        </w:rPr>
        <w:tab/>
        <w:t xml:space="preserve">Date</w:t>
      </w:r>
    </w:p>
    <w:p w:rsidR="00000000" w:rsidDel="00000000" w:rsidP="00000000" w:rsidRDefault="00000000" w:rsidRPr="00000000" w14:paraId="00000052">
      <w:pPr>
        <w:ind w:firstLine="720"/>
        <w:rPr/>
      </w:pPr>
      <w:r w:rsidDel="00000000" w:rsidR="00000000" w:rsidRPr="00000000">
        <w:rPr>
          <w:highlight w:val="yellow"/>
          <w:rtl w:val="0"/>
        </w:rPr>
        <w:t xml:space="preserve">FCI or FD Cell – Unit Name</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r>
    </w:p>
    <w:sectPr>
      <w:type w:val="continuous"/>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72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5148"/>
      </w:tabs>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5040"/>
        <w:tab w:val="right" w:leader="none" w:pos="9360"/>
      </w:tabs>
      <w:spacing w:after="12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UNCLASSIFIED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spacing w:after="12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pPr>
    <w:rPr>
      <w:b w:val="1"/>
    </w:rPr>
  </w:style>
  <w:style w:type="paragraph" w:styleId="Heading2">
    <w:name w:val="heading 2"/>
    <w:basedOn w:val="Normal"/>
    <w:next w:val="Normal"/>
    <w:pPr>
      <w:keepNext w:val="1"/>
      <w:tabs>
        <w:tab w:val="left" w:leader="none" w:pos="864"/>
      </w:tabs>
      <w:spacing w:after="180" w:before="240" w:lineRule="auto"/>
      <w:ind w:left="0"/>
    </w:pPr>
    <w:rPr>
      <w:b w:val="0"/>
    </w:rPr>
  </w:style>
  <w:style w:type="paragraph" w:styleId="Heading3">
    <w:name w:val="heading 3"/>
    <w:basedOn w:val="Normal"/>
    <w:next w:val="Normal"/>
    <w:pPr>
      <w:keepNext w:val="1"/>
      <w:tabs>
        <w:tab w:val="left" w:leader="none" w:pos="851"/>
      </w:tabs>
      <w:spacing w:after="180" w:before="240" w:lineRule="auto"/>
    </w:pPr>
    <w:rPr/>
  </w:style>
  <w:style w:type="paragraph" w:styleId="Heading4">
    <w:name w:val="heading 4"/>
    <w:basedOn w:val="Normal"/>
    <w:next w:val="Normal"/>
    <w:pPr>
      <w:keepNext w:val="1"/>
      <w:tabs>
        <w:tab w:val="left" w:leader="none" w:pos="851"/>
      </w:tabs>
      <w:spacing w:after="180" w:before="240" w:lineRule="auto"/>
      <w:ind w:left="862" w:hanging="862"/>
    </w:pPr>
    <w:rPr/>
  </w:style>
  <w:style w:type="paragraph" w:styleId="Heading5">
    <w:name w:val="heading 5"/>
    <w:basedOn w:val="Normal"/>
    <w:next w:val="Normal"/>
    <w:pPr>
      <w:spacing w:after="60" w:before="240" w:lineRule="auto"/>
      <w:ind w:right="720"/>
    </w:pPr>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ind w:left="0" w:firstLine="0"/>
    </w:pPr>
    <w:rPr>
      <w:b w:val="1"/>
    </w:rPr>
  </w:style>
  <w:style w:type="paragraph" w:styleId="Heading2">
    <w:name w:val="heading 2"/>
    <w:basedOn w:val="Normal"/>
    <w:next w:val="Normal"/>
    <w:pPr>
      <w:keepNext w:val="1"/>
      <w:tabs>
        <w:tab w:val="left" w:leader="none" w:pos="864"/>
      </w:tabs>
      <w:spacing w:after="180" w:before="240" w:lineRule="auto"/>
      <w:ind w:left="0" w:firstLine="0"/>
    </w:pPr>
    <w:rPr>
      <w:b w:val="0"/>
    </w:rPr>
  </w:style>
  <w:style w:type="paragraph" w:styleId="Heading3">
    <w:name w:val="heading 3"/>
    <w:basedOn w:val="Normal"/>
    <w:next w:val="Normal"/>
    <w:pPr>
      <w:keepNext w:val="1"/>
      <w:tabs>
        <w:tab w:val="left" w:leader="none" w:pos="851"/>
      </w:tabs>
      <w:spacing w:after="180" w:before="240" w:lineRule="auto"/>
      <w:ind w:left="0" w:firstLine="0"/>
    </w:pPr>
    <w:rPr/>
  </w:style>
  <w:style w:type="paragraph" w:styleId="Heading4">
    <w:name w:val="heading 4"/>
    <w:basedOn w:val="Normal"/>
    <w:next w:val="Normal"/>
    <w:pPr>
      <w:keepNext w:val="1"/>
      <w:tabs>
        <w:tab w:val="left" w:leader="none" w:pos="851"/>
      </w:tabs>
      <w:spacing w:after="180" w:before="240" w:lineRule="auto"/>
      <w:ind w:left="862" w:hanging="862"/>
    </w:pPr>
    <w:rPr/>
  </w:style>
  <w:style w:type="paragraph" w:styleId="Heading5">
    <w:name w:val="heading 5"/>
    <w:basedOn w:val="Normal"/>
    <w:next w:val="Normal"/>
    <w:pPr>
      <w:spacing w:after="60" w:before="240" w:lineRule="auto"/>
      <w:ind w:right="720"/>
    </w:pPr>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91690"/>
    <w:pPr>
      <w:widowControl w:val="0"/>
      <w:spacing w:after="120"/>
      <w:ind w:left="720"/>
    </w:pPr>
    <w:rPr>
      <w:sz w:val="24"/>
      <w:szCs w:val="24"/>
      <w:lang w:eastAsia="en-US"/>
    </w:rPr>
  </w:style>
  <w:style w:type="paragraph" w:styleId="Heading1">
    <w:name w:val="heading 1"/>
    <w:basedOn w:val="Normal"/>
    <w:next w:val="Normal"/>
    <w:link w:val="Heading1Char"/>
    <w:qFormat w:val="1"/>
    <w:rsid w:val="00B0341F"/>
    <w:pPr>
      <w:keepNext w:val="1"/>
      <w:numPr>
        <w:numId w:val="2"/>
      </w:numPr>
      <w:spacing w:before="240"/>
      <w:outlineLvl w:val="0"/>
    </w:pPr>
    <w:rPr>
      <w:rFonts w:cs="Arial"/>
      <w:b w:val="1"/>
      <w:bCs w:val="1"/>
    </w:rPr>
  </w:style>
  <w:style w:type="paragraph" w:styleId="Heading2">
    <w:name w:val="heading 2"/>
    <w:basedOn w:val="Heading1"/>
    <w:next w:val="Normal"/>
    <w:link w:val="Heading2Char"/>
    <w:autoRedefine w:val="1"/>
    <w:qFormat w:val="1"/>
    <w:rsid w:val="00195616"/>
    <w:pPr>
      <w:numPr>
        <w:ilvl w:val="1"/>
      </w:numPr>
      <w:tabs>
        <w:tab w:val="clear" w:pos="1080"/>
        <w:tab w:val="left" w:pos="864"/>
      </w:tabs>
      <w:spacing w:after="180"/>
      <w:ind w:left="0"/>
      <w:outlineLvl w:val="1"/>
    </w:pPr>
    <w:rPr>
      <w:b w:val="0"/>
    </w:rPr>
  </w:style>
  <w:style w:type="paragraph" w:styleId="Heading3">
    <w:name w:val="heading 3"/>
    <w:basedOn w:val="Normal"/>
    <w:next w:val="Normal"/>
    <w:link w:val="Heading3Char"/>
    <w:qFormat w:val="1"/>
    <w:rsid w:val="003F1C5D"/>
    <w:pPr>
      <w:keepNext w:val="1"/>
      <w:numPr>
        <w:ilvl w:val="2"/>
        <w:numId w:val="2"/>
      </w:numPr>
      <w:tabs>
        <w:tab w:val="clear" w:pos="0"/>
        <w:tab w:val="left" w:pos="851"/>
      </w:tabs>
      <w:spacing w:after="180" w:before="240"/>
      <w:outlineLvl w:val="2"/>
    </w:pPr>
    <w:rPr>
      <w:rFonts w:cs="Arial"/>
      <w:bCs w:val="1"/>
      <w:szCs w:val="26"/>
    </w:rPr>
  </w:style>
  <w:style w:type="paragraph" w:styleId="Heading4">
    <w:name w:val="heading 4"/>
    <w:basedOn w:val="Heading3"/>
    <w:next w:val="Normal"/>
    <w:qFormat w:val="1"/>
    <w:rsid w:val="003F1C5D"/>
    <w:pPr>
      <w:numPr>
        <w:ilvl w:val="3"/>
      </w:numPr>
      <w:tabs>
        <w:tab w:val="clear" w:pos="864"/>
        <w:tab w:val="left" w:pos="851"/>
      </w:tabs>
      <w:ind w:left="862" w:hanging="862"/>
      <w:outlineLvl w:val="3"/>
    </w:pPr>
  </w:style>
  <w:style w:type="paragraph" w:styleId="Heading5">
    <w:name w:val="heading 5"/>
    <w:basedOn w:val="Normal"/>
    <w:next w:val="Normal"/>
    <w:qFormat w:val="1"/>
    <w:rsid w:val="00E91690"/>
    <w:pPr>
      <w:spacing w:after="60" w:before="240"/>
      <w:ind w:right="720"/>
      <w:outlineLvl w:val="4"/>
    </w:pPr>
    <w:rPr>
      <w:bCs w:val="1"/>
      <w:iCs w:val="1"/>
      <w:szCs w:val="26"/>
    </w:rPr>
  </w:style>
  <w:style w:type="paragraph" w:styleId="Heading6">
    <w:name w:val="heading 6"/>
    <w:basedOn w:val="Normal"/>
    <w:next w:val="Normal"/>
    <w:qFormat w:val="1"/>
    <w:rsid w:val="00E83E44"/>
    <w:pPr>
      <w:numPr>
        <w:ilvl w:val="5"/>
        <w:numId w:val="1"/>
      </w:numPr>
      <w:spacing w:after="60" w:before="240"/>
      <w:outlineLvl w:val="5"/>
    </w:pPr>
    <w:rPr>
      <w:b w:val="1"/>
      <w:bCs w:val="1"/>
      <w:sz w:val="22"/>
      <w:szCs w:val="22"/>
    </w:rPr>
  </w:style>
  <w:style w:type="paragraph" w:styleId="Heading7">
    <w:name w:val="heading 7"/>
    <w:basedOn w:val="Normal"/>
    <w:next w:val="Normal"/>
    <w:qFormat w:val="1"/>
    <w:rsid w:val="00E83E44"/>
    <w:pPr>
      <w:numPr>
        <w:ilvl w:val="6"/>
        <w:numId w:val="1"/>
      </w:numPr>
      <w:spacing w:after="60" w:before="240"/>
      <w:outlineLvl w:val="6"/>
    </w:pPr>
  </w:style>
  <w:style w:type="paragraph" w:styleId="Heading8">
    <w:name w:val="heading 8"/>
    <w:basedOn w:val="Normal"/>
    <w:next w:val="Normal"/>
    <w:qFormat w:val="1"/>
    <w:rsid w:val="00E83E44"/>
    <w:pPr>
      <w:numPr>
        <w:ilvl w:val="7"/>
        <w:numId w:val="1"/>
      </w:numPr>
      <w:spacing w:after="60" w:before="240"/>
      <w:outlineLvl w:val="7"/>
    </w:pPr>
    <w:rPr>
      <w:i w:val="1"/>
      <w:iCs w:val="1"/>
    </w:rPr>
  </w:style>
  <w:style w:type="paragraph" w:styleId="Heading9">
    <w:name w:val="heading 9"/>
    <w:basedOn w:val="Normal"/>
    <w:next w:val="Normal"/>
    <w:qFormat w:val="1"/>
    <w:rsid w:val="00E83E44"/>
    <w:pPr>
      <w:numPr>
        <w:ilvl w:val="8"/>
        <w:numId w:val="1"/>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B0341F"/>
    <w:rPr>
      <w:rFonts w:cs="Arial"/>
      <w:b w:val="1"/>
      <w:bCs w:val="1"/>
      <w:sz w:val="24"/>
      <w:szCs w:val="24"/>
      <w:lang w:eastAsia="en-US" w:val="en-US"/>
    </w:rPr>
  </w:style>
  <w:style w:type="character" w:styleId="Heading2Char" w:customStyle="1">
    <w:name w:val="Heading 2 Char"/>
    <w:link w:val="Heading2"/>
    <w:rsid w:val="00195616"/>
    <w:rPr>
      <w:rFonts w:cs="Arial"/>
      <w:bCs w:val="1"/>
      <w:sz w:val="24"/>
      <w:szCs w:val="24"/>
      <w:lang w:bidi="ar-SA" w:eastAsia="en-US" w:val="en-US"/>
    </w:rPr>
  </w:style>
  <w:style w:type="paragraph" w:styleId="Header">
    <w:name w:val="header"/>
    <w:basedOn w:val="Normal"/>
    <w:link w:val="HeaderChar"/>
    <w:uiPriority w:val="99"/>
    <w:rsid w:val="007E6AB5"/>
    <w:pPr>
      <w:tabs>
        <w:tab w:val="center" w:pos="4320"/>
        <w:tab w:val="right" w:pos="8640"/>
      </w:tabs>
    </w:pPr>
  </w:style>
  <w:style w:type="paragraph" w:styleId="Footer">
    <w:name w:val="footer"/>
    <w:basedOn w:val="Normal"/>
    <w:link w:val="FooterChar"/>
    <w:uiPriority w:val="99"/>
    <w:rsid w:val="002314BF"/>
    <w:pPr>
      <w:tabs>
        <w:tab w:val="center" w:pos="4320"/>
        <w:tab w:val="right" w:pos="8640"/>
      </w:tabs>
    </w:pPr>
  </w:style>
  <w:style w:type="paragraph" w:styleId="TOC1">
    <w:name w:val="toc 1"/>
    <w:basedOn w:val="Normal"/>
    <w:next w:val="Normal"/>
    <w:autoRedefine w:val="1"/>
    <w:uiPriority w:val="39"/>
    <w:rsid w:val="00B0341F"/>
    <w:pPr>
      <w:tabs>
        <w:tab w:val="left" w:pos="1680"/>
        <w:tab w:val="right" w:leader="dot" w:pos="8640"/>
      </w:tabs>
      <w:spacing w:before="120"/>
    </w:pPr>
    <w:rPr>
      <w:bCs w:val="1"/>
      <w:szCs w:val="20"/>
    </w:rPr>
  </w:style>
  <w:style w:type="paragraph" w:styleId="TOC2">
    <w:name w:val="toc 2"/>
    <w:basedOn w:val="Normal"/>
    <w:next w:val="Normal"/>
    <w:autoRedefine w:val="1"/>
    <w:uiPriority w:val="39"/>
    <w:rsid w:val="00C218E6"/>
    <w:pPr>
      <w:tabs>
        <w:tab w:val="left" w:pos="1920"/>
        <w:tab w:val="right" w:leader="dot" w:pos="8640"/>
      </w:tabs>
      <w:spacing w:after="0"/>
    </w:pPr>
    <w:rPr>
      <w:smallCaps w:val="1"/>
      <w:szCs w:val="20"/>
    </w:rPr>
  </w:style>
  <w:style w:type="paragraph" w:styleId="TOC3">
    <w:name w:val="toc 3"/>
    <w:basedOn w:val="Normal"/>
    <w:next w:val="Normal"/>
    <w:autoRedefine w:val="1"/>
    <w:uiPriority w:val="39"/>
    <w:rsid w:val="001E12B1"/>
    <w:pPr>
      <w:tabs>
        <w:tab w:val="left" w:pos="2160"/>
        <w:tab w:val="right" w:leader="dot" w:pos="8640"/>
      </w:tabs>
      <w:spacing w:after="0"/>
    </w:pPr>
    <w:rPr>
      <w:iCs w:val="1"/>
      <w:szCs w:val="20"/>
    </w:rPr>
  </w:style>
  <w:style w:type="paragraph" w:styleId="BoxBullet1" w:customStyle="1">
    <w:name w:val="Box Bullet 1"/>
    <w:basedOn w:val="Normal"/>
    <w:uiPriority w:val="99"/>
    <w:rsid w:val="00B0341F"/>
    <w:pPr>
      <w:widowControl w:val="1"/>
      <w:numPr>
        <w:numId w:val="41"/>
      </w:numPr>
      <w:spacing w:after="80" w:line="240" w:lineRule="exact"/>
      <w:ind w:left="240" w:hanging="240"/>
    </w:pPr>
    <w:rPr>
      <w:rFonts w:ascii="Arial" w:hAnsi="Arial"/>
      <w:sz w:val="20"/>
      <w:lang w:val="en-CA"/>
    </w:rPr>
  </w:style>
  <w:style w:type="paragraph" w:styleId="TOC5">
    <w:name w:val="toc 5"/>
    <w:basedOn w:val="Normal"/>
    <w:next w:val="Normal"/>
    <w:autoRedefine w:val="1"/>
    <w:uiPriority w:val="39"/>
    <w:rsid w:val="00E91690"/>
    <w:pPr>
      <w:tabs>
        <w:tab w:val="left" w:pos="1710"/>
        <w:tab w:val="right" w:leader="dot" w:pos="8640"/>
      </w:tabs>
    </w:pPr>
  </w:style>
  <w:style w:type="paragraph" w:styleId="StyleStyleNoSpacingTimesNewRoman12ptCenteredBefore24" w:customStyle="1">
    <w:name w:val="Style Style No Spacing + Times New Roman 12 pt Centered Before:  24..."/>
    <w:basedOn w:val="StyleNoSpacingTimesNewRoman12ptCenteredBefore24pt"/>
    <w:rsid w:val="00CA7A7B"/>
    <w:pPr>
      <w:ind w:left="720"/>
    </w:pPr>
  </w:style>
  <w:style w:type="paragraph" w:styleId="Default" w:customStyle="1">
    <w:name w:val="Default"/>
    <w:rsid w:val="00FC1AAF"/>
    <w:pPr>
      <w:autoSpaceDE w:val="0"/>
      <w:autoSpaceDN w:val="0"/>
      <w:adjustRightInd w:val="0"/>
    </w:pPr>
    <w:rPr>
      <w:rFonts w:ascii="Arial" w:cs="Arial" w:eastAsia="Calibri" w:hAnsi="Arial"/>
      <w:color w:val="000000"/>
      <w:sz w:val="24"/>
      <w:szCs w:val="24"/>
      <w:lang w:eastAsia="en-CA" w:val="en-CA"/>
    </w:rPr>
  </w:style>
  <w:style w:type="character" w:styleId="FooterChar" w:customStyle="1">
    <w:name w:val="Footer Char"/>
    <w:link w:val="Footer"/>
    <w:uiPriority w:val="99"/>
    <w:locked w:val="1"/>
    <w:rsid w:val="00CA7A7B"/>
    <w:rPr>
      <w:sz w:val="24"/>
      <w:szCs w:val="24"/>
      <w:lang w:eastAsia="en-US" w:val="en-US"/>
    </w:rPr>
  </w:style>
  <w:style w:type="character" w:styleId="HeaderChar" w:customStyle="1">
    <w:name w:val="Header Char"/>
    <w:link w:val="Header"/>
    <w:uiPriority w:val="99"/>
    <w:locked w:val="1"/>
    <w:rsid w:val="00CA7A7B"/>
    <w:rPr>
      <w:sz w:val="24"/>
      <w:szCs w:val="24"/>
      <w:lang w:eastAsia="en-US" w:val="en-US"/>
    </w:rPr>
  </w:style>
  <w:style w:type="paragraph" w:styleId="BalloonText">
    <w:name w:val="Balloon Text"/>
    <w:basedOn w:val="Normal"/>
    <w:semiHidden w:val="1"/>
    <w:rsid w:val="002314BF"/>
    <w:rPr>
      <w:rFonts w:ascii="Tahoma" w:cs="Tahoma" w:hAnsi="Tahoma"/>
      <w:sz w:val="16"/>
      <w:szCs w:val="16"/>
    </w:rPr>
  </w:style>
  <w:style w:type="paragraph" w:styleId="spara" w:customStyle="1">
    <w:name w:val="spara"/>
    <w:basedOn w:val="Normal"/>
    <w:rsid w:val="00B0341F"/>
    <w:pPr>
      <w:numPr>
        <w:numId w:val="8"/>
      </w:numPr>
    </w:pPr>
  </w:style>
  <w:style w:type="paragraph" w:styleId="sspara" w:customStyle="1">
    <w:name w:val="sspara"/>
    <w:basedOn w:val="Normal"/>
    <w:rsid w:val="005B2C06"/>
    <w:pPr>
      <w:numPr>
        <w:numId w:val="4"/>
      </w:numPr>
    </w:pPr>
  </w:style>
  <w:style w:type="character" w:styleId="Hyperlink">
    <w:name w:val="Hyperlink"/>
    <w:rsid w:val="001570BE"/>
    <w:rPr>
      <w:color w:val="0000ff"/>
      <w:u w:val="single"/>
    </w:rPr>
  </w:style>
  <w:style w:type="character" w:styleId="Heading3Char" w:customStyle="1">
    <w:name w:val="Heading 3 Char"/>
    <w:link w:val="Heading3"/>
    <w:rsid w:val="003F1C5D"/>
    <w:rPr>
      <w:rFonts w:cs="Arial"/>
      <w:bCs w:val="1"/>
      <w:sz w:val="24"/>
      <w:szCs w:val="26"/>
      <w:lang w:bidi="ar-SA" w:eastAsia="en-US" w:val="en-US"/>
    </w:rPr>
  </w:style>
  <w:style w:type="paragraph" w:styleId="Revision">
    <w:name w:val="Revision"/>
    <w:hidden w:val="1"/>
    <w:uiPriority w:val="99"/>
    <w:semiHidden w:val="1"/>
    <w:rsid w:val="001D4F79"/>
    <w:rPr>
      <w:sz w:val="24"/>
      <w:szCs w:val="24"/>
      <w:lang w:eastAsia="en-US"/>
    </w:rPr>
  </w:style>
  <w:style w:type="character" w:styleId="CommentReference">
    <w:name w:val="annotation reference"/>
    <w:rsid w:val="00712B16"/>
    <w:rPr>
      <w:sz w:val="16"/>
      <w:szCs w:val="16"/>
    </w:rPr>
  </w:style>
  <w:style w:type="paragraph" w:styleId="CommentText">
    <w:name w:val="annotation text"/>
    <w:basedOn w:val="Normal"/>
    <w:link w:val="CommentTextChar"/>
    <w:rsid w:val="00712B16"/>
    <w:rPr>
      <w:sz w:val="20"/>
      <w:szCs w:val="20"/>
    </w:rPr>
  </w:style>
  <w:style w:type="character" w:styleId="CommentTextChar" w:customStyle="1">
    <w:name w:val="Comment Text Char"/>
    <w:link w:val="CommentText"/>
    <w:rsid w:val="00712B16"/>
    <w:rPr>
      <w:lang w:eastAsia="en-US" w:val="en-US"/>
    </w:rPr>
  </w:style>
  <w:style w:type="paragraph" w:styleId="CommentSubject">
    <w:name w:val="annotation subject"/>
    <w:basedOn w:val="CommentText"/>
    <w:next w:val="CommentText"/>
    <w:link w:val="CommentSubjectChar"/>
    <w:rsid w:val="00712B16"/>
    <w:rPr>
      <w:b w:val="1"/>
      <w:bCs w:val="1"/>
    </w:rPr>
  </w:style>
  <w:style w:type="character" w:styleId="CommentSubjectChar" w:customStyle="1">
    <w:name w:val="Comment Subject Char"/>
    <w:link w:val="CommentSubject"/>
    <w:rsid w:val="00712B16"/>
    <w:rPr>
      <w:b w:val="1"/>
      <w:bCs w:val="1"/>
      <w:lang w:eastAsia="en-US" w:val="en-US"/>
    </w:rPr>
  </w:style>
  <w:style w:type="paragraph" w:styleId="StyleNoSpacingTimesNewRoman12ptCenteredBefore24pt" w:customStyle="1">
    <w:name w:val="Style No Spacing + Times New Roman 12 pt Centered Before:  24 pt"/>
    <w:basedOn w:val="Normal"/>
    <w:rsid w:val="00CA7A7B"/>
    <w:pPr>
      <w:widowControl w:val="1"/>
      <w:spacing w:after="240"/>
      <w:ind w:left="0"/>
    </w:pPr>
    <w:rPr>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b3Yfdy7dOc6gGFHCBACMfi8rJQ==">CgMxLjAyCGguZ2pkZ3hzMgloLjMwajB6bGw4AHIhMURKemZlV2xmcThxOHBlRW1WNEhKdEVyamczbTd2LVll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2025-01-07T19:52:00Z</dcterms:created>
  <dc:creator>Caldwell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