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5b9bd5" w:space="6" w:sz="6" w:val="single"/>
          <w:left w:space="0" w:sz="0" w:val="nil"/>
          <w:bottom w:color="5b9bd5" w:space="13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Minor Capital Equipment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{{TITLE}}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Project #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{{PROJECT_NUMBER}}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1371076</wp:posOffset>
            </wp:positionH>
            <wp:positionV relativeFrom="paragraph">
              <wp:posOffset>93945</wp:posOffset>
            </wp:positionV>
            <wp:extent cx="3267710" cy="4084955"/>
            <wp:effectExtent b="0" l="0" r="0" t="0"/>
            <wp:wrapSquare wrapText="bothSides" distB="0" distT="0" distL="114300" distR="114300"/>
            <wp:docPr id="2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84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0" distR="0">
                <wp:extent cx="5997575" cy="1774599"/>
                <wp:effectExtent b="0" l="0" r="0" t="0"/>
                <wp:docPr id="20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7200" y="2892700"/>
                          <a:ext cx="5997575" cy="1774599"/>
                          <a:chOff x="2347200" y="2892700"/>
                          <a:chExt cx="5997600" cy="1774600"/>
                        </a:xfrm>
                      </wpg:grpSpPr>
                      <wpg:grpSp>
                        <wpg:cNvGrpSpPr/>
                        <wpg:grpSpPr>
                          <a:xfrm>
                            <a:off x="2347213" y="2892701"/>
                            <a:ext cx="5997575" cy="1774599"/>
                            <a:chOff x="2347200" y="2898925"/>
                            <a:chExt cx="5997600" cy="1762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47200" y="2898925"/>
                              <a:ext cx="5997600" cy="176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47213" y="2898938"/>
                              <a:ext cx="5997575" cy="1762125"/>
                              <a:chOff x="0" y="0"/>
                              <a:chExt cx="3567448" cy="153956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567425" cy="15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E75B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PROJECT APPROVAL DOCUMENTATION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RECORDS MANAGEMENT LOCATION: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97575" cy="1774599"/>
                <wp:effectExtent b="0" l="0" r="0" t="0"/>
                <wp:docPr id="20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1774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CANSOFCOM UBASE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{{UBASE_NUMBER}}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DEPARTMENTAL FRAMEWORK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{{DEPARTMENTAL_FRAMEWORK}}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CAPABILITY DEFICIENCY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{{CAPABILITY_DEFICIENCY}}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{{BACKGROUND}}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{{PROJECT_DESCRIPTION}}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STATUS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{{PROJECT_STATUS}}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rtl w:val="0"/>
        </w:rPr>
        <w:t xml:space="preserve">DISTRIBUTION PLAN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Based on operational needs, the initial distribution of the products for this minor project are defined in the table below: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2. – CANSOFCOM Distribution Plan.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Unit: CANSOFCOM HQ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{{CANSOFCOM_HQ_ITEM}}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 {{CANSOFCOM_HQ_AMOUNT}}}}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 {{CANSOFCOM_HQ_COMMENTS}}}}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Unit: DHTC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{{DHTC_ITEM}}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Amount:{{DHTC_AMOUNT}}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Comments:{{DHTC_COMMENTS}}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Unit: CJIRU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{{CJIRU_ITEM}}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 {{CJIRU_AMOUNT}}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 {{CJIRU_COMMENTS}}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Unit: CSOR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{{CSOR_ITEM}}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 {{CSOR_AMOUNT}}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 {{CSOR_COMMENTS}}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Unit: 427 Sqn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{{427_ITEM}}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 {{427_AMOUNT}}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 :{{527_COMMENTS}}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Unit: CSOTC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{{CSOTC_ITEM}}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 {{CSOTC_AMOUNT}}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 {{CSOTC_COMMENTS}}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Item: {{DIST_PLAN_TOTAL_ITEM}}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Amount: {{DIST_PLAN_TOTAL_AMOUNT}}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 {{DIST_PLAN_TOTAL_COMMENTS}}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SYNOPSIS OF PROPOSAL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{{SYNPOSIS_OF_PROPOSAL}}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AND SOURCE OF FUNDS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{{COST_AND_SOURCE_OF_FUNDS}}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rtl w:val="0"/>
        </w:rPr>
        <w:t xml:space="preserve">CASH FLOW AND COST BREAKDOWN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{{CASH_FLOW_AND_COST_BREAKDOWN}}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2. – Cost Estimate – L501- Capital Expenditures.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1: {{CAPITAL_ACTIVITY_1}}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{{CAPITAL_ACTIVITY_1_TOTAL_COST}}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{{CAPITAL_ACTIVITY_1_CONTINGENCY}}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{{CAPITAL_ACTIVITY_1_FULL_UP_COSTS}}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{{CAPITAL_ACTIVITY_1_HST}}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{{CAPITAL_ACTIVITY_1_TOTAL_PROJECT_COSTS}}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2: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{{CAPITAL_ACTIVITY_2_TOTAL_COST}}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{{CAPITAL_ACTIVITY_2_CONTINGENCY}}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{{CAPITAL_ACTIVITY_2_FULL_UP_COSTS}}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{{CAPITAL_ACTIVITY_2_HST}}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{{CAPITAL_ACTIVITY_2_TOTAL_PROJECT_COSTS}}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3: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{{CAPITAL_ACTIVITY_3_TOTAL_COST}}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{{CAPITAL_ACTIVITY_3_CONTINGENCY}}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{{CAPITAL_ACTIVITY_3_FULL_UP_COSTS}}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{{CAPITAL_ACTIVITY_3_HST}}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{{CAPITAL_ACTIVITY_3_TOTAL_PROJECT_COSTS}}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4: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{{CAPITAL_ACTIVITY_4_TOTAL_COST}}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{{CAPITAL_ACTIVITY_4_CONTINGENCY}}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{{CAPITAL_ACTIVITY_4_FULL_UP_COSTS}}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{{CAPITAL_ACTIVITY_4_HST}}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{{CAPITAL_ACTIVITY_4_TOTAL_PROJECT_COSTS}}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5: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{{CAPITAL_ACTIVITY_5_TOTAL_COST}}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{{CAPITAL_ACTIVITY_5_CONTINGENCY}}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{{CAPITAL_ACTIVITY_5_FULL_UP_COSTS}}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{{CAPITAL_ACTIVITY_5_HST}}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{{CAPITAL_ACTIVITY_5_TOTAL_PROJECT_COSTS}}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{{CAPITAL_EXENDITURES_TOTAL_COST}}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{{CAPITAL_EXENDITURES_CONTINGENCY}}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{{CAPITAL_EXENDITURES_FULL_UP_COSTS}}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{{CAPITAL_EXENDITURES_HST}}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{{CAPITAL_EXENDITURES_TOTAL_PROJECT_COSTS}}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3. – Cost Estimate – L101- Operational Expenditures. </w:t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1222465"/>
            <wp:effectExtent b="0" l="0" r="0" t="0"/>
            <wp:docPr id="2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1: {{OPERATIONAL_ACTIVITY_1}}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{{OPERATIONAL_ACTIVITY_1_TOTAL_COST}}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{{OPERATIONAL_ACTIVITY_1_CONTINGENCY}}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{{OPERATIONAL_ACTIVITY_1_FULL_UP_COSTS}}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{{OPERATIONAL_ACTIVITY_1_HST}}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{{OPERATIONAL_ACTIVITY_1_TOTAL_PROJECT_COSTS}}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2: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{{OPERATIONAL_ACTIVITY_2_TOTAL_COST}}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{{OPERATIONAL_ACTIVITY_2_CONTINGENCY}}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{{OPERATIONAL_ACTIVITY_2_FULL_UP_COSTS}}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{{OPERATIONAL_ACTIVITY_2_HST}}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{{OPERATIONAL_ACTIVITY_2_TOTAL_PROJECT_COSTS}}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3: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{{OPERATIONAL_ACTIVITY_3_TOTAL_COST}}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{{OPERATIONAL_ACTIVITY_3_CONTINGENCY}}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{{OPERATIONAL_ACTIVITY_3_FULL_UP_COSTS}}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{{OPERATIONAL_ACTIVITY_3_HST}}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{{OPERATIONAL_ACTIVITY_3_TOTAL_PROJECT_COSTS}}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4: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{{OPERATIONAL_ACTIVITY_4_TOTAL_COST}}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{{OPERATIONAL_ACTIVITY_4_CONTINGENCY}}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{{OPERATIONAL_ACTIVITY_4_FULL_UP_COSTS}}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{{OPERATIONAL_ACTIVITY_4_HST}}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{{OPERATIONAL_ACTIVITY_4_TOTAL_PROJECT_COSTS}}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5: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{{OPERATIONAL_ACTIVITY_5_TOTAL_COST}}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{{OPERATIONAL_ACTIVITY_5_CONTINGENCY}}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{{OPERATIONAL_ACTIVITY_5_FULL_UP_COSTS}}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{{OPERATIONAL_ACTIVITY_5_HST}}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{{OPERATIONAL_ACTIVITY_5_TOTAL_PROJECT_COSTS}}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Cost: {{OPERATIONAL_EXENDITURES_TOTAL_COST}}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Contingency 15%: {{OPERATIONAL_EXENDITURES_CONTINGENCY}}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Up Costs: {{OPERATIONAL_EXENDITURES_FULL_UP_COSTS}}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HST: {{OPERATIONAL_EXENDITURES_HST}}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Total Project Costs: {{OPERATIONAL_EXENDITURES_TOTAL_PROJECT_COSTS}}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N/A.</w:t>
      </w:r>
    </w:p>
    <w:p w:rsidR="00000000" w:rsidDel="00000000" w:rsidP="00000000" w:rsidRDefault="00000000" w:rsidRPr="00000000" w14:paraId="000000B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PERSONNEL, OPERATION &amp; MAINTENANCE COSTS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  <w:tab/>
      </w:r>
      <w:r w:rsidDel="00000000" w:rsidR="00000000" w:rsidRPr="00000000">
        <w:rPr>
          <w:b w:val="1"/>
          <w:rtl w:val="0"/>
        </w:rPr>
        <w:t xml:space="preserve">{{PERSONNEL_OPERATION_MAINTENANCE_COSTS}}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4. – In-Service Cost Estimate over five years – NP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ISS OFFSETS AND DIVESTMENTS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11.</w:t>
        <w:tab/>
      </w:r>
      <w:r w:rsidDel="00000000" w:rsidR="00000000" w:rsidRPr="00000000">
        <w:rPr>
          <w:b w:val="1"/>
          <w:rtl w:val="0"/>
        </w:rPr>
        <w:t xml:space="preserve">{{IDENTIFIED_ISS_OFFSETS_AND_DIVESTMENTS}}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PROCUREMENT STRATEGY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</w:t>
        <w:tab/>
      </w:r>
      <w:r w:rsidDel="00000000" w:rsidR="00000000" w:rsidRPr="00000000">
        <w:rPr>
          <w:b w:val="1"/>
          <w:rtl w:val="0"/>
        </w:rPr>
        <w:t xml:space="preserve">{{PROCUREMENT_STRATEGY}}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INTERDEPENDENCIES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</w:t>
        <w:tab/>
        <w:t xml:space="preserve"> </w:t>
      </w:r>
      <w:r w:rsidDel="00000000" w:rsidR="00000000" w:rsidRPr="00000000">
        <w:rPr>
          <w:b w:val="1"/>
          <w:rtl w:val="0"/>
        </w:rPr>
        <w:t xml:space="preserve">{{PROJECT_INTERDEPENDENCIES}}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ASSESSMENT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</w:t>
        <w:tab/>
        <w:t xml:space="preserve">Project Risk: IAW DND 5-level Integrated Risk Management, the following are potential risk areas for this minor project: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Schedule Risk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{{SCEDULE_RISK}}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Cost Risk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{{COST_RISK}}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Technology Risk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b w:val="1"/>
          <w:rtl w:val="0"/>
        </w:rPr>
        <w:t xml:space="preserve">TECHNOLOGY_RISK}}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Overall Risk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{{OVERALL_RISK}}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ASSESSMENT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  <w:tab/>
        <w:t xml:space="preserve"> </w:t>
      </w:r>
      <w:r w:rsidDel="00000000" w:rsidR="00000000" w:rsidRPr="00000000">
        <w:rPr>
          <w:b w:val="1"/>
          <w:rtl w:val="0"/>
        </w:rPr>
        <w:t xml:space="preserve">{{ENVIRONMENTAL_ASSESSMENT}}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INDIGENOUS PROCUREMENT ASSESSMENT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  <w:tab/>
        <w:t xml:space="preserve"> </w:t>
      </w:r>
      <w:r w:rsidDel="00000000" w:rsidR="00000000" w:rsidRPr="00000000">
        <w:rPr>
          <w:b w:val="1"/>
          <w:rtl w:val="0"/>
        </w:rPr>
        <w:t xml:space="preserve">{{INDIGENOUS_PROCUREMENT_ASSESSMENT}}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BASED ANALYSIS PLUS (GBA+) ASSESSMENT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{{GBA_ASSESSMENT}}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ASSESSMENT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</w:t>
        <w:tab/>
        <w:t xml:space="preserve"> </w:t>
      </w:r>
      <w:r w:rsidDel="00000000" w:rsidR="00000000" w:rsidRPr="00000000">
        <w:rPr>
          <w:b w:val="1"/>
          <w:rtl w:val="0"/>
        </w:rPr>
        <w:t xml:space="preserve">{{SECURITYL_ASSESSMENT}}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IM/IT ASSESSMENT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</w:t>
        <w:tab/>
        <w:t xml:space="preserve"> </w:t>
      </w:r>
      <w:r w:rsidDel="00000000" w:rsidR="00000000" w:rsidRPr="00000000">
        <w:rPr>
          <w:b w:val="1"/>
          <w:rtl w:val="0"/>
        </w:rPr>
        <w:t xml:space="preserve">{{IM_IT_ASSESSMENT}}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ASSESSMENT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additional infrastructure will be required.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{{INFRATRUCTURE_ASSESSMENT}}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SCHEDULE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</w:t>
        <w:tab/>
        <w:t xml:space="preserve">The project milestones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5. – Key Milestones.</w:t>
      </w:r>
    </w:p>
    <w:tbl>
      <w:tblPr>
        <w:tblStyle w:val="Table1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5"/>
        <w:gridCol w:w="3261"/>
        <w:tblGridChange w:id="0">
          <w:tblGrid>
            <w:gridCol w:w="5665"/>
            <w:gridCol w:w="326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Milestones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Approval (PA) and Expenditure Authority (EA)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{{PA Date}} {{EA}}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Contract Award (CA)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{{CA Date}}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Operational Capability (IOC)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{{IOC Date}}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Operational Capability (FOC)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{{FOC Date}}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Closeout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Closeout Date}}</w:t>
            </w:r>
          </w:p>
        </w:tc>
      </w:tr>
    </w:tbl>
    <w:p w:rsidR="00000000" w:rsidDel="00000000" w:rsidP="00000000" w:rsidRDefault="00000000" w:rsidRPr="00000000" w14:paraId="0000012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DEPARTMENTAL CONTACTS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</w:t>
        <w:tab/>
        <w:t xml:space="preserve">Departmental contacts are: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ble 6. – Departmental Contacts.</w:t>
      </w:r>
    </w:p>
    <w:tbl>
      <w:tblPr>
        <w:tblStyle w:val="Table2"/>
        <w:tblW w:w="8630.0" w:type="dxa"/>
        <w:jc w:val="left"/>
        <w:tblLayout w:type="fixed"/>
        <w:tblLook w:val="0000"/>
      </w:tblPr>
      <w:tblGrid>
        <w:gridCol w:w="2405"/>
        <w:gridCol w:w="6225"/>
        <w:tblGridChange w:id="0">
          <w:tblGrid>
            <w:gridCol w:w="2405"/>
            <w:gridCol w:w="6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 Sponsor: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Sponsor}}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 Leader: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Leader}}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 Director: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Director}}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 Manager: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Manager}}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Procurement Officer: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{{Procurement Officer}}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DEPARTMENTAL SIGNATURES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23.</w:t>
        <w:tab/>
        <w:t xml:space="preserve">Departmental signatures are as follows: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ab/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7. – Departmental Signatures.</w:t>
      </w:r>
    </w:p>
    <w:tbl>
      <w:tblPr>
        <w:tblStyle w:val="Table3"/>
        <w:tblW w:w="9057.0" w:type="dxa"/>
        <w:jc w:val="left"/>
        <w:tblInd w:w="18.0" w:type="dxa"/>
        <w:tblLayout w:type="fixed"/>
        <w:tblLook w:val="0000"/>
      </w:tblPr>
      <w:tblGrid>
        <w:gridCol w:w="3177"/>
        <w:gridCol w:w="5880"/>
        <w:tblGridChange w:id="0">
          <w:tblGrid>
            <w:gridCol w:w="3177"/>
            <w:gridCol w:w="5880"/>
          </w:tblGrid>
        </w:tblGridChange>
      </w:tblGrid>
      <w:tr>
        <w:trPr>
          <w:cantSplit w:val="0"/>
          <w:trHeight w:val="55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SIGNATORY / SIGNATAIRE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REMARKS / EXPLANATIONS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REMARQUES / EXPLICATIONS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Director: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Director Remarks/Explanations}}</w:t>
            </w:r>
          </w:p>
        </w:tc>
      </w:tr>
      <w:tr>
        <w:trPr>
          <w:cantSplit w:val="0"/>
          <w:trHeight w:val="16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Lead: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{{Requirement Lead Remarks/Explanations}}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Support Lead: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{{Support Lead Remarks/Explanations}}</w:t>
            </w:r>
          </w:p>
        </w:tc>
      </w:tr>
      <w:tr>
        <w:trPr>
          <w:cantSplit w:val="0"/>
          <w:trHeight w:val="1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Implementer: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720"/>
                <w:tab w:val="left" w:leader="none" w:pos="10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Implementer Remarks/Explanations}}</w:t>
            </w:r>
          </w:p>
        </w:tc>
      </w:tr>
      <w:tr>
        <w:trPr>
          <w:cantSplit w:val="0"/>
          <w:trHeight w:val="1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Leader: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Leader Remarks/Explanations}}</w:t>
            </w:r>
          </w:p>
        </w:tc>
      </w:tr>
      <w:tr>
        <w:trPr>
          <w:cantSplit w:val="0"/>
          <w:trHeight w:val="10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Sponsor: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{{Project Sponsor Remarks/Explanations}}</w:t>
            </w:r>
          </w:p>
        </w:tc>
      </w:tr>
      <w:tr>
        <w:trPr>
          <w:cantSplit w:val="0"/>
          <w:trHeight w:val="10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Commander: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{{Commander Remarks/Explanations}}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UNCLASSIFIED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u w:val="single"/>
        <w:rtl w:val="0"/>
      </w:rPr>
      <w:t xml:space="preserve">UNCLASSIFIED</w:t>
    </w:r>
  </w:p>
  <w:p w:rsidR="00000000" w:rsidDel="00000000" w:rsidP="00000000" w:rsidRDefault="00000000" w:rsidRPr="00000000" w14:paraId="0000016E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sz w:val="22"/>
        <w:szCs w:val="22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1"/>
      <w:keepLines w:val="1"/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MINOR CAPITAL EQUIPMENT (MCE) PROJECT </w:t>
    </w:r>
  </w:p>
  <w:p w:rsidR="00000000" w:rsidDel="00000000" w:rsidP="00000000" w:rsidRDefault="00000000" w:rsidRPr="00000000" w14:paraId="00000170">
    <w:pPr>
      <w:tabs>
        <w:tab w:val="left" w:leader="none" w:pos="1962"/>
        <w:tab w:val="left" w:leader="none" w:pos="270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{{TITLE}}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National Defence | Défense nationale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-638173</wp:posOffset>
          </wp:positionH>
          <wp:positionV relativeFrom="paragraph">
            <wp:posOffset>-74293</wp:posOffset>
          </wp:positionV>
          <wp:extent cx="511175" cy="261620"/>
          <wp:effectExtent b="0" l="0" r="0" t="0"/>
          <wp:wrapSquare wrapText="bothSides" distB="0" distT="0" distL="114300" distR="114300"/>
          <wp:docPr id="2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75" cy="261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2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50800</wp:posOffset>
              </wp:positionV>
              <wp:extent cx="1826260" cy="655955"/>
              <wp:effectExtent b="0" l="0" r="0" t="0"/>
              <wp:wrapNone/>
              <wp:docPr id="20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442395" y="3461548"/>
                        <a:ext cx="180721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National Defence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50800</wp:posOffset>
              </wp:positionV>
              <wp:extent cx="1826260" cy="655955"/>
              <wp:effectExtent b="0" l="0" r="0" t="0"/>
              <wp:wrapNone/>
              <wp:docPr id="20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6260" cy="655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50800</wp:posOffset>
              </wp:positionV>
              <wp:extent cx="1917700" cy="675005"/>
              <wp:effectExtent b="0" l="0" r="0" t="0"/>
              <wp:wrapNone/>
              <wp:docPr id="20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96675" y="3452023"/>
                        <a:ext cx="1898650" cy="655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Défense nationale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50800</wp:posOffset>
              </wp:positionV>
              <wp:extent cx="1917700" cy="675005"/>
              <wp:effectExtent b="0" l="0" r="0" t="0"/>
              <wp:wrapNone/>
              <wp:docPr id="20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700" cy="675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-633</wp:posOffset>
          </wp:positionV>
          <wp:extent cx="466090" cy="238125"/>
          <wp:effectExtent b="0" l="0" r="0" t="0"/>
          <wp:wrapNone/>
          <wp:docPr descr="Cdn_Flag" id="210" name="image3.jpg"/>
          <a:graphic>
            <a:graphicData uri="http://schemas.openxmlformats.org/drawingml/2006/picture">
              <pic:pic>
                <pic:nvPicPr>
                  <pic:cNvPr descr="Cdn_Fla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090" cy="238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62B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A62B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A62B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A62B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A62B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Spacing">
    <w:name w:val="No Spacing"/>
    <w:link w:val="NoSpacingChar"/>
    <w:uiPriority w:val="1"/>
    <w:qFormat w:val="1"/>
    <w:rsid w:val="006A62B6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6A62B6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A62B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62B6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62B6"/>
    <w:rPr>
      <w:sz w:val="24"/>
    </w:rPr>
  </w:style>
  <w:style w:type="paragraph" w:styleId="ListParagraph">
    <w:name w:val="List Paragraph"/>
    <w:basedOn w:val="Normal"/>
    <w:uiPriority w:val="34"/>
    <w:qFormat w:val="1"/>
    <w:rsid w:val="006A62B6"/>
    <w:pPr>
      <w:ind w:left="720"/>
      <w:contextualSpacing w:val="1"/>
    </w:pPr>
  </w:style>
  <w:style w:type="paragraph" w:styleId="NormalWeb">
    <w:name w:val="Normal (Web)"/>
    <w:basedOn w:val="Normal"/>
    <w:uiPriority w:val="99"/>
    <w:rsid w:val="006A62B6"/>
    <w:pPr>
      <w:suppressAutoHyphens w:val="1"/>
      <w:autoSpaceDN w:val="0"/>
      <w:spacing w:after="100" w:line="240" w:lineRule="auto"/>
      <w:textAlignment w:val="baseline"/>
    </w:pPr>
    <w:rPr>
      <w:rFonts w:ascii="Verdana" w:cs="Times New Roman" w:eastAsia="Times New Roman" w:hAnsi="Verdana"/>
      <w:color w:val="000000"/>
      <w:sz w:val="19"/>
      <w:szCs w:val="19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2589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25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2589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2589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2589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2589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V5pY7WDWNszbXprbStg9u+AhQ==">CgMxLjAyCGguZ2pkZ3hzOAByITFPdzFPSUkxNkpjdVkwSDVsbWVqWE1teXFObXUySDJ5QQ==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2025-01-07T20:02:00Z</dcterms:created>
  <dc:creator>Fisher D (Contractor)@CANSOFCOM HQ@Ottawa-Hull</dc:creator>
</cp:coreProperties>
</file>