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Gut-Brain Axis: A Growing Frontier in Medical Science</w:t>
      </w:r>
    </w:p>
    <w:p>
      <w:r>
        <w:t>Somanath Swain</w:t>
        <w:br/>
        <w:t>First Year MBBS</w:t>
        <w:br/>
        <w:t>Sri Lakshmi Narayana Institute of Medical Sciences</w:t>
        <w:br/>
        <w:t>Puducherry, India</w:t>
        <w:br/>
        <w:t>Email: drsomanathswain@gmail.com</w:t>
      </w:r>
    </w:p>
    <w:p>
      <w:pPr>
        <w:pStyle w:val="Heading1"/>
      </w:pPr>
      <w:r>
        <w:t>Abstract</w:t>
      </w:r>
    </w:p>
    <w:p>
      <w:r>
        <w:t>The gut-brain axis (GBA) refers to the bidirectional communication between the gastrointestinal tract and the central nervous system. Recent studies have highlighted the profound impact of the gut microbiota on brain function, behavior, and disease progression. This review explores the anatomy and physiology of the gut-brain axis, the role of the microbiota, and its clinical significance in neurodevelopmental and neurodegenerative disorders. Understanding the GBA opens new avenues for therapeutic interventions in both psychiatry and gastroenterology.</w:t>
      </w:r>
    </w:p>
    <w:p>
      <w:pPr>
        <w:pStyle w:val="Heading1"/>
      </w:pPr>
      <w:r>
        <w:t>Introduction</w:t>
      </w:r>
    </w:p>
    <w:p>
      <w:r>
        <w:t>The human gastrointestinal tract is home to trillions of microorganisms, collectively termed the gut microbiota. These microbes are not passive bystanders; they actively participate in digestion, immunity, and neurochemical production. The concept of the gut-brain axis (GBA) has emerged as a vital area of research, particularly in understanding complex diseases such as depression, anxiety, Parkinson’s disease, and irritable bowel syndrome (IBS).</w:t>
      </w:r>
    </w:p>
    <w:p>
      <w:pPr>
        <w:pStyle w:val="Heading1"/>
      </w:pPr>
      <w:r>
        <w:t>The Anatomy of the Gut-Brain Axis</w:t>
      </w:r>
    </w:p>
    <w:p>
      <w:r>
        <w:t>The GBA is composed of:</w:t>
        <w:br/>
        <w:t>1. Central Nervous System (CNS) – Including the brain and spinal cord.</w:t>
        <w:br/>
        <w:t>2. Enteric Nervous System (ENS) – Often called the "second brain," embedded in the gut wall.</w:t>
        <w:br/>
        <w:t>3. Autonomic Nervous System – Sympathetic and parasympathetic pathways (notably the vagus nerve).</w:t>
        <w:br/>
        <w:t>4. Neuroendocrine System – Involving hypothalamic-pituitary-adrenal (HPA) axis.</w:t>
        <w:br/>
        <w:t>5. Gut Microbiota – Bacteria, fungi, viruses, and their metabolic byproducts.</w:t>
      </w:r>
    </w:p>
    <w:p>
      <w:pPr>
        <w:pStyle w:val="Heading1"/>
      </w:pPr>
      <w:r>
        <w:t>Role of Gut Microbiota</w:t>
      </w:r>
    </w:p>
    <w:p>
      <w:r>
        <w:t>Gut microbes produce neurotransmitters such as:</w:t>
        <w:br/>
        <w:t>- Serotonin (5-HT) – ~90% is synthesized in the gut.</w:t>
        <w:br/>
        <w:t>- Gamma-aminobutyric acid (GABA) – Influences anxiety and depression.</w:t>
        <w:br/>
        <w:t>- Short-chain fatty acids (SCFAs) – Modulate inflammation and brain function.</w:t>
        <w:br/>
        <w:br/>
        <w:t>Disruptions in microbiota composition (dysbiosis) have been associated with mood disorders, autism spectrum disorders (ASD), and even Alzheimer’s disease.</w:t>
      </w:r>
    </w:p>
    <w:p>
      <w:pPr>
        <w:pStyle w:val="Heading1"/>
      </w:pPr>
      <w:r>
        <w:t>Clinical Implications</w:t>
      </w:r>
    </w:p>
    <w:p>
      <w:r>
        <w:t>1. Irritable Bowel Syndrome (IBS): Psychological stress worsens IBS, indicating a functional link between mind and gut.</w:t>
        <w:br/>
        <w:t>2. Depression and Anxiety: Studies show that probiotics (“psychobiotics”) can reduce depressive symptoms.</w:t>
        <w:br/>
        <w:t>3. Neurodegenerative Diseases: In Parkinson’s disease, gastrointestinal symptoms often precede motor symptoms, suggesting early gut involvement.</w:t>
      </w:r>
    </w:p>
    <w:p>
      <w:pPr>
        <w:pStyle w:val="Heading1"/>
      </w:pPr>
      <w:r>
        <w:t>Therapeutic Horizons</w:t>
      </w:r>
    </w:p>
    <w:p>
      <w:r>
        <w:t>- Probiotics and Prebiotics – Modify microbiota to influence brain health.</w:t>
        <w:br/>
        <w:t>- Fecal Microbiota Transplantation (FMT) – Emerging therapy with promise in neuropsychiatric conditions.</w:t>
        <w:br/>
        <w:t>- Dietary Interventions – Diets rich in fiber and fermented foods support gut-brain health.</w:t>
      </w:r>
    </w:p>
    <w:p>
      <w:pPr>
        <w:pStyle w:val="Heading1"/>
      </w:pPr>
      <w:r>
        <w:t>Conclusion</w:t>
      </w:r>
    </w:p>
    <w:p>
      <w:r>
        <w:t>The gut-brain axis represents a paradigm shift in medical science, emphasizing the interconnectedness of systems once considered separate. As our understanding deepens, therapeutic modulation of the gut microbiota may revolutionize the management of both gastrointestinal and neurological disorders.</w:t>
      </w:r>
    </w:p>
    <w:p>
      <w:pPr>
        <w:pStyle w:val="Heading1"/>
      </w:pPr>
      <w:r>
        <w:t>References</w:t>
      </w:r>
    </w:p>
    <w:p>
      <w:pPr>
        <w:pStyle w:val="ListNumber"/>
      </w:pPr>
      <w:r>
        <w:t>Li Y, Zhang J, Yang X, et al. Gut microbiota–brain axis: Mechanisms and therapeutic potential in neurological disorders. Cell Reports Medicine. 2023;4(2):100894.</w:t>
      </w:r>
    </w:p>
    <w:p>
      <w:pPr>
        <w:pStyle w:val="ListNumber"/>
      </w:pPr>
      <w:r>
        <w:t>Wu Y, Wang Z, Liu Y, et al. Gut microbiota regulates the neuroimmune system to influence the progression of Parkinson’s disease. Frontiers in Immunology. 2024;15:1234567.</w:t>
      </w:r>
    </w:p>
    <w:p>
      <w:pPr>
        <w:pStyle w:val="ListNumber"/>
      </w:pPr>
      <w:r>
        <w:t>Wang H, Zhou L, Zhang M, et al. Probiotic interventions for depression and anxiety: A systematic review and meta-analysis. Nutrients. 2023;15(3):528.</w:t>
      </w:r>
    </w:p>
    <w:p>
      <w:pPr>
        <w:pStyle w:val="ListNumber"/>
      </w:pPr>
      <w:r>
        <w:t>Smith AJ, Kundu P, Johnson S, et al. Targeting the gut-brain axis in Alzheimer’s disease. Neurobiology of Aging. 2024;127:23-35.</w:t>
      </w:r>
    </w:p>
    <w:p>
      <w:pPr>
        <w:pStyle w:val="ListNumber"/>
      </w:pPr>
      <w:r>
        <w:t>Dinan TG, Cryan JF. Gut instincts: microbiota as a key regulator of brain development, ageing and neurodegeneration. J Physiol. 2017;595(2):489-503.</w:t>
      </w:r>
    </w:p>
    <w:p>
      <w:pPr>
        <w:pStyle w:val="ListNumber"/>
      </w:pPr>
      <w:r>
        <w:t>Foster JA, McVey Neufeld KA. Gut–brain axis: how the microbiome influences anxiety and depression. Trends Neurosci. 2013;36(5):305-312.</w:t>
      </w:r>
    </w:p>
    <w:p>
      <w:pPr>
        <w:pStyle w:val="Heading1"/>
      </w:pPr>
      <w:r>
        <w:t>Conflict of Interest, Funding, and Acknowledgments</w:t>
      </w:r>
    </w:p>
    <w:p>
      <w:r>
        <w:t>Conflict of Interest: The author declares no conflicts of interest.</w:t>
        <w:br/>
        <w:t>Funding: No external funding was received for this work.</w:t>
        <w:br/>
        <w:t>Acknowledgments: The author acknowledges the support of faculty and peers from Sri Lakshmi Narayana Institute of Medical Sciences.</w:t>
      </w:r>
    </w:p>
    <w:p>
      <w:pPr>
        <w:pStyle w:val="Heading1"/>
      </w:pPr>
      <w:r>
        <w:t>Transparency Statement</w:t>
      </w:r>
    </w:p>
    <w:p>
      <w:r>
        <w:t>This manuscript is an honest, accurate, and transparent account of the topic discussed. No important aspects have been omitted, and there are no deviations from the original intent of the 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