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C9A961"/>
          <w:spacing w:val="40"/>
          <w:sz w:val="18"/>
          <w:szCs w:val="18"/>
        </w:rPr>
        <w:t xml:space="preserve">Week 6 of 8</w:t>
      </w:r>
    </w:p>
    <w:p>
      <w:pPr>
        <w:spacing w:after="60"/>
      </w:pPr>
      <w:r>
        <w:rPr>
          <w:rFonts w:ascii="Arial" w:cs="Arial" w:eastAsia="Arial" w:hAnsi="Arial"/>
          <w:b/>
          <w:bCs/>
          <w:color w:val="1E3D4C"/>
          <w:sz w:val="40"/>
          <w:szCs w:val="40"/>
        </w:rPr>
        <w:t xml:space="preserve">Digestive System with Abdominal, Pelvic, and Lower Extremity Regional Anatomy</w:t>
      </w:r>
    </w:p>
    <w:p>
      <w:pPr>
        <w:spacing w:after="100"/>
      </w:pPr>
      <w:r>
        <w:rPr>
          <w:rFonts w:ascii="Arial" w:cs="Arial" w:eastAsia="Arial" w:hAnsi="Arial"/>
          <w:i/>
          <w:iCs/>
          <w:color w:val="7C2018"/>
          <w:sz w:val="22"/>
          <w:szCs w:val="22"/>
        </w:rPr>
        <w:t xml:space="preserve">Research workbook</w:t>
      </w:r>
    </w:p>
    <w:p>
      <w:pPr>
        <w:spacing w:after="80"/>
      </w:pPr>
      <w:r>
        <w:rPr>
          <w:rFonts w:ascii="Arial" w:cs="Arial" w:eastAsia="Arial" w:hAnsi="Arial"/>
          <w:i/>
          <w:iCs/>
          <w:color w:val="3D4F5A"/>
          <w:sz w:val="22"/>
          <w:szCs w:val="22"/>
        </w:rPr>
        <w:t xml:space="preserve">Module 4, July 20 to 23</w:t>
      </w:r>
    </w:p>
    <w:p>
      <w:pPr>
        <w:pBdr>
          <w:bottom w:val="single" w:color="7C2018" w:sz="12" w:space="8"/>
        </w:pBdr>
        <w:spacing w:after="200"/>
      </w:pPr>
      <w:r>
        <w:rPr>
          <w:rFonts w:ascii="Arial" w:cs="Arial" w:eastAsia="Arial" w:hAnsi="Arial"/>
          <w:color w:val="3D4F5A"/>
          <w:sz w:val="20"/>
          <w:szCs w:val="20"/>
        </w:rPr>
        <w:t xml:space="preserve">BIO 004 Human Anatomy, Summer 2026</w:t>
      </w:r>
      <w:r>
        <w:rPr>
          <w:rFonts w:ascii="Arial" w:cs="Arial" w:eastAsia="Arial" w:hAnsi="Arial"/>
          <w:color w:val="BFC8CD"/>
          <w:sz w:val="20"/>
          <w:szCs w:val="20"/>
        </w:rPr>
        <w:t xml:space="preserve">  |  </w:t>
      </w:r>
      <w:r>
        <w:rPr>
          <w:rFonts w:ascii="Arial" w:cs="Arial" w:eastAsia="Arial" w:hAnsi="Arial"/>
          <w:b/>
          <w:bCs/>
          <w:color w:val="3D4F5A"/>
          <w:sz w:val="20"/>
          <w:szCs w:val="20"/>
        </w:rPr>
        <w:t xml:space="preserve">Dr. Sharilyn Rennie</w:t>
      </w:r>
      <w:r>
        <w:rPr>
          <w:rFonts w:ascii="Arial" w:cs="Arial" w:eastAsia="Arial" w:hAnsi="Arial"/>
          <w:color w:val="3D4F5A"/>
          <w:sz w:val="20"/>
          <w:szCs w:val="20"/>
        </w:rPr>
        <w:t xml:space="preserve">, Solano Community College</w:t>
      </w:r>
    </w:p>
    <w:p>
      <w:pPr>
        <w:spacing w:after="100"/>
      </w:pPr>
    </w:p>
    <w:p>
      <w:pPr>
        <w:spacing w:after="240" w:before="0"/>
        <w:jc w:val="left"/>
      </w:pPr>
      <w:r>
        <w:rPr>
          <w:rFonts w:ascii="Arial" w:cs="Arial" w:eastAsia="Arial" w:hAnsi="Arial"/>
          <w:b w:val="false"/>
          <w:bCs w:val="false"/>
          <w:i w:val="false"/>
          <w:iCs w:val="false"/>
          <w:color w:val="3D4F5A"/>
          <w:sz w:val="22"/>
          <w:szCs w:val="22"/>
        </w:rPr>
        <w:t xml:space="preserve">Name: ___________________________________   Section: __________   Team: __________</w:t>
      </w:r>
    </w:p>
    <w:p>
      <w:pPr>
        <w:pStyle w:val="Heading2"/>
        <w:pBdr>
          <w:bottom w:val="single" w:color="C9A961" w:sz="6" w:space="4"/>
        </w:pBdr>
        <w:spacing w:after="140" w:before="280"/>
      </w:pPr>
      <w:r>
        <w:rPr>
          <w:rFonts w:ascii="Arial" w:cs="Arial" w:eastAsia="Arial" w:hAnsi="Arial"/>
          <w:b/>
          <w:bCs/>
          <w:color w:val="1E3D4C"/>
          <w:sz w:val="28"/>
          <w:szCs w:val="28"/>
        </w:rPr>
        <w:t xml:space="preserve">How to use this workbook</w:t>
      </w:r>
    </w:p>
    <w:p>
      <w:pPr>
        <w:spacing w:after="140" w:before="0"/>
        <w:jc w:val="left"/>
      </w:pPr>
      <w:r>
        <w:rPr>
          <w:rFonts w:ascii="Arial" w:cs="Arial" w:eastAsia="Arial" w:hAnsi="Arial"/>
          <w:b w:val="false"/>
          <w:bCs w:val="false"/>
          <w:i w:val="false"/>
          <w:iCs w:val="false"/>
          <w:color w:val="15262F"/>
          <w:sz w:val="22"/>
          <w:szCs w:val="22"/>
        </w:rPr>
        <w:t xml:space="preserve">This is a research workbook, not a content packet. You answer the questions yourself, in your own words, using your atlas, your textbook, and your research. The act of researching is the learning. You may use your completed notes during class throughout the week.</w:t>
      </w:r>
    </w:p>
    <w:p>
      <w:pPr>
        <w:spacing w:after="80" w:before="0"/>
        <w:jc w:val="left"/>
      </w:pPr>
      <w:r>
        <w:rPr>
          <w:rFonts w:ascii="Arial" w:cs="Arial" w:eastAsia="Arial" w:hAnsi="Arial"/>
          <w:b/>
          <w:bCs/>
          <w:i w:val="false"/>
          <w:iCs w:val="false"/>
          <w:color w:val="15262F"/>
          <w:sz w:val="22"/>
          <w:szCs w:val="22"/>
        </w:rPr>
        <w:t xml:space="preserve">Three things you do this week:</w:t>
      </w:r>
    </w:p>
    <w:p>
      <w:pPr>
        <w:pStyle w:val="ListParagraph"/>
        <w:numPr>
          <w:ilvl w:val="0"/>
          <w:numId w:val="2"/>
        </w:numPr>
        <w:spacing w:after="60"/>
      </w:pPr>
      <w:r>
        <w:rPr>
          <w:rFonts w:ascii="Arial" w:cs="Arial" w:eastAsia="Arial" w:hAnsi="Arial"/>
          <w:color w:val="15262F"/>
          <w:sz w:val="22"/>
          <w:szCs w:val="22"/>
        </w:rPr>
        <w:t xml:space="preserve">Foundation anatomy: research and answer the question-scaffolded prompts in Section A. Modules are sequenced from cell to system.</w:t>
      </w:r>
    </w:p>
    <w:p>
      <w:pPr>
        <w:pStyle w:val="ListParagraph"/>
        <w:numPr>
          <w:ilvl w:val="0"/>
          <w:numId w:val="2"/>
        </w:numPr>
        <w:spacing w:after="60"/>
      </w:pPr>
      <w:r>
        <w:rPr>
          <w:rFonts w:ascii="Arial" w:cs="Arial" w:eastAsia="Arial" w:hAnsi="Arial"/>
          <w:color w:val="15262F"/>
          <w:sz w:val="22"/>
          <w:szCs w:val="22"/>
        </w:rPr>
        <w:t xml:space="preserve">Differential research: research each option in this week's differential (Section B). Document anatomy, mechanism, and characteristic findings. Bring your notes to TBL Thursday.</w:t>
      </w:r>
    </w:p>
    <w:p>
      <w:pPr>
        <w:pStyle w:val="ListParagraph"/>
        <w:numPr>
          <w:ilvl w:val="0"/>
          <w:numId w:val="2"/>
        </w:numPr>
        <w:spacing w:after="60"/>
      </w:pPr>
      <w:r>
        <w:rPr>
          <w:rFonts w:ascii="Arial" w:cs="Arial" w:eastAsia="Arial" w:hAnsi="Arial"/>
          <w:color w:val="15262F"/>
          <w:sz w:val="22"/>
          <w:szCs w:val="22"/>
        </w:rPr>
        <w:t xml:space="preserve">Case work: record case clues live in class (Section C). Apply your foundation anatomy and differential research to narrow the diagnosis as the week progresses.</w:t>
      </w:r>
    </w:p>
    <w:p>
      <w:pPr>
        <w:spacing w:after="100"/>
      </w:pPr>
    </w:p>
    <w:p>
      <w:pPr>
        <w:spacing w:after="100" w:before="0"/>
        <w:jc w:val="left"/>
      </w:pPr>
      <w:r>
        <w:rPr>
          <w:rFonts w:ascii="Arial" w:cs="Arial" w:eastAsia="Arial" w:hAnsi="Arial"/>
          <w:b w:val="false"/>
          <w:bCs w:val="false"/>
          <w:i/>
          <w:iCs/>
          <w:color w:val="7C2018"/>
          <w:sz w:val="22"/>
          <w:szCs w:val="22"/>
        </w:rPr>
        <w:t xml:space="preserve">Important: case clues are revealed only in class. Do not anticipate clues you have not received. The TBL Thursday is where you defend your diagnosis using anatomy.</w:t>
      </w:r>
    </w:p>
    <w:p>
      <w:pPr>
        <w:pStyle w:val="Heading2"/>
        <w:pBdr>
          <w:bottom w:val="single" w:color="C9A961" w:sz="6" w:space="4"/>
        </w:pBdr>
        <w:spacing w:after="140" w:before="280"/>
      </w:pPr>
      <w:r>
        <w:rPr>
          <w:rFonts w:ascii="Arial" w:cs="Arial" w:eastAsia="Arial" w:hAnsi="Arial"/>
          <w:b/>
          <w:bCs/>
          <w:color w:val="1E3D4C"/>
          <w:sz w:val="28"/>
          <w:szCs w:val="28"/>
        </w:rPr>
        <w:t xml:space="preserve">Workbook plan</w:t>
      </w:r>
    </w:p>
    <w:p>
      <w:pPr>
        <w:spacing w:after="100" w:before="0"/>
        <w:jc w:val="left"/>
      </w:pPr>
      <w:r>
        <w:rPr>
          <w:rFonts w:ascii="Arial" w:cs="Arial" w:eastAsia="Arial" w:hAnsi="Arial"/>
          <w:b w:val="false"/>
          <w:bCs w:val="false"/>
          <w:i/>
          <w:iCs/>
          <w:color w:val="3D4F5A"/>
          <w:sz w:val="22"/>
          <w:szCs w:val="22"/>
        </w:rPr>
        <w:t xml:space="preserve">This workbook covers all the work for the week. Use this plan as a guide for what to work on each night. Day banners inside Section A also mark where each night's research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Section</w:t>
            </w:r>
          </w:p>
        </w:tc>
        <w:tc>
          <w:tcPr>
            <w:tcW w:type="dxa" w:w="35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What</w:t>
            </w:r>
          </w:p>
        </w:tc>
        <w:tc>
          <w:tcPr>
            <w:tcW w:type="dxa" w:w="43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When to work on it</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A</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Foundation anatomy research (question-scaffolded modules)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A1 to A4. Mon: A5 to A9. Tue: A10 to A14. Wed: A15 to A21.</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B</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Differential research (5 options, you research each)</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Sun: 2 options. Mon: 1 to 2 more. Tue: complete remaining. Reference Wed and Thu.</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C</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Clue tracker (record clues live in class)</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Filled in during class Mon, Tue, Wed; Thu morning reveal.</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D</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Nightly synthesis: lab prep (75% pre-study tomorrow / 25% review today) + case synthesis + Other exploration</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One page per night, Sun through Wed.</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E</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Thursday TBL preparation checklist</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Reference Thursday morning before class.</w:t>
            </w:r>
          </w:p>
        </w:tc>
      </w:tr>
      <w:tr>
        <w:tc>
          <w:tcPr>
            <w:tcW w:type="dxa" w:w="1500"/>
            <w:tcBorders>
              <w:top w:val="single" w:color="BFC8CD" w:sz="2"/>
              <w:left w:val="single" w:color="BFC8CD" w:sz="2"/>
              <w:bottom w:val="single" w:color="BFC8CD" w:sz="2"/>
              <w:right w:val="single" w:color="BFC8CD" w:sz="2"/>
            </w:tcBorders>
            <w:shd w:fill="F5F2EC" w:val="clear"/>
            <w:tcMar>
              <w:top w:type="dxa" w:w="120"/>
              <w:left w:type="dxa" w:w="120"/>
              <w:bottom w:type="dxa" w:w="120"/>
              <w:right w:type="dxa" w:w="120"/>
            </w:tcMar>
          </w:tcPr>
          <w:p>
            <w:r>
              <w:rPr>
                <w:rFonts w:ascii="Arial" w:cs="Arial" w:eastAsia="Arial" w:hAnsi="Arial"/>
                <w:b/>
                <w:bCs/>
                <w:color w:val="15262F"/>
                <w:sz w:val="20"/>
                <w:szCs w:val="20"/>
              </w:rPr>
              <w:t xml:space="preserve">F</w:t>
            </w:r>
          </w:p>
        </w:tc>
        <w:tc>
          <w:tcPr>
            <w:tcW w:type="dxa" w:w="350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Lab Exam 6 prep + transition to next week</w:t>
            </w:r>
          </w:p>
        </w:tc>
        <w:tc>
          <w:tcPr>
            <w:tcW w:type="dxa" w:w="4360"/>
            <w:tcBorders>
              <w:top w:val="single" w:color="BFC8CD" w:sz="2"/>
              <w:left w:val="single" w:color="BFC8CD" w:sz="2"/>
              <w:bottom w:val="single" w:color="BFC8CD" w:sz="2"/>
              <w:right w:val="single" w:color="BFC8CD" w:sz="2"/>
            </w:tcBorders>
            <w:tcMar>
              <w:top w:type="dxa" w:w="120"/>
              <w:left w:type="dxa" w:w="120"/>
              <w:bottom w:type="dxa" w:w="120"/>
              <w:right w:type="dxa" w:w="120"/>
            </w:tcMar>
          </w:tcPr>
          <w:p>
            <w:r>
              <w:rPr>
                <w:rFonts w:ascii="Arial" w:cs="Arial" w:eastAsia="Arial" w:hAnsi="Arial"/>
                <w:b w:val="false"/>
                <w:bCs w:val="false"/>
                <w:color w:val="15262F"/>
                <w:sz w:val="20"/>
                <w:szCs w:val="20"/>
              </w:rPr>
              <w:t xml:space="preserve">Friday rest. Saturday: cumulative prep for Monday's lab exam. Sunday: prime next week. Nightly lab prep is in Section D.</w:t>
            </w:r>
          </w:p>
        </w:tc>
      </w:tr>
    </w:tbl>
    <w:p>
      <w:pPr>
        <w:spacing w:after="160"/>
      </w:pPr>
    </w:p>
    <w:p>
      <w:pPr>
        <w:pStyle w:val="Heading2"/>
        <w:pBdr>
          <w:bottom w:val="single" w:color="C9A961" w:sz="6" w:space="4"/>
        </w:pBdr>
        <w:spacing w:after="140" w:before="280"/>
      </w:pPr>
      <w:r>
        <w:rPr>
          <w:rFonts w:ascii="Arial" w:cs="Arial" w:eastAsia="Arial" w:hAnsi="Arial"/>
          <w:b/>
          <w:bCs/>
          <w:color w:val="1E3D4C"/>
          <w:sz w:val="28"/>
          <w:szCs w:val="28"/>
        </w:rPr>
        <w:t xml:space="preserve">Week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Day</w:t>
            </w:r>
          </w:p>
        </w:tc>
        <w:tc>
          <w:tcPr>
            <w:tcW w:type="dxa" w:w="18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Role</w:t>
            </w:r>
          </w:p>
        </w:tc>
        <w:tc>
          <w:tcPr>
            <w:tcW w:type="dxa" w:w="32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Lecture focus</w:t>
            </w:r>
          </w:p>
        </w:tc>
        <w:tc>
          <w:tcPr>
            <w:tcW w:type="dxa" w:w="29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Lab focus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Monday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intro + Lab Exam 3</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chambers, valves, conduction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Lab Exam 3 (covers Week 3); intro to heart anatomy stations</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Tuesday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prep</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Coronary circulation, great vessels, vessel histology</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Heart model dissection, vessel tunics under microscope</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Wednesday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Case run</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Fetal circulation, thoracic vessels, UE arteries and veins</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Thoracic and back muscle stations (IOA)</w:t>
            </w:r>
          </w:p>
        </w:tc>
      </w:tr>
      <w:tr>
        <w:tc>
          <w:tcPr>
            <w:tcW w:type="dxa" w:w="14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Thursday</w:t>
            </w:r>
          </w:p>
        </w:tc>
        <w:tc>
          <w:tcPr>
            <w:tcW w:type="dxa" w:w="18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TBL + present</w:t>
            </w:r>
          </w:p>
        </w:tc>
        <w:tc>
          <w:tcPr>
            <w:tcW w:type="dxa" w:w="320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(no lecture, TBL session)</w:t>
            </w:r>
          </w:p>
        </w:tc>
        <w:tc>
          <w:tcPr>
            <w:tcW w:type="dxa" w:w="2960"/>
            <w:tcBorders>
              <w:top w:val="single" w:color="BFC8CD" w:sz="2"/>
              <w:left w:val="single" w:color="BFC8CD" w:sz="2"/>
              <w:bottom w:val="single" w:color="BFC8CD" w:sz="2"/>
              <w:right w:val="single" w:color="BFC8CD" w:sz="2"/>
            </w:tcBorders>
            <w:tcMar>
              <w:top w:type="dxa" w:w="100"/>
              <w:left w:type="dxa" w:w="120"/>
              <w:bottom w:type="dxa" w:w="100"/>
              <w:right w:type="dxa" w:w="120"/>
            </w:tcMar>
          </w:tcPr>
          <w:p>
            <w:r>
              <w:rPr>
                <w:rFonts w:ascii="Arial" w:cs="Arial" w:eastAsia="Arial" w:hAnsi="Arial"/>
                <w:color w:val="15262F"/>
                <w:sz w:val="20"/>
                <w:szCs w:val="20"/>
              </w:rPr>
              <w:t xml:space="preserve">UE and shoulder muscle stations (IOA), application of TBL diagnosis</w:t>
            </w:r>
          </w:p>
        </w:tc>
      </w:tr>
    </w:tbl>
    <w:p>
      <w:pPr>
        <w:spacing w:after="200"/>
      </w:pPr>
    </w:p>
    <w:p>
      <w:pPr>
        <w:pStyle w:val="Heading2"/>
        <w:pBdr>
          <w:bottom w:val="single" w:color="C9A961" w:sz="6" w:space="4"/>
        </w:pBdr>
        <w:spacing w:after="140" w:before="280"/>
      </w:pPr>
      <w:r>
        <w:rPr>
          <w:rFonts w:ascii="Arial" w:cs="Arial" w:eastAsia="Arial" w:hAnsi="Arial"/>
          <w:b/>
          <w:bCs/>
          <w:color w:val="1E3D4C"/>
          <w:sz w:val="28"/>
          <w:szCs w:val="28"/>
        </w:rPr>
        <w:t xml:space="preserve">Lab Exam 5</w:t>
      </w:r>
    </w:p>
    <w:p>
      <w:pPr>
        <w:spacing w:after="80" w:before="0"/>
      </w:pPr>
      <w:r>
        <w:rPr>
          <w:rFonts w:ascii="Arial" w:cs="Arial" w:eastAsia="Arial" w:hAnsi="Arial"/>
          <w:b/>
          <w:bCs/>
          <w:i w:val="false"/>
          <w:iCs w:val="false"/>
          <w:color w:val="15262F"/>
          <w:sz w:val="22"/>
          <w:szCs w:val="22"/>
        </w:rPr>
        <w:t xml:space="preserve">When: </w:t>
      </w:r>
      <w:r>
        <w:rPr>
          <w:rFonts w:ascii="Arial" w:cs="Arial" w:eastAsia="Arial" w:hAnsi="Arial"/>
          <w:b w:val="false"/>
          <w:bCs w:val="false"/>
          <w:i w:val="false"/>
          <w:iCs w:val="false"/>
          <w:color w:val="15262F"/>
          <w:sz w:val="22"/>
          <w:szCs w:val="22"/>
        </w:rPr>
        <w:t xml:space="preserve">Monday</w:t>
      </w:r>
    </w:p>
    <w:p>
      <w:pPr>
        <w:spacing w:after="100" w:before="0"/>
        <w:jc w:val="left"/>
      </w:pPr>
      <w:r>
        <w:rPr>
          <w:rFonts w:ascii="Arial" w:cs="Arial" w:eastAsia="Arial" w:hAnsi="Arial"/>
          <w:b w:val="false"/>
          <w:bCs w:val="false"/>
          <w:i w:val="false"/>
          <w:iCs w:val="false"/>
          <w:color w:val="15262F"/>
          <w:sz w:val="22"/>
          <w:szCs w:val="22"/>
        </w:rPr>
        <w:t xml:space="preserve">Covers Week 5 content: respiratory, lymphatic, immune, blood. 50 minutes, 25 stations, 2 questions per station.</w:t>
      </w: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A: Foundation anatomy research</w:t>
      </w:r>
    </w:p>
    <w:p>
      <w:pPr>
        <w:spacing w:after="100" w:before="0"/>
        <w:jc w:val="left"/>
      </w:pPr>
      <w:r>
        <w:rPr>
          <w:rFonts w:ascii="Arial" w:cs="Arial" w:eastAsia="Arial" w:hAnsi="Arial"/>
          <w:b w:val="false"/>
          <w:bCs w:val="false"/>
          <w:i/>
          <w:iCs/>
          <w:color w:val="3D4F5A"/>
          <w:sz w:val="22"/>
          <w:szCs w:val="22"/>
        </w:rPr>
        <w:t xml:space="preserve">This section walks you through the anatomy you must know cold this week. Answer each question in your own words using your atlas, your textbook, and your research.</w:t>
      </w:r>
    </w:p>
    <w:p>
      <w:pPr>
        <w:spacing w:after="200" w:before="0"/>
        <w:jc w:val="left"/>
      </w:pPr>
      <w:r>
        <w:rPr>
          <w:rFonts w:ascii="Arial" w:cs="Arial" w:eastAsia="Arial" w:hAnsi="Arial"/>
          <w:b w:val="false"/>
          <w:bCs w:val="false"/>
          <w:i/>
          <w:iCs/>
          <w:color w:val="3D4F5A"/>
          <w:sz w:val="22"/>
          <w:szCs w:val="22"/>
        </w:rPr>
        <w:t xml:space="preserve">Question pattern across modules: define then name then locate then relate then compare then apply. Modules are sequenced so each answer builds on the prior. Day banners below mark where each night's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SUNDAY NIGHT</w:t>
            </w:r>
            <w:r>
              <w:rPr>
                <w:rFonts w:ascii="Arial" w:cs="Arial" w:eastAsia="Arial" w:hAnsi="Arial"/>
                <w:color w:val="15262F"/>
                <w:sz w:val="22"/>
                <w:szCs w:val="22"/>
              </w:rPr>
              <w:t xml:space="preserve">  •  Begin Section A here. Aim to complete A1 to A4 tonight (oral cavity, pharynx and esophagus, stomach, small intestine).</w:t>
            </w:r>
          </w:p>
        </w:tc>
      </w:tr>
    </w:tbl>
    <w:p>
      <w:pPr>
        <w:spacing w:after="120"/>
      </w:pPr>
    </w:p>
    <w:p>
      <w:pPr>
        <w:pStyle w:val="Heading3"/>
        <w:keepNext/>
        <w:spacing w:after="100" w:before="200"/>
      </w:pPr>
      <w:r>
        <w:rPr>
          <w:rFonts w:ascii="Arial" w:cs="Arial" w:eastAsia="Arial" w:hAnsi="Arial"/>
          <w:b/>
          <w:bCs/>
          <w:color w:val="7C2018"/>
          <w:sz w:val="24"/>
          <w:szCs w:val="24"/>
        </w:rPr>
        <w:t xml:space="preserve">A1. Oral cavity and salivary glands</w:t>
      </w:r>
    </w:p>
    <w:p>
      <w:pPr>
        <w:spacing w:after="100" w:before="0"/>
        <w:jc w:val="left"/>
      </w:pPr>
      <w:r>
        <w:rPr>
          <w:rFonts w:ascii="Arial" w:cs="Arial" w:eastAsia="Arial" w:hAnsi="Arial"/>
          <w:b w:val="false"/>
          <w:bCs w:val="false"/>
          <w:i/>
          <w:iCs/>
          <w:color w:val="3D4F5A"/>
          <w:sz w:val="22"/>
          <w:szCs w:val="22"/>
        </w:rPr>
        <w:t xml:space="preserve">Digestion begins in the mouth, where mechanical and chemical breakdown initiate.</w:t>
      </w:r>
    </w:p>
    <w:p>
      <w:pPr>
        <w:pStyle w:val="ListParagraph"/>
        <w:numPr>
          <w:ilvl w:val="0"/>
          <w:numId w:val="3"/>
        </w:numPr>
        <w:spacing w:after="60"/>
      </w:pPr>
      <w:r>
        <w:rPr>
          <w:rFonts w:ascii="Arial" w:cs="Arial" w:eastAsia="Arial" w:hAnsi="Arial"/>
          <w:color w:val="15262F"/>
          <w:sz w:val="22"/>
          <w:szCs w:val="22"/>
        </w:rPr>
        <w:t xml:space="preserve">Define the oral cavity. Name its boundaries (lips, cheeks, hard palate, soft palate, tongue, oropharynx).</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hard palate and soft palate anatomically. Which contains bone, and which is muscular?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tongue. Name its parts (body, root, apex). What muscle types make up the tongue (intrinsic and extrinsic)?</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four types of lingual papillae (filiform, fungiform, foliate, circumvallate). Which contain taste buds?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pairs of major salivary glands (parotid, submandibular, sublingual). For each, identify location and where its duct opens.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the salivary gland affected by mumps (parotid). Where would swelling appear?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A2. Pharynx and esophagus</w:t>
      </w:r>
    </w:p>
    <w:p>
      <w:pPr>
        <w:spacing w:after="100" w:before="0"/>
        <w:jc w:val="left"/>
      </w:pPr>
      <w:r>
        <w:rPr>
          <w:rFonts w:ascii="Arial" w:cs="Arial" w:eastAsia="Arial" w:hAnsi="Arial"/>
          <w:b w:val="false"/>
          <w:bCs w:val="false"/>
          <w:i/>
          <w:iCs/>
          <w:color w:val="3D4F5A"/>
          <w:sz w:val="22"/>
          <w:szCs w:val="22"/>
        </w:rPr>
        <w:t xml:space="preserve">The pharynx (review from Week 5) and esophagus form the conducting passage from mouth to stomach.</w:t>
      </w:r>
    </w:p>
    <w:p>
      <w:pPr>
        <w:pStyle w:val="ListParagraph"/>
        <w:numPr>
          <w:ilvl w:val="0"/>
          <w:numId w:val="3"/>
        </w:numPr>
        <w:spacing w:after="60"/>
      </w:pPr>
      <w:r>
        <w:rPr>
          <w:rFonts w:ascii="Arial" w:cs="Arial" w:eastAsia="Arial" w:hAnsi="Arial"/>
          <w:color w:val="15262F"/>
          <w:sz w:val="22"/>
          <w:szCs w:val="22"/>
        </w:rPr>
        <w:t xml:space="preserve">Locate the esophagus. Where does it begin, where does it end, and what structures does it pass posterior to (trachea, heart)?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upper esophageal sphincter and lower esophageal sphincter (LES / cardiac sphincter). For each, identify location and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muscle types in the upper, middle, and lower thirds of the esophagus (skeletal -&gt; mixed -&gt; smooth). What anatomic transition does this reflect?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gastroesophageal junction. Where does the lining epithelium change (from stratified squamous to simple columnar)?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incompetence of the LES leads to gastroesophageal reflux disease (GERD).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A3. Stomach</w:t>
      </w:r>
    </w:p>
    <w:p>
      <w:pPr>
        <w:spacing w:after="100" w:before="0"/>
        <w:jc w:val="left"/>
      </w:pPr>
      <w:r>
        <w:rPr>
          <w:rFonts w:ascii="Arial" w:cs="Arial" w:eastAsia="Arial" w:hAnsi="Arial"/>
          <w:b w:val="false"/>
          <w:bCs w:val="false"/>
          <w:i/>
          <w:iCs/>
          <w:color w:val="3D4F5A"/>
          <w:sz w:val="22"/>
          <w:szCs w:val="22"/>
        </w:rPr>
        <w:t xml:space="preserve">The stomach mechanically and chemically breaks down food. Its anatomy reflects this dual role.</w:t>
      </w:r>
    </w:p>
    <w:p>
      <w:pPr>
        <w:pStyle w:val="ListParagraph"/>
        <w:numPr>
          <w:ilvl w:val="0"/>
          <w:numId w:val="3"/>
        </w:numPr>
        <w:spacing w:after="60"/>
      </w:pPr>
      <w:r>
        <w:rPr>
          <w:rFonts w:ascii="Arial" w:cs="Arial" w:eastAsia="Arial" w:hAnsi="Arial"/>
          <w:color w:val="15262F"/>
          <w:sz w:val="22"/>
          <w:szCs w:val="22"/>
        </w:rPr>
        <w:t xml:space="preserve">Name the four regions of the stomach (cardia, fundus, body, pyloric region). For each, identify its anatomic location.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greater curvature and lesser curvature. Where is each located?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rugae. What are they, and what is their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four layers of the stomach wall (mucosa, submucosa, muscularis externa, serosa). What is unique about the stomach's muscularis externa (three layers)?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gastric pits and gastric glands. Name the cell types in gastric glands (mucous, parietal, chief, enteroendocrine). For each, identify primary secretion.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pyloric sphincter. What is its anatomic role?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the stomach has three muscle layers in its muscularis externa rather than two.</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A4. Small intestine</w:t>
      </w:r>
    </w:p>
    <w:p>
      <w:pPr>
        <w:spacing w:after="100" w:before="0"/>
        <w:jc w:val="left"/>
      </w:pPr>
      <w:r>
        <w:rPr>
          <w:rFonts w:ascii="Arial" w:cs="Arial" w:eastAsia="Arial" w:hAnsi="Arial"/>
          <w:b w:val="false"/>
          <w:bCs w:val="false"/>
          <w:i/>
          <w:iCs/>
          <w:color w:val="3D4F5A"/>
          <w:sz w:val="22"/>
          <w:szCs w:val="22"/>
        </w:rPr>
        <w:t xml:space="preserve">The small intestine is the primary site of digestion and absorption. Its three regions have distinct anatomic features.</w:t>
      </w:r>
    </w:p>
    <w:p>
      <w:pPr>
        <w:pStyle w:val="ListParagraph"/>
        <w:numPr>
          <w:ilvl w:val="0"/>
          <w:numId w:val="3"/>
        </w:numPr>
        <w:spacing w:after="60"/>
      </w:pPr>
      <w:r>
        <w:rPr>
          <w:rFonts w:ascii="Arial" w:cs="Arial" w:eastAsia="Arial" w:hAnsi="Arial"/>
          <w:color w:val="15262F"/>
          <w:sz w:val="22"/>
          <w:szCs w:val="22"/>
        </w:rPr>
        <w:t xml:space="preserve">Name the three regions of the small intestine (duodenum, jejunum, ileum). For each, identify its approximate length and anatomic relationships.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duodenum. Name its four parts (superior, descending, horizontal, ascending), and identify the structures associated with each (especially the major duodenal papilla in the descending part).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major duodenal papilla (ampulla of Vater). What ducts open here?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jejunum and ileum anatomically. How do they differ in: vasa recta, arterial arcades, presence of Peyer's patches, wall thickness?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surface-area-amplifying structures of the small intestine (circular folds / plicae circulares, villi, microvilli). For each, identify magnitude of surface area increase.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villus. Name its components (epithelium, lamina propria with capillaries and lacteal). What is the role of the lacteal?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MONDAY NIGHT</w:t>
            </w:r>
            <w:r>
              <w:rPr>
                <w:rFonts w:ascii="Arial" w:cs="Arial" w:eastAsia="Arial" w:hAnsi="Arial"/>
                <w:color w:val="15262F"/>
                <w:sz w:val="22"/>
                <w:szCs w:val="22"/>
              </w:rPr>
              <w:t xml:space="preserve">  •  Continue Section A here. Aim to complete A5 to A9 tonight (large intestine, liver, gallbladder, pancreas, peritoneum).</w:t>
            </w:r>
          </w:p>
        </w:tc>
      </w:tr>
    </w:tbl>
    <w:p>
      <w:pPr>
        <w:spacing w:after="120"/>
      </w:pPr>
    </w:p>
    <w:p>
      <w:pPr>
        <w:pStyle w:val="Heading3"/>
        <w:keepNext/>
        <w:spacing w:after="100" w:before="200"/>
      </w:pPr>
      <w:r>
        <w:rPr>
          <w:rFonts w:ascii="Arial" w:cs="Arial" w:eastAsia="Arial" w:hAnsi="Arial"/>
          <w:b/>
          <w:bCs/>
          <w:color w:val="7C2018"/>
          <w:sz w:val="24"/>
          <w:szCs w:val="24"/>
        </w:rPr>
        <w:t xml:space="preserve">A5. Large intestine</w:t>
      </w:r>
    </w:p>
    <w:p>
      <w:pPr>
        <w:spacing w:after="100" w:before="0"/>
        <w:jc w:val="left"/>
      </w:pPr>
      <w:r>
        <w:rPr>
          <w:rFonts w:ascii="Arial" w:cs="Arial" w:eastAsia="Arial" w:hAnsi="Arial"/>
          <w:b w:val="false"/>
          <w:bCs w:val="false"/>
          <w:i/>
          <w:iCs/>
          <w:color w:val="3D4F5A"/>
          <w:sz w:val="22"/>
          <w:szCs w:val="22"/>
        </w:rPr>
        <w:t xml:space="preserve">The large intestine reabsorbs water and concentrates feces. Its anatomy is distinct from the small intestine.</w:t>
      </w:r>
    </w:p>
    <w:p>
      <w:pPr>
        <w:pStyle w:val="ListParagraph"/>
        <w:numPr>
          <w:ilvl w:val="0"/>
          <w:numId w:val="3"/>
        </w:numPr>
        <w:spacing w:after="60"/>
      </w:pPr>
      <w:r>
        <w:rPr>
          <w:rFonts w:ascii="Arial" w:cs="Arial" w:eastAsia="Arial" w:hAnsi="Arial"/>
          <w:color w:val="15262F"/>
          <w:sz w:val="22"/>
          <w:szCs w:val="22"/>
        </w:rPr>
        <w:t xml:space="preserve">Name the regions of the large intestine in order (cecum, ascending colon, transverse colon, descending colon, sigmoid colon, rectum, anal canal).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cecum and the appendix. What is the anatomic relationship of the appendix to the cecum?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three anatomic features unique to the large intestine: teniae coli, haustra, epiploic appendages. What is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rectum and the anal canal. Where does one transition into the other (pectinate / dentate line), and what is the clinical significance of this transition?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internal and external anal sphincters. Compare their muscle type and control (involuntary smooth vs voluntary skeletal).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flexures of the colon (right colic / hepatic flexure, left colic / splenic flexure). For each, identify the anatomic relationship.</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the descending colon is retroperitoneal but the transverse colon is intraperitoneal.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A6. Liver</w:t>
      </w:r>
    </w:p>
    <w:p>
      <w:pPr>
        <w:spacing w:after="100" w:before="0"/>
        <w:jc w:val="left"/>
      </w:pPr>
      <w:r>
        <w:rPr>
          <w:rFonts w:ascii="Arial" w:cs="Arial" w:eastAsia="Arial" w:hAnsi="Arial"/>
          <w:b w:val="false"/>
          <w:bCs w:val="false"/>
          <w:i/>
          <w:iCs/>
          <w:color w:val="3D4F5A"/>
          <w:sz w:val="22"/>
          <w:szCs w:val="22"/>
        </w:rPr>
        <w:t xml:space="preserve">The liver is the largest internal organ and has complex anatomy reflecting its many functions.</w:t>
      </w:r>
    </w:p>
    <w:p>
      <w:pPr>
        <w:pStyle w:val="ListParagraph"/>
        <w:numPr>
          <w:ilvl w:val="0"/>
          <w:numId w:val="3"/>
        </w:numPr>
        <w:spacing w:after="60"/>
      </w:pPr>
      <w:r>
        <w:rPr>
          <w:rFonts w:ascii="Arial" w:cs="Arial" w:eastAsia="Arial" w:hAnsi="Arial"/>
          <w:color w:val="15262F"/>
          <w:sz w:val="22"/>
          <w:szCs w:val="22"/>
        </w:rPr>
        <w:t xml:space="preserve">Locate the liver. Which abdominal quadrants does it occupy, and what protects it (rib cage)?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four anatomic lobes of the liver (right, left, caudate, quadrate). Identify the borders between them.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porta hepatis. What structures enter and exit here (hepatic portal vein in, hepatic artery in, common hepatic duct out)?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liver lobule. Name its central structure (central vein) and the structures at each corner (portal triad: hepatic artery branch, portal vein branch, bile duct).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hepatocytes and sinusoids. Compare their function: what does the hepatocyte do, and how does the sinusoid bring blood to 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ligaments of the liver (falciform, round, coronary, triangular). For each, identify location.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A7. Gallbladder and biliary tree</w:t>
      </w:r>
    </w:p>
    <w:p>
      <w:pPr>
        <w:spacing w:after="100" w:before="0"/>
        <w:jc w:val="left"/>
      </w:pPr>
      <w:r>
        <w:rPr>
          <w:rFonts w:ascii="Arial" w:cs="Arial" w:eastAsia="Arial" w:hAnsi="Arial"/>
          <w:b w:val="false"/>
          <w:bCs w:val="false"/>
          <w:i/>
          <w:iCs/>
          <w:color w:val="3D4F5A"/>
          <w:sz w:val="22"/>
          <w:szCs w:val="22"/>
        </w:rPr>
        <w:t xml:space="preserve">The gallbladder stores bile. The biliary tree carries bile from liver to duodenum.</w:t>
      </w:r>
    </w:p>
    <w:p>
      <w:pPr>
        <w:pStyle w:val="ListParagraph"/>
        <w:numPr>
          <w:ilvl w:val="0"/>
          <w:numId w:val="3"/>
        </w:numPr>
        <w:spacing w:after="60"/>
      </w:pPr>
      <w:r>
        <w:rPr>
          <w:rFonts w:ascii="Arial" w:cs="Arial" w:eastAsia="Arial" w:hAnsi="Arial"/>
          <w:color w:val="15262F"/>
          <w:sz w:val="22"/>
          <w:szCs w:val="22"/>
        </w:rPr>
        <w:t xml:space="preserve">Locate the gallbladder. What is its anatomic position relative to the liver?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parts of the gallbladder (fundus, body, neck).</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Trace the biliary tree from liver to duodenum: right and left hepatic ducts -&gt; common hepatic duct -&gt; cystic duct (from gallbladder) joins to form common bile duct -&gt; joins pancreatic duct at major duodenal papilla.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cystic duct. What is its anatomic role (bidirectional flow to and from gallbladder)?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what happens if a gallstone lodges in the cystic duct vs the common bile duct vs the major duodenal papilla.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A8. Pancreas</w:t>
      </w:r>
    </w:p>
    <w:p>
      <w:pPr>
        <w:spacing w:after="100" w:before="0"/>
        <w:jc w:val="left"/>
      </w:pPr>
      <w:r>
        <w:rPr>
          <w:rFonts w:ascii="Arial" w:cs="Arial" w:eastAsia="Arial" w:hAnsi="Arial"/>
          <w:b w:val="false"/>
          <w:bCs w:val="false"/>
          <w:i/>
          <w:iCs/>
          <w:color w:val="3D4F5A"/>
          <w:sz w:val="22"/>
          <w:szCs w:val="22"/>
        </w:rPr>
        <w:t xml:space="preserve">The pancreas is both exocrine and endocrine. Its anatomy reflects this dual role.</w:t>
      </w:r>
    </w:p>
    <w:p>
      <w:pPr>
        <w:pStyle w:val="ListParagraph"/>
        <w:numPr>
          <w:ilvl w:val="0"/>
          <w:numId w:val="3"/>
        </w:numPr>
        <w:spacing w:after="60"/>
      </w:pPr>
      <w:r>
        <w:rPr>
          <w:rFonts w:ascii="Arial" w:cs="Arial" w:eastAsia="Arial" w:hAnsi="Arial"/>
          <w:color w:val="15262F"/>
          <w:sz w:val="22"/>
          <w:szCs w:val="22"/>
        </w:rPr>
        <w:t xml:space="preserve">Locate the pancreas. What is its anatomic position (retroperitoneal, posterior to stomach)?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parts of the pancreas (head, neck, body, tail). For each, identify the anatomic relationships.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pancreatic duct (duct of Wirsung) and accessory pancreatic duct (duct of Santorini). Where does each open?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exocrine and endocrine portions of the pancreas anatomically. What cells perform each function (acinar cells exocrine; islets of Langerhans endocrine)?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cell types in the islets of Langerhans (alpha, beta, delta) and their primary secretions (glucagon, insulin, somatostatin).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pancreatic cancer of the head can cause biliary obstruction.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A9. Peritoneum and mesenteries</w:t>
      </w:r>
    </w:p>
    <w:p>
      <w:pPr>
        <w:spacing w:after="100" w:before="0"/>
        <w:jc w:val="left"/>
      </w:pPr>
      <w:r>
        <w:rPr>
          <w:rFonts w:ascii="Arial" w:cs="Arial" w:eastAsia="Arial" w:hAnsi="Arial"/>
          <w:b w:val="false"/>
          <w:bCs w:val="false"/>
          <w:i/>
          <w:iCs/>
          <w:color w:val="3D4F5A"/>
          <w:sz w:val="22"/>
          <w:szCs w:val="22"/>
        </w:rPr>
        <w:t xml:space="preserve">The peritoneum is a serous membrane lining the abdominal cavity. Mesenteries suspend organs and carry their vessels.</w:t>
      </w:r>
    </w:p>
    <w:p>
      <w:pPr>
        <w:pStyle w:val="ListParagraph"/>
        <w:numPr>
          <w:ilvl w:val="0"/>
          <w:numId w:val="3"/>
        </w:numPr>
        <w:spacing w:after="60"/>
      </w:pPr>
      <w:r>
        <w:rPr>
          <w:rFonts w:ascii="Arial" w:cs="Arial" w:eastAsia="Arial" w:hAnsi="Arial"/>
          <w:color w:val="15262F"/>
          <w:sz w:val="22"/>
          <w:szCs w:val="22"/>
        </w:rPr>
        <w:t xml:space="preserve">Define the peritoneum. Name its two layers (parietal, visceral).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peritoneal cavity. What does it normally contain?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intraperitoneal and retroperitoneal organs. List two examples of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a mesentery. What does it consist of, and what does it carry?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mesenteries (mesentery proper of small intestine, mesocolon, greater omentum, lesser omentum). For each, identify what it suspends or covers.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greater omentum. Why is it called the 'fatty apron,' and what is its anatomic role (immune surveillance, padding)?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TUESDAY NIGHT</w:t>
            </w:r>
            <w:r>
              <w:rPr>
                <w:rFonts w:ascii="Arial" w:cs="Arial" w:eastAsia="Arial" w:hAnsi="Arial"/>
                <w:color w:val="15262F"/>
                <w:sz w:val="22"/>
                <w:szCs w:val="22"/>
              </w:rPr>
              <w:t xml:space="preserve">  •  Continue Section A here. Aim to complete A10 to A14 tonight (abdominal aorta, hepatic portal, pelvic vessels, lower extremity arteries and veins).</w:t>
            </w:r>
          </w:p>
        </w:tc>
      </w:tr>
    </w:tbl>
    <w:p>
      <w:pPr>
        <w:spacing w:after="120"/>
      </w:pPr>
    </w:p>
    <w:p>
      <w:pPr>
        <w:pStyle w:val="Heading3"/>
        <w:keepNext/>
        <w:spacing w:after="100" w:before="200"/>
      </w:pPr>
      <w:r>
        <w:rPr>
          <w:rFonts w:ascii="Arial" w:cs="Arial" w:eastAsia="Arial" w:hAnsi="Arial"/>
          <w:b/>
          <w:bCs/>
          <w:color w:val="7C2018"/>
          <w:sz w:val="24"/>
          <w:szCs w:val="24"/>
        </w:rPr>
        <w:t xml:space="preserve">A10. Abdominal aorta and major branches</w:t>
      </w:r>
    </w:p>
    <w:p>
      <w:pPr>
        <w:spacing w:after="100" w:before="0"/>
        <w:jc w:val="left"/>
      </w:pPr>
      <w:r>
        <w:rPr>
          <w:rFonts w:ascii="Arial" w:cs="Arial" w:eastAsia="Arial" w:hAnsi="Arial"/>
          <w:b w:val="false"/>
          <w:bCs w:val="false"/>
          <w:i/>
          <w:iCs/>
          <w:color w:val="3D4F5A"/>
          <w:sz w:val="22"/>
          <w:szCs w:val="22"/>
        </w:rPr>
        <w:t xml:space="preserve">The abdominal aorta supplies the abdominal organs through several major branches.</w:t>
      </w:r>
    </w:p>
    <w:p>
      <w:pPr>
        <w:pStyle w:val="ListParagraph"/>
        <w:numPr>
          <w:ilvl w:val="0"/>
          <w:numId w:val="3"/>
        </w:numPr>
        <w:spacing w:after="60"/>
      </w:pPr>
      <w:r>
        <w:rPr>
          <w:rFonts w:ascii="Arial" w:cs="Arial" w:eastAsia="Arial" w:hAnsi="Arial"/>
          <w:color w:val="15262F"/>
          <w:sz w:val="22"/>
          <w:szCs w:val="22"/>
        </w:rPr>
        <w:t xml:space="preserve">Locate the abdominal aorta. Where does it begin (at the diaphragm) and end (bifurcation into common iliac arteries at L4)?</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midline (unpaired) visceral branches of the abdominal aorta (celiac trunk, superior mesenteric artery, inferior mesenteric artery). For each, identify the GI structures it supplies.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three branches of the celiac trunk (left gastric, splenic, common hepatic). For each, identify what it supplies.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paired branches of the abdominal aorta (renal, gonadal / testicular or ovarian, suprarenal middle). For each, identify what it supplies.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SMA and IMA distributions. What part of the GI tract does each supply (SMA: duodenum to first 2/3 transverse colon; IMA: distal 1/3 transverse colon to upper rectum)?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marginal artery of Drummond. What is its anatomic role (collateral circulation along the colon)?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A11. Hepatic portal system</w:t>
      </w:r>
    </w:p>
    <w:p>
      <w:pPr>
        <w:spacing w:after="100" w:before="0"/>
        <w:jc w:val="left"/>
      </w:pPr>
      <w:r>
        <w:rPr>
          <w:rFonts w:ascii="Arial" w:cs="Arial" w:eastAsia="Arial" w:hAnsi="Arial"/>
          <w:b w:val="false"/>
          <w:bCs w:val="false"/>
          <w:i/>
          <w:iCs/>
          <w:color w:val="3D4F5A"/>
          <w:sz w:val="22"/>
          <w:szCs w:val="22"/>
        </w:rPr>
        <w:t xml:space="preserve">The hepatic portal system carries nutrient-rich venous blood from the GI tract to the liver before returning to systemic circulation.</w:t>
      </w:r>
    </w:p>
    <w:p>
      <w:pPr>
        <w:pStyle w:val="ListParagraph"/>
        <w:numPr>
          <w:ilvl w:val="0"/>
          <w:numId w:val="3"/>
        </w:numPr>
        <w:spacing w:after="60"/>
      </w:pPr>
      <w:r>
        <w:rPr>
          <w:rFonts w:ascii="Arial" w:cs="Arial" w:eastAsia="Arial" w:hAnsi="Arial"/>
          <w:color w:val="15262F"/>
          <w:sz w:val="22"/>
          <w:szCs w:val="22"/>
        </w:rPr>
        <w:t xml:space="preserve">Define the hepatic portal vein. What does it carry, and where does it deliver this blood?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tributaries of the hepatic portal vein (superior mesenteric vein, splenic vein, with the inferior mesenteric vein joining the splenic vein).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Trace the portal venous drainage from the small intestine wall back to the liver: capillaries -&gt; tributaries -&gt; superior mesenteric vein -&gt; hepatic portal vein -&gt; liver sinusoids -&gt; central veins -&gt; hepatic veins -&gt; inferior vena cava.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arterial supply and portal venous supply to the liver. What does each carry (arterial: oxygenated; portal: nutrient-rich and partially oxygenated from gut)?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portal-systemic anastomoses. Name three locations (esophageal, rectal, periumbilical), and explain why they become clinically important in portal hypertension.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A12. Pelvic vessels</w:t>
      </w:r>
    </w:p>
    <w:p>
      <w:pPr>
        <w:spacing w:after="100" w:before="0"/>
        <w:jc w:val="left"/>
      </w:pPr>
      <w:r>
        <w:rPr>
          <w:rFonts w:ascii="Arial" w:cs="Arial" w:eastAsia="Arial" w:hAnsi="Arial"/>
          <w:b w:val="false"/>
          <w:bCs w:val="false"/>
          <w:i/>
          <w:iCs/>
          <w:color w:val="3D4F5A"/>
          <w:sz w:val="22"/>
          <w:szCs w:val="22"/>
        </w:rPr>
        <w:t xml:space="preserve">The pelvic vessels arise from the common iliac arteries and supply pelvic organs and the lower limb.</w:t>
      </w:r>
    </w:p>
    <w:p>
      <w:pPr>
        <w:pStyle w:val="ListParagraph"/>
        <w:numPr>
          <w:ilvl w:val="0"/>
          <w:numId w:val="3"/>
        </w:numPr>
        <w:spacing w:after="60"/>
      </w:pPr>
      <w:r>
        <w:rPr>
          <w:rFonts w:ascii="Arial" w:cs="Arial" w:eastAsia="Arial" w:hAnsi="Arial"/>
          <w:color w:val="15262F"/>
          <w:sz w:val="22"/>
          <w:szCs w:val="22"/>
        </w:rPr>
        <w:t xml:space="preserve">Locate the bifurcation of the abdominal aorta. Name the two common iliac arteries.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branches of the common iliac artery (internal iliac, external iliac).</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internal iliac and external iliac arteries. What does each supply (internal: pelvic organs and gluteal region; external: lower limb)?</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branches of the internal iliac artery (superior gluteal, inferior gluteal, internal pudendal, uterine in females).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venous drainage of the pelvis. Name the major veins (internal iliac, external iliac, common iliac, inferior vena cava).</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uterine artery embolization is used to treat fibroids.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A13. Lower extremity arteries</w:t>
      </w:r>
    </w:p>
    <w:p>
      <w:pPr>
        <w:spacing w:after="100" w:before="0"/>
        <w:jc w:val="left"/>
      </w:pPr>
      <w:r>
        <w:rPr>
          <w:rFonts w:ascii="Arial" w:cs="Arial" w:eastAsia="Arial" w:hAnsi="Arial"/>
          <w:b w:val="false"/>
          <w:bCs w:val="false"/>
          <w:i/>
          <w:iCs/>
          <w:color w:val="3D4F5A"/>
          <w:sz w:val="22"/>
          <w:szCs w:val="22"/>
        </w:rPr>
        <w:t xml:space="preserve">Lower extremity arterial supply runs continuously from the external iliac to the pedal arteries, with name changes at regional boundaries.</w:t>
      </w:r>
    </w:p>
    <w:p>
      <w:pPr>
        <w:pStyle w:val="ListParagraph"/>
        <w:numPr>
          <w:ilvl w:val="0"/>
          <w:numId w:val="3"/>
        </w:numPr>
        <w:spacing w:after="60"/>
      </w:pPr>
      <w:r>
        <w:rPr>
          <w:rFonts w:ascii="Arial" w:cs="Arial" w:eastAsia="Arial" w:hAnsi="Arial"/>
          <w:color w:val="15262F"/>
          <w:sz w:val="22"/>
          <w:szCs w:val="22"/>
        </w:rPr>
        <w:t xml:space="preserve">Trace the lower extremity arteries from proximal to distal: external iliac -&gt; femoral -&gt; popliteal -&gt; anterior tibial and posterior tibial.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femoral artery in the femoral triangle. Name the boundaries of the femoral triangle (inguinal ligament, sartorius, adductor longus).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adductor hiatus. How does the femoral artery transition from the thigh to the popliteal fossa here?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the anterior tibial and posterior tibial arteries. Which compartment of the leg does each pass through, and which terminal artery in the foot does each become (anterior tibial -&gt; dorsalis pedis; posterior tibial -&gt; medial and lateral plantar)?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fibular (peroneal) artery. From which artery does it branch?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common pulse points of the lower extremity (femoral, popliteal, posterior tibial, dorsalis pedis). Match each to its surface anatomy location.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A14. Lower extremity veins</w:t>
      </w:r>
    </w:p>
    <w:p>
      <w:pPr>
        <w:spacing w:after="100" w:before="0"/>
        <w:jc w:val="left"/>
      </w:pPr>
      <w:r>
        <w:rPr>
          <w:rFonts w:ascii="Arial" w:cs="Arial" w:eastAsia="Arial" w:hAnsi="Arial"/>
          <w:b w:val="false"/>
          <w:bCs w:val="false"/>
          <w:i/>
          <w:iCs/>
          <w:color w:val="3D4F5A"/>
          <w:sz w:val="22"/>
          <w:szCs w:val="22"/>
        </w:rPr>
        <w:t xml:space="preserve">Lower extremity venous drainage has superficial and deep systems with predictable communication points.</w:t>
      </w:r>
    </w:p>
    <w:p>
      <w:pPr>
        <w:pStyle w:val="ListParagraph"/>
        <w:numPr>
          <w:ilvl w:val="0"/>
          <w:numId w:val="3"/>
        </w:numPr>
        <w:spacing w:after="60"/>
      </w:pPr>
      <w:r>
        <w:rPr>
          <w:rFonts w:ascii="Arial" w:cs="Arial" w:eastAsia="Arial" w:hAnsi="Arial"/>
          <w:color w:val="15262F"/>
          <w:sz w:val="22"/>
          <w:szCs w:val="22"/>
        </w:rPr>
        <w:t xml:space="preserve">Distinguish superficial and deep venous drainage of the lower extremity. What anatomic feature defines each?</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Name the major superficial veins (great saphenous, small saphenous). For each, identify origin, course, and drainage point.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great saphenous vein. Where does it begin (medial side of foot), and where does it end (femoral vein at saphenous opening)?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Locate the small saphenous vein. Where does it begin (lateral side of foot), and where does it end (popliteal vein)?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perforating veins. What is their anatomic role (connect superficial to deep system)?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varicose veins typically affect the great saphenous vein and its tributaries.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1" w:sz="36"/>
              <w:bottom w:val="single" w:color="C9A961" w:sz="6"/>
              <w:right w:val="none" w:color="FFFFFF" w:sz="0"/>
            </w:tcBorders>
            <w:shd w:fill="FAF7F2" w:val="clear"/>
            <w:tcMar>
              <w:top w:type="dxa" w:w="140"/>
              <w:left w:type="dxa" w:w="240"/>
              <w:bottom w:type="dxa" w:w="140"/>
              <w:right w:type="dxa" w:w="200"/>
            </w:tcMar>
          </w:tcPr>
          <w:p>
            <w:r>
              <w:rPr>
                <w:rFonts w:ascii="Arial" w:cs="Arial" w:eastAsia="Arial" w:hAnsi="Arial"/>
                <w:b/>
                <w:bCs/>
                <w:color w:val="7C2018"/>
                <w:spacing w:val="30"/>
                <w:sz w:val="22"/>
                <w:szCs w:val="22"/>
              </w:rPr>
              <w:t xml:space="preserve">WEDNESDAY NIGHT</w:t>
            </w:r>
            <w:r>
              <w:rPr>
                <w:rFonts w:ascii="Arial" w:cs="Arial" w:eastAsia="Arial" w:hAnsi="Arial"/>
                <w:color w:val="15262F"/>
                <w:sz w:val="22"/>
                <w:szCs w:val="22"/>
              </w:rPr>
              <w:t xml:space="preserve">  •  Continue Section A here. Aim to complete A15 to A21 tonight (abdominal wall, pelvic floor, gluteal, thigh compartments, leg compartments).</w:t>
            </w:r>
          </w:p>
        </w:tc>
      </w:tr>
    </w:tbl>
    <w:p>
      <w:pPr>
        <w:spacing w:after="120"/>
      </w:pPr>
    </w:p>
    <w:p>
      <w:pPr>
        <w:pStyle w:val="Heading3"/>
        <w:keepNext/>
        <w:spacing w:after="100" w:before="200"/>
      </w:pPr>
      <w:r>
        <w:rPr>
          <w:rFonts w:ascii="Arial" w:cs="Arial" w:eastAsia="Arial" w:hAnsi="Arial"/>
          <w:b/>
          <w:bCs/>
          <w:color w:val="7C2018"/>
          <w:sz w:val="24"/>
          <w:szCs w:val="24"/>
        </w:rPr>
        <w:t xml:space="preserve">A15. Muscles of the anterolateral abdominal wall</w:t>
      </w:r>
    </w:p>
    <w:p>
      <w:pPr>
        <w:spacing w:after="100" w:before="0"/>
        <w:jc w:val="left"/>
      </w:pPr>
      <w:r>
        <w:rPr>
          <w:rFonts w:ascii="Arial" w:cs="Arial" w:eastAsia="Arial" w:hAnsi="Arial"/>
          <w:b w:val="false"/>
          <w:bCs w:val="false"/>
          <w:i/>
          <w:iCs/>
          <w:color w:val="3D4F5A"/>
          <w:sz w:val="22"/>
          <w:szCs w:val="22"/>
        </w:rPr>
        <w:t xml:space="preserve">The anterolateral abdominal wall has four major muscles arranged in layers. Complete the IOA table from your atlas.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Rectus abdominis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External oblique</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Internal oblique</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Transversus abdominis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Identify the layered arrangement of the three flat abdominal muscles (external oblique, internal oblique, transversus abdominis). What is the orientation of each muscle's fibers?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linea alba and rectus sheath. How are they formed by the aponeuroses of the flat muscles?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role of these muscles in abdominal compression, trunk flexion, and rotation.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A16. Pelvic floor muscles</w:t>
      </w:r>
    </w:p>
    <w:p>
      <w:pPr>
        <w:spacing w:after="100" w:before="0"/>
        <w:jc w:val="left"/>
      </w:pPr>
      <w:r>
        <w:rPr>
          <w:rFonts w:ascii="Arial" w:cs="Arial" w:eastAsia="Arial" w:hAnsi="Arial"/>
          <w:b w:val="false"/>
          <w:bCs w:val="false"/>
          <w:i/>
          <w:iCs/>
          <w:color w:val="3D4F5A"/>
          <w:sz w:val="22"/>
          <w:szCs w:val="22"/>
        </w:rPr>
        <w:t xml:space="preserve">The pelvic floor (pelvic diaphragm) supports pelvic organs and controls pelvic outlets.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Levator ani: pubococcygeus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Levator ani: puborectalis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Levator ani: iliococcygeus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Coccygeus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Identify the pelvic diaphragm as a group. What does it support, and what passes through it (urogenital and anal hiatuses)?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perineum. What two triangles divide it (urogenital triangle, anal triangle)?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pelvic floor weakness can lead to organ prolapse and stress incontinence.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A17. Muscles of the gluteal region</w:t>
      </w:r>
    </w:p>
    <w:p>
      <w:pPr>
        <w:spacing w:after="100" w:before="0"/>
        <w:jc w:val="left"/>
      </w:pPr>
      <w:r>
        <w:rPr>
          <w:rFonts w:ascii="Arial" w:cs="Arial" w:eastAsia="Arial" w:hAnsi="Arial"/>
          <w:b w:val="false"/>
          <w:bCs w:val="false"/>
          <w:i/>
          <w:iCs/>
          <w:color w:val="3D4F5A"/>
          <w:sz w:val="22"/>
          <w:szCs w:val="22"/>
        </w:rPr>
        <w:t xml:space="preserve">The gluteal region contains the major hip extensors and abductors.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Gluteus maximus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Gluteus medius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Gluteus minimus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Tensor fasciae latae</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Piriformis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Obturator internus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Obturator externus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Superior gemellus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Inferior gemellus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Quadratus femoris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Identify the deep external rotators of the hip as a group. What collective action do they perform?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gluteus medius and gluteus minimus. What action do both perform, and which is more important for stabilizing the pelvis during walking?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what the Trendelenburg gait reveals about gluteus medius function.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A18. Muscles of the thigh: anterior compartment</w:t>
      </w:r>
    </w:p>
    <w:p>
      <w:pPr>
        <w:spacing w:after="100" w:before="0"/>
        <w:jc w:val="left"/>
      </w:pPr>
      <w:r>
        <w:rPr>
          <w:rFonts w:ascii="Arial" w:cs="Arial" w:eastAsia="Arial" w:hAnsi="Arial"/>
          <w:b w:val="false"/>
          <w:bCs w:val="false"/>
          <w:i/>
          <w:iCs/>
          <w:color w:val="3D4F5A"/>
          <w:sz w:val="22"/>
          <w:szCs w:val="22"/>
        </w:rPr>
        <w:t xml:space="preserve">The anterior compartment contains the hip flexors and knee extensors.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Iliacus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Psoas major</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Sartorius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Quadriceps femoris: rectus femoris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Quadriceps femoris: vastus lateralis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Quadriceps femoris: vastus medialis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Quadriceps femoris: vastus intermedius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Define iliopsoas. What two muscles combine to form it, and what is their primary action?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four quadriceps muscles. Which one crosses both the hip and knee joints?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innervation of all anterior compartment thigh muscles (femoral nerve, except psoas major which is innervated by L1-L3 directly).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A19. Muscles of the thigh: medial compartment</w:t>
      </w:r>
    </w:p>
    <w:p>
      <w:pPr>
        <w:spacing w:after="100" w:before="0"/>
        <w:jc w:val="left"/>
      </w:pPr>
      <w:r>
        <w:rPr>
          <w:rFonts w:ascii="Arial" w:cs="Arial" w:eastAsia="Arial" w:hAnsi="Arial"/>
          <w:b w:val="false"/>
          <w:bCs w:val="false"/>
          <w:i/>
          <w:iCs/>
          <w:color w:val="3D4F5A"/>
          <w:sz w:val="22"/>
          <w:szCs w:val="22"/>
        </w:rPr>
        <w:t xml:space="preserve">The medial compartment contains the hip adductors.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Adductor longus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Adductor brevis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Adductor magnus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Pectineus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Gracilis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Identify the adductor group as a whole. What is its primary collective action?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adductor magnus to the other adductors. Why does it have two parts (adductor and hamstring portions) with different innervations?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innervation of the medial compartment muscles (obturator nerve, with adductor magnus also receiving sciatic supply to its hamstring part).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A20. Muscles of the thigh: posterior compartment (hamstrings)</w:t>
      </w:r>
    </w:p>
    <w:p>
      <w:pPr>
        <w:spacing w:after="100" w:before="0"/>
        <w:jc w:val="left"/>
      </w:pPr>
      <w:r>
        <w:rPr>
          <w:rFonts w:ascii="Arial" w:cs="Arial" w:eastAsia="Arial" w:hAnsi="Arial"/>
          <w:b w:val="false"/>
          <w:bCs w:val="false"/>
          <w:i/>
          <w:iCs/>
          <w:color w:val="3D4F5A"/>
          <w:sz w:val="22"/>
          <w:szCs w:val="22"/>
        </w:rPr>
        <w:t xml:space="preserve">The posterior compartment contains the hamstrings, which extend the hip and flex the knee.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Biceps femoris (long head)</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Biceps femoris (short head)</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Semitendinosus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Semimembranosus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Identify the hamstrings as a group. What two collective actions do they perform?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Compare biceps femoris long head vs short head. Which crosses two joints, and what is the innervation difference (long head: tibial division of sciatic; short head: common fibular division of sciatic)?</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explain anatomically why hamstring strains often occur during sprinting (eccentric load on a two-joint muscle).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pPr>
        <w:pStyle w:val="Heading3"/>
        <w:keepNext/>
        <w:spacing w:after="100" w:before="200"/>
      </w:pPr>
      <w:r>
        <w:rPr>
          <w:rFonts w:ascii="Arial" w:cs="Arial" w:eastAsia="Arial" w:hAnsi="Arial"/>
          <w:b/>
          <w:bCs/>
          <w:color w:val="7C2018"/>
          <w:sz w:val="24"/>
          <w:szCs w:val="24"/>
        </w:rPr>
        <w:t xml:space="preserve">A21. Muscles of the leg</w:t>
      </w:r>
    </w:p>
    <w:p>
      <w:pPr>
        <w:spacing w:after="100" w:before="0"/>
        <w:jc w:val="left"/>
      </w:pPr>
      <w:r>
        <w:rPr>
          <w:rFonts w:ascii="Arial" w:cs="Arial" w:eastAsia="Arial" w:hAnsi="Arial"/>
          <w:b w:val="false"/>
          <w:bCs w:val="false"/>
          <w:i/>
          <w:iCs/>
          <w:color w:val="3D4F5A"/>
          <w:sz w:val="22"/>
          <w:szCs w:val="22"/>
        </w:rPr>
        <w:t xml:space="preserve">The leg has three compartments: anterior (dorsiflexion), lateral (eversion), and posterior (plantar flexion).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900"/>
        <w:gridCol w:w="1560"/>
      </w:tblGrid>
      <w:tr>
        <w:trPr>
          <w:tblHeader/>
        </w:trPr>
        <w:tc>
          <w:tcPr>
            <w:tcW w:type="dxa" w:w="17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Muscle</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Origin</w:t>
            </w:r>
          </w:p>
        </w:tc>
        <w:tc>
          <w:tcPr>
            <w:tcW w:type="dxa" w:w="21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Insertion</w:t>
            </w:r>
          </w:p>
        </w:tc>
        <w:tc>
          <w:tcPr>
            <w:tcW w:type="dxa" w:w="19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Action</w:t>
            </w:r>
          </w:p>
        </w:tc>
        <w:tc>
          <w:tcPr>
            <w:tcW w:type="dxa" w:w="15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Innervation</w:t>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Tibialis anterior</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Extensor digitorum longus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Extensor hallucis longus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Fibularis (peroneus) tertius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Fibularis (peroneus) longus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Fibularis (peroneus) brevis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Gastrocnemius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Soleus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Plantaris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Tibialis posterior</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Flexor digitorum longus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r>
        <w:tc>
          <w:tcPr>
            <w:tcW w:type="dxa" w:w="1700"/>
            <w:tcBorders>
              <w:top w:val="single" w:color="BFC8CD" w:sz="2"/>
              <w:left w:val="single" w:color="BFC8CD" w:sz="2"/>
              <w:bottom w:val="single" w:color="BFC8CD" w:sz="2"/>
              <w:right w:val="single" w:color="BFC8CD" w:sz="2"/>
            </w:tcBorders>
            <w:shd w:fill="F5F2EC" w:val="clear"/>
            <w:tcMar>
              <w:top w:type="dxa" w:w="140"/>
              <w:left w:type="dxa" w:w="120"/>
              <w:bottom w:type="dxa" w:w="140"/>
              <w:right w:type="dxa" w:w="120"/>
            </w:tcMar>
          </w:tcPr>
          <w:p>
            <w:r>
              <w:rPr>
                <w:rFonts w:ascii="Arial" w:cs="Arial" w:eastAsia="Arial" w:hAnsi="Arial"/>
                <w:b/>
                <w:bCs/>
                <w:color w:val="15262F"/>
                <w:sz w:val="20"/>
                <w:szCs w:val="20"/>
              </w:rPr>
              <w:t xml:space="preserve">Flexor hallucis longus</w:t>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21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90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c>
          <w:tcPr>
            <w:tcW w:type="dxa" w:w="1560"/>
            <w:tcBorders>
              <w:top w:val="single" w:color="BFC8CD" w:sz="2"/>
              <w:left w:val="single" w:color="BFC8CD" w:sz="2"/>
              <w:bottom w:val="single" w:color="BFC8CD" w:sz="2"/>
              <w:right w:val="single" w:color="BFC8CD" w:sz="2"/>
            </w:tcBorders>
            <w:tcMar>
              <w:top w:type="dxa" w:w="140"/>
              <w:left w:type="dxa" w:w="120"/>
              <w:bottom w:type="dxa" w:w="140"/>
              <w:right w:type="dxa" w:w="120"/>
            </w:tcMar>
          </w:tcPr>
          <w:p>
            <w:r>
              <w:rPr>
                <w:rFonts w:ascii="Arial" w:cs="Arial" w:eastAsia="Arial" w:hAnsi="Arial"/>
                <w:sz w:val="20"/>
                <w:szCs w:val="20"/>
              </w:rPr>
              <w:t xml:space="preserve"/>
            </w:r>
          </w:p>
        </w:tc>
      </w:tr>
    </w:tbl>
    <w:p>
      <w:pPr>
        <w:spacing w:after="140"/>
      </w:pPr>
    </w:p>
    <w:p>
      <w:pPr>
        <w:spacing w:after="80" w:before="0"/>
        <w:jc w:val="left"/>
      </w:pPr>
      <w:r>
        <w:rPr>
          <w:rFonts w:ascii="Arial" w:cs="Arial" w:eastAsia="Arial" w:hAnsi="Arial"/>
          <w:b/>
          <w:bCs/>
          <w:i w:val="false"/>
          <w:iCs w:val="false"/>
          <w:color w:val="1E3D4C"/>
          <w:sz w:val="22"/>
          <w:szCs w:val="22"/>
        </w:rPr>
        <w:t xml:space="preserve">Follow-up research questions:</w:t>
      </w:r>
    </w:p>
    <w:p>
      <w:pPr>
        <w:pStyle w:val="ListParagraph"/>
        <w:numPr>
          <w:ilvl w:val="0"/>
          <w:numId w:val="3"/>
        </w:numPr>
        <w:spacing w:after="60"/>
      </w:pPr>
      <w:r>
        <w:rPr>
          <w:rFonts w:ascii="Arial" w:cs="Arial" w:eastAsia="Arial" w:hAnsi="Arial"/>
          <w:color w:val="15262F"/>
          <w:sz w:val="22"/>
          <w:szCs w:val="22"/>
        </w:rPr>
        <w:t xml:space="preserve">Identify which compartment each muscle belongs to (anterior, lateral, posterior superficial, posterior deep).</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Define the calcaneal (Achilles) tendon. Which muscles contribute to it?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Identify the innervation of each compartment (anterior: deep fibular nerve; lateral: superficial fibular nerve; posterior: tibial nerve).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Apply: identify the action of the leg muscles during the gait cycle: which dorsiflex (clearing the foot), and which plantar flex (push-off)?</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2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B: Differential research</w:t>
      </w:r>
    </w:p>
    <w:p>
      <w:pPr>
        <w:spacing w:after="140" w:before="0"/>
        <w:jc w:val="left"/>
      </w:pPr>
      <w:r>
        <w:rPr>
          <w:rFonts w:ascii="Arial" w:cs="Arial" w:eastAsia="Arial" w:hAnsi="Arial"/>
          <w:b w:val="false"/>
          <w:bCs w:val="false"/>
          <w:i/>
          <w:iCs/>
          <w:color w:val="3D4F5A"/>
          <w:sz w:val="22"/>
          <w:szCs w:val="22"/>
        </w:rPr>
        <w:t xml:space="preserve">Your Thursday TBL will investigate the following five options. Research each one. Document the underlying anatomy, the mechanism, and the characteristic findings. You will need this research to defend your team's choice on Thursday.</w:t>
      </w:r>
    </w:p>
    <w:p>
      <w:pPr>
        <w:spacing w:after="80" w:before="0"/>
        <w:jc w:val="left"/>
      </w:pPr>
      <w:r>
        <w:rPr>
          <w:rFonts w:ascii="Arial" w:cs="Arial" w:eastAsia="Arial" w:hAnsi="Arial"/>
          <w:b/>
          <w:bCs/>
          <w:i w:val="false"/>
          <w:iCs w:val="false"/>
          <w:color w:val="15262F"/>
          <w:sz w:val="22"/>
          <w:szCs w:val="22"/>
        </w:rPr>
        <w:t xml:space="preserve">For each option below, research and answer:</w:t>
      </w:r>
    </w:p>
    <w:p>
      <w:pPr>
        <w:pStyle w:val="ListParagraph"/>
        <w:numPr>
          <w:ilvl w:val="0"/>
          <w:numId w:val="2"/>
        </w:numPr>
        <w:spacing w:after="60"/>
      </w:pPr>
      <w:r>
        <w:rPr>
          <w:rFonts w:ascii="Arial" w:cs="Arial" w:eastAsia="Arial" w:hAnsi="Arial"/>
          <w:color w:val="15262F"/>
          <w:sz w:val="22"/>
          <w:szCs w:val="22"/>
        </w:rPr>
        <w:t xml:space="preserve">What is the underlying anatomic, structural, or genetic basis?</w:t>
      </w:r>
    </w:p>
    <w:p>
      <w:pPr>
        <w:pStyle w:val="ListParagraph"/>
        <w:numPr>
          <w:ilvl w:val="0"/>
          <w:numId w:val="2"/>
        </w:numPr>
        <w:spacing w:after="60"/>
      </w:pPr>
      <w:r>
        <w:rPr>
          <w:rFonts w:ascii="Arial" w:cs="Arial" w:eastAsia="Arial" w:hAnsi="Arial"/>
          <w:color w:val="15262F"/>
          <w:sz w:val="22"/>
          <w:szCs w:val="22"/>
        </w:rPr>
        <w:t xml:space="preserve">Which specific anatomic structures are affected, and how?</w:t>
      </w:r>
    </w:p>
    <w:p>
      <w:pPr>
        <w:pStyle w:val="ListParagraph"/>
        <w:numPr>
          <w:ilvl w:val="0"/>
          <w:numId w:val="2"/>
        </w:numPr>
        <w:spacing w:after="60"/>
      </w:pPr>
      <w:r>
        <w:rPr>
          <w:rFonts w:ascii="Arial" w:cs="Arial" w:eastAsia="Arial" w:hAnsi="Arial"/>
          <w:color w:val="15262F"/>
          <w:sz w:val="22"/>
          <w:szCs w:val="22"/>
        </w:rPr>
        <w:t xml:space="preserve">If genetic or developmental, what is the inheritance or developmental pattern?</w:t>
      </w:r>
    </w:p>
    <w:p>
      <w:pPr>
        <w:pStyle w:val="ListParagraph"/>
        <w:numPr>
          <w:ilvl w:val="0"/>
          <w:numId w:val="2"/>
        </w:numPr>
        <w:spacing w:after="60"/>
      </w:pPr>
      <w:r>
        <w:rPr>
          <w:rFonts w:ascii="Arial" w:cs="Arial" w:eastAsia="Arial" w:hAnsi="Arial"/>
          <w:color w:val="15262F"/>
          <w:sz w:val="22"/>
          <w:szCs w:val="22"/>
        </w:rPr>
        <w:t xml:space="preserve">What are three to four characteristic findings on physical exam, imaging, or pathology?</w:t>
      </w:r>
    </w:p>
    <w:p>
      <w:pPr>
        <w:pStyle w:val="ListParagraph"/>
        <w:numPr>
          <w:ilvl w:val="0"/>
          <w:numId w:val="2"/>
        </w:numPr>
        <w:spacing w:after="60"/>
      </w:pPr>
      <w:r>
        <w:rPr>
          <w:rFonts w:ascii="Arial" w:cs="Arial" w:eastAsia="Arial" w:hAnsi="Arial"/>
          <w:color w:val="15262F"/>
          <w:sz w:val="22"/>
          <w:szCs w:val="22"/>
        </w:rPr>
        <w:t xml:space="preserve">What is one anatomic feature that distinguishes this option from each of the other four on the list?</w:t>
      </w:r>
    </w:p>
    <w:p>
      <w:pPr>
        <w:spacing w:after="140"/>
      </w:pPr>
    </w:p>
    <w:p>
      <w:pPr>
        <w:pStyle w:val="Heading3"/>
        <w:keepNext/>
        <w:spacing w:after="100" w:before="200"/>
      </w:pPr>
      <w:r>
        <w:rPr>
          <w:rFonts w:ascii="Arial" w:cs="Arial" w:eastAsia="Arial" w:hAnsi="Arial"/>
          <w:b/>
          <w:bCs/>
          <w:color w:val="7C2018"/>
          <w:sz w:val="24"/>
          <w:szCs w:val="24"/>
        </w:rPr>
        <w:t xml:space="preserve">Option 1: Hirschsprung disease</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2: Meconium ileus</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3: Anal atresia</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4: Functional constipation</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pPr>
        <w:pStyle w:val="Heading3"/>
        <w:keepNext/>
        <w:spacing w:after="100" w:before="200"/>
      </w:pPr>
      <w:r>
        <w:rPr>
          <w:rFonts w:ascii="Arial" w:cs="Arial" w:eastAsia="Arial" w:hAnsi="Arial"/>
          <w:b/>
          <w:bCs/>
          <w:color w:val="7C2018"/>
          <w:sz w:val="24"/>
          <w:szCs w:val="24"/>
        </w:rPr>
        <w:t xml:space="preserve">Option 5: Volvulus / malrotation</w:t>
      </w:r>
    </w:p>
    <w:p>
      <w:pPr>
        <w:spacing w:after="60" w:before="0"/>
        <w:jc w:val="left"/>
      </w:pPr>
      <w:r>
        <w:rPr>
          <w:rFonts w:ascii="Arial" w:cs="Arial" w:eastAsia="Arial" w:hAnsi="Arial"/>
          <w:b/>
          <w:bCs/>
          <w:i w:val="false"/>
          <w:iCs w:val="false"/>
          <w:color w:val="15262F"/>
          <w:sz w:val="22"/>
          <w:szCs w:val="22"/>
        </w:rPr>
        <w:t xml:space="preserve">Underlying basis (anatomy, structure, or genetics):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Specific anatomic structures affected: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Inheritance or developmental pattern (if applicable):</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Three to four characteristic findings (exam, imaging, pathology):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5262F"/>
          <w:sz w:val="22"/>
          <w:szCs w:val="22"/>
        </w:rPr>
        <w:t xml:space="preserve">Anatomic feature that distinguishes this option from the others: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val="false"/>
          <w:bCs w:val="false"/>
          <w:i/>
          <w:iCs/>
          <w:color w:val="7C2018"/>
          <w:sz w:val="22"/>
          <w:szCs w:val="22"/>
        </w:rPr>
        <w:t xml:space="preserve">Sources cited (atlas, textbook, journal):</w:t>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6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C: Unknown Case 6 clue tracker</w:t>
      </w:r>
    </w:p>
    <w:p>
      <w:pPr>
        <w:spacing w:after="100" w:before="0"/>
        <w:jc w:val="left"/>
      </w:pPr>
      <w:r>
        <w:rPr>
          <w:rFonts w:ascii="Arial" w:cs="Arial" w:eastAsia="Arial" w:hAnsi="Arial"/>
          <w:b w:val="false"/>
          <w:bCs w:val="false"/>
          <w:i/>
          <w:iCs/>
          <w:color w:val="3D4F5A"/>
          <w:sz w:val="22"/>
          <w:szCs w:val="22"/>
        </w:rPr>
        <w:t xml:space="preserve">Your case unfolds Monday through Thursday as new anatomic clues are revealed in class. By Thursday's TBL, your team will investigate a five-option differential and defend your number 1 choice using anatomic reasoning.</w:t>
      </w:r>
    </w:p>
    <w:p>
      <w:pPr>
        <w:spacing w:after="140" w:before="0"/>
        <w:jc w:val="left"/>
      </w:pPr>
      <w:r>
        <w:rPr>
          <w:rFonts w:ascii="Arial" w:cs="Arial" w:eastAsia="Arial" w:hAnsi="Arial"/>
          <w:b w:val="false"/>
          <w:bCs w:val="false"/>
          <w:i w:val="false"/>
          <w:iCs w:val="false"/>
          <w:color w:val="3D4F5A"/>
          <w:sz w:val="22"/>
          <w:szCs w:val="22"/>
        </w:rPr>
        <w:t xml:space="preserve">Moderate demographics this week: age, sex, chief complaint, occupation, brief social and family context.</w:t>
      </w:r>
    </w:p>
    <w:p>
      <w:pPr>
        <w:spacing w:after="200" w:before="0"/>
        <w:jc w:val="left"/>
      </w:pPr>
      <w:r>
        <w:rPr>
          <w:rFonts w:ascii="Arial" w:cs="Arial" w:eastAsia="Arial" w:hAnsi="Arial"/>
          <w:b/>
          <w:bCs/>
          <w:i w:val="false"/>
          <w:iCs w:val="false"/>
          <w:color w:val="7C2018"/>
          <w:sz w:val="22"/>
          <w:szCs w:val="22"/>
        </w:rPr>
        <w:t xml:space="preserve">Record case clues here as you receive them in class. Bring this tracker to TBL Thursday.</w:t>
      </w:r>
    </w:p>
    <w:p>
      <w:pPr>
        <w:keepNext/>
        <w:spacing w:after="80" w:before="140"/>
      </w:pPr>
      <w:r>
        <w:rPr>
          <w:rFonts w:ascii="Arial" w:cs="Arial" w:eastAsia="Arial" w:hAnsi="Arial"/>
          <w:b/>
          <w:bCs/>
          <w:color w:val="1E3D4C"/>
          <w:sz w:val="22"/>
          <w:szCs w:val="22"/>
        </w:rPr>
        <w:t xml:space="preserve">Monday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Tuesday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Wednesday in-class clue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Thursday TBL morning reveal</w:t>
      </w:r>
    </w:p>
    <w:p>
      <w:pPr>
        <w:spacing w:after="60" w:before="0"/>
        <w:jc w:val="left"/>
      </w:pPr>
      <w:r>
        <w:rPr>
          <w:rFonts w:ascii="Arial" w:cs="Arial" w:eastAsia="Arial" w:hAnsi="Arial"/>
          <w:b w:val="false"/>
          <w:bCs w:val="false"/>
          <w:i/>
          <w:iCs/>
          <w:color w:val="3D4F5A"/>
          <w:sz w:val="22"/>
          <w:szCs w:val="22"/>
        </w:rPr>
        <w:t xml:space="preserve">Recorded at start of TBL session, after Wednesday's prework is complete: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D: Nightly lab prep + synthesis</w:t>
      </w:r>
    </w:p>
    <w:p>
      <w:pPr>
        <w:spacing w:after="100" w:before="0"/>
        <w:jc w:val="left"/>
      </w:pPr>
      <w:r>
        <w:rPr>
          <w:rFonts w:ascii="Arial" w:cs="Arial" w:eastAsia="Arial" w:hAnsi="Arial"/>
          <w:b w:val="false"/>
          <w:bCs w:val="false"/>
          <w:i/>
          <w:iCs/>
          <w:color w:val="3D4F5A"/>
          <w:sz w:val="22"/>
          <w:szCs w:val="22"/>
        </w:rPr>
        <w:t xml:space="preserve">Each night gets its own page with three blocks: lab prep for tomorrow's session (75 percent pre-study, 25 percent review of past days), case synthesis using clues received so far, and Other exploration. White space at the bottom of each page is for free notes.</w:t>
      </w:r>
    </w:p>
    <w:p>
      <w:pPr>
        <w:spacing w:after="200" w:before="0"/>
        <w:jc w:val="left"/>
      </w:pPr>
      <w:r>
        <w:rPr>
          <w:rFonts w:ascii="Arial" w:cs="Arial" w:eastAsia="Arial" w:hAnsi="Arial"/>
          <w:b/>
          <w:bCs/>
          <w:i w:val="false"/>
          <w:iCs w:val="false"/>
          <w:color w:val="7C2018"/>
          <w:sz w:val="22"/>
          <w:szCs w:val="22"/>
        </w:rPr>
        <w:t xml:space="preserve">Use only the clues you have received in class. Do not anticipate future clues.</w:t>
      </w:r>
    </w:p>
    <w:p>
      <w:r>
        <w:br w:type="page"/>
      </w:r>
    </w:p>
    <w:p>
      <w:pPr>
        <w:pStyle w:val="Heading3"/>
        <w:keepNext/>
        <w:spacing w:after="100" w:before="200"/>
      </w:pPr>
      <w:r>
        <w:rPr>
          <w:rFonts w:ascii="Arial" w:cs="Arial" w:eastAsia="Arial" w:hAnsi="Arial"/>
          <w:b/>
          <w:bCs/>
          <w:color w:val="7C2018"/>
          <w:sz w:val="24"/>
          <w:szCs w:val="24"/>
        </w:rPr>
        <w:t xml:space="preserve">Sunday into Monday</w:t>
      </w:r>
    </w:p>
    <w:p>
      <w:pPr>
        <w:spacing w:after="100" w:before="0"/>
        <w:jc w:val="left"/>
      </w:pPr>
      <w:r>
        <w:rPr>
          <w:rFonts w:ascii="Arial" w:cs="Arial" w:eastAsia="Arial" w:hAnsi="Arial"/>
          <w:b w:val="false"/>
          <w:bCs w:val="false"/>
          <w:i/>
          <w:iCs/>
          <w:color w:val="3D4F5A"/>
          <w:sz w:val="22"/>
          <w:szCs w:val="22"/>
        </w:rPr>
        <w:t xml:space="preserve">No case clues yet. Tonight is foundation anatomy, differential research, and lab prep.</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 to A4. Section B: 2 of 5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Lab Exam 5 (covers Week 5) plus introductory digestive system stations: oral cavity, salivary glands, pharynx.</w:t>
      </w:r>
    </w:p>
    <w:p>
      <w:pPr>
        <w:spacing w:after="60" w:before="0"/>
        <w:jc w:val="left"/>
      </w:pPr>
      <w:r>
        <w:rPr>
          <w:rFonts w:ascii="Arial" w:cs="Arial" w:eastAsia="Arial" w:hAnsi="Arial"/>
          <w:b w:val="false"/>
          <w:bCs w:val="false"/>
          <w:i/>
          <w:iCs/>
          <w:color w:val="3D4F5A"/>
          <w:sz w:val="22"/>
          <w:szCs w:val="22"/>
        </w:rPr>
        <w:t xml:space="preserve">Cross-reference: Section A modules A1, A2.</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for tomorrow's lab exam (25%): </w:t>
      </w:r>
      <w:r>
        <w:rPr>
          <w:rFonts w:ascii="Arial" w:cs="Arial" w:eastAsia="Arial" w:hAnsi="Arial"/>
          <w:b w:val="false"/>
          <w:bCs w:val="false"/>
          <w:i w:val="false"/>
          <w:iCs w:val="false"/>
          <w:color w:val="15262F"/>
          <w:sz w:val="22"/>
          <w:szCs w:val="22"/>
        </w:rPr>
        <w:t xml:space="preserve">Lab Exam 5 (covers Week 5) is tomorrow morning. Your serious prep was last weekend. Tonight is final touches on weak spots.</w:t>
      </w:r>
    </w:p>
    <w:p>
      <w:pPr>
        <w:spacing w:after="60" w:before="0"/>
        <w:jc w:val="left"/>
      </w:pPr>
      <w:r>
        <w:rPr>
          <w:rFonts w:ascii="Arial" w:cs="Arial" w:eastAsia="Arial" w:hAnsi="Arial"/>
          <w:b w:val="false"/>
          <w:bCs w:val="false"/>
          <w:i/>
          <w:iCs/>
          <w:color w:val="3D4F5A"/>
          <w:sz w:val="22"/>
          <w:szCs w:val="22"/>
        </w:rPr>
        <w:t xml:space="preserve">Quick cold recall on any Week 5 structures you flagged as fuzzy on Saturday's self-test: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Going-in questions</w:t>
      </w:r>
    </w:p>
    <w:p>
      <w:pPr>
        <w:pStyle w:val="ListParagraph"/>
        <w:numPr>
          <w:ilvl w:val="0"/>
          <w:numId w:val="3"/>
        </w:numPr>
        <w:spacing w:after="60"/>
      </w:pPr>
      <w:r>
        <w:rPr>
          <w:rFonts w:ascii="Arial" w:cs="Arial" w:eastAsia="Arial" w:hAnsi="Arial"/>
          <w:color w:val="15262F"/>
          <w:sz w:val="22"/>
          <w:szCs w:val="22"/>
        </w:rPr>
        <w:t xml:space="preserve">What anatomic systems do you predict this week's case will involve, given the topic of this week?</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differential options interest you most so far, and what do you want to learn about them?</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Monday into Tuesday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A5 to A9. Section B: 2 to 3 more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Stomach, small intestine, large intestine identification with histology slides.</w:t>
      </w:r>
    </w:p>
    <w:p>
      <w:pPr>
        <w:spacing w:after="60" w:before="0"/>
        <w:jc w:val="left"/>
      </w:pPr>
      <w:r>
        <w:rPr>
          <w:rFonts w:ascii="Arial" w:cs="Arial" w:eastAsia="Arial" w:hAnsi="Arial"/>
          <w:b w:val="false"/>
          <w:bCs w:val="false"/>
          <w:i/>
          <w:iCs/>
          <w:color w:val="3D4F5A"/>
          <w:sz w:val="22"/>
          <w:szCs w:val="22"/>
        </w:rPr>
        <w:t xml:space="preserve">Cross-reference: Section A modules A3, A4, A5.</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Oral cavity, salivary glands, pharynx and esophagus.</w:t>
      </w:r>
    </w:p>
    <w:p>
      <w:pPr>
        <w:spacing w:after="60" w:before="0"/>
        <w:jc w:val="left"/>
      </w:pPr>
      <w:r>
        <w:rPr>
          <w:rFonts w:ascii="Arial" w:cs="Arial" w:eastAsia="Arial" w:hAnsi="Arial"/>
          <w:b w:val="false"/>
          <w:bCs w:val="false"/>
          <w:i/>
          <w:iCs/>
          <w:color w:val="3D4F5A"/>
          <w:sz w:val="22"/>
          <w:szCs w:val="22"/>
        </w:rPr>
        <w:t xml:space="preserve">Cross-reference: Section A modules A1, A2.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clue</w:t>
      </w:r>
    </w:p>
    <w:p>
      <w:pPr>
        <w:pStyle w:val="ListParagraph"/>
        <w:numPr>
          <w:ilvl w:val="0"/>
          <w:numId w:val="3"/>
        </w:numPr>
        <w:spacing w:after="60"/>
      </w:pPr>
      <w:r>
        <w:rPr>
          <w:rFonts w:ascii="Arial" w:cs="Arial" w:eastAsia="Arial" w:hAnsi="Arial"/>
          <w:color w:val="15262F"/>
          <w:sz w:val="22"/>
          <w:szCs w:val="22"/>
        </w:rPr>
        <w:t xml:space="preserve">Restate Monday's clue in clinical terms (compact summary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Which anatomic structures could be involved given Monday's clue alone? Name as many as fit, even if you are not sure yet.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Rate each differential option against Monday's clue. Use STRONG, WEAK, or NOT supported. Justify the STRONG ratings anatomically.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Hirschsprung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Meconium ileus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Anal atresia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Functional constipation</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Volvulus / malrotation</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What anatomic finding tomorrow would help you confirm or rule out the options you marked WEAK or NOT supported?</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Tuesday into Wednesday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A10 to A14. Section B: complete the remaining differential options.</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Liver, gallbladder, pancreas, peritoneum and mesenteries.</w:t>
      </w:r>
    </w:p>
    <w:p>
      <w:pPr>
        <w:spacing w:after="60" w:before="0"/>
        <w:jc w:val="left"/>
      </w:pPr>
      <w:r>
        <w:rPr>
          <w:rFonts w:ascii="Arial" w:cs="Arial" w:eastAsia="Arial" w:hAnsi="Arial"/>
          <w:b w:val="false"/>
          <w:bCs w:val="false"/>
          <w:i/>
          <w:iCs/>
          <w:color w:val="3D4F5A"/>
          <w:sz w:val="22"/>
          <w:szCs w:val="22"/>
        </w:rPr>
        <w:t xml:space="preserve">Cross-reference: Section A modules A6, A7, A8, A9.</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Stomach and intestines.</w:t>
      </w:r>
    </w:p>
    <w:p>
      <w:pPr>
        <w:spacing w:after="60" w:before="0"/>
        <w:jc w:val="left"/>
      </w:pPr>
      <w:r>
        <w:rPr>
          <w:rFonts w:ascii="Arial" w:cs="Arial" w:eastAsia="Arial" w:hAnsi="Arial"/>
          <w:b w:val="false"/>
          <w:bCs w:val="false"/>
          <w:i/>
          <w:iCs/>
          <w:color w:val="3D4F5A"/>
          <w:sz w:val="22"/>
          <w:szCs w:val="22"/>
        </w:rPr>
        <w:t xml:space="preserve">Cross-reference: Section A modules A3 to A5.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Monday's and Tuesday's clues</w:t>
      </w:r>
    </w:p>
    <w:p>
      <w:pPr>
        <w:pStyle w:val="ListParagraph"/>
        <w:numPr>
          <w:ilvl w:val="0"/>
          <w:numId w:val="3"/>
        </w:numPr>
        <w:spacing w:after="60"/>
      </w:pPr>
      <w:r>
        <w:rPr>
          <w:rFonts w:ascii="Arial" w:cs="Arial" w:eastAsia="Arial" w:hAnsi="Arial"/>
          <w:color w:val="15262F"/>
          <w:sz w:val="22"/>
          <w:szCs w:val="22"/>
        </w:rPr>
        <w:t xml:space="preserve">Restate Tuesday's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Combined with Monday, what additional anatomic structures are now implicated? What anatomic structures can you now exclude?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Re-rate the differential. Has any option moved from WEAK to STRONG, or STRONG to NOT? Justify.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Hirschsprung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Meconium ileus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Anal atresia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Functional constipation</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Volvulus / malrotation</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Predict what Wednesday's findings would need to show to confirm or exclude each remaining option.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3"/>
        <w:keepNext/>
        <w:spacing w:after="100" w:before="200"/>
      </w:pPr>
      <w:r>
        <w:rPr>
          <w:rFonts w:ascii="Arial" w:cs="Arial" w:eastAsia="Arial" w:hAnsi="Arial"/>
          <w:b/>
          <w:bCs/>
          <w:color w:val="7C2018"/>
          <w:sz w:val="24"/>
          <w:szCs w:val="24"/>
        </w:rPr>
        <w:t xml:space="preserve">Wednesday into Thursday</w:t>
      </w:r>
    </w:p>
    <w:p>
      <w:pPr>
        <w:keepNext/>
        <w:spacing w:after="80" w:before="140"/>
      </w:pPr>
      <w:r>
        <w:rPr>
          <w:rFonts w:ascii="Arial" w:cs="Arial" w:eastAsia="Arial" w:hAnsi="Arial"/>
          <w:b/>
          <w:bCs/>
          <w:color w:val="1E3D4C"/>
          <w:sz w:val="22"/>
          <w:szCs w:val="22"/>
        </w:rPr>
        <w:t xml:space="preserve">Aim to complete tonight</w:t>
      </w:r>
    </w:p>
    <w:p>
      <w:pPr>
        <w:spacing w:after="100" w:before="0"/>
        <w:jc w:val="left"/>
      </w:pPr>
      <w:r>
        <w:rPr>
          <w:rFonts w:ascii="Arial" w:cs="Arial" w:eastAsia="Arial" w:hAnsi="Arial"/>
          <w:b w:val="false"/>
          <w:bCs w:val="false"/>
          <w:i w:val="false"/>
          <w:iCs w:val="false"/>
          <w:color w:val="15262F"/>
          <w:sz w:val="22"/>
          <w:szCs w:val="22"/>
        </w:rPr>
        <w:t xml:space="preserve">Section A modules A15 to A21. Build your team's master diagram on a separate sheet.</w:t>
      </w:r>
    </w:p>
    <w:p>
      <w:pPr>
        <w:keepNext/>
        <w:spacing w:after="80" w:before="140"/>
      </w:pPr>
      <w:r>
        <w:rPr>
          <w:rFonts w:ascii="Arial" w:cs="Arial" w:eastAsia="Arial" w:hAnsi="Arial"/>
          <w:b/>
          <w:bCs/>
          <w:color w:val="1E3D4C"/>
          <w:sz w:val="22"/>
          <w:szCs w:val="22"/>
        </w:rPr>
        <w:t xml:space="preserve">Lab prep tonight</w:t>
      </w:r>
    </w:p>
    <w:p>
      <w:pPr>
        <w:spacing w:after="100" w:before="0"/>
        <w:jc w:val="left"/>
      </w:pPr>
      <w:r>
        <w:rPr>
          <w:rFonts w:ascii="Arial" w:cs="Arial" w:eastAsia="Arial" w:hAnsi="Arial"/>
          <w:b w:val="false"/>
          <w:bCs w:val="false"/>
          <w:i/>
          <w:iCs/>
          <w:color w:val="3D4F5A"/>
          <w:sz w:val="22"/>
          <w:szCs w:val="22"/>
        </w:rPr>
        <w:t xml:space="preserve">Lab is identification-heavy. About 75 percent of your lab prep time tonight should be pre-studying tomorrow's lab so you arrive prepared for the round-table. About 25 percent should be reviewing today's lab and any structures from earlier this week you are still shaky on.</w:t>
      </w:r>
    </w:p>
    <w:p>
      <w:pPr>
        <w:spacing w:after="60" w:before="0"/>
      </w:pPr>
      <w:r>
        <w:rPr>
          <w:rFonts w:ascii="Arial" w:cs="Arial" w:eastAsia="Arial" w:hAnsi="Arial"/>
          <w:b/>
          <w:bCs/>
          <w:i w:val="false"/>
          <w:iCs w:val="false"/>
          <w:color w:val="1E3D4C"/>
          <w:sz w:val="22"/>
          <w:szCs w:val="22"/>
        </w:rPr>
        <w:t xml:space="preserve">Pre-study for tomorrow's lab (75%): </w:t>
      </w:r>
      <w:r>
        <w:rPr>
          <w:rFonts w:ascii="Arial" w:cs="Arial" w:eastAsia="Arial" w:hAnsi="Arial"/>
          <w:b w:val="false"/>
          <w:bCs w:val="false"/>
          <w:i w:val="false"/>
          <w:iCs w:val="false"/>
          <w:color w:val="15262F"/>
          <w:sz w:val="22"/>
          <w:szCs w:val="22"/>
        </w:rPr>
        <w:t xml:space="preserve">Abdominal vessels, lower extremity arteries and veins, plus regional muscles (abdominal wall, pelvic floor, gluteal, thigh, leg) and TBL application.</w:t>
      </w:r>
    </w:p>
    <w:p>
      <w:pPr>
        <w:spacing w:after="60" w:before="0"/>
        <w:jc w:val="left"/>
      </w:pPr>
      <w:r>
        <w:rPr>
          <w:rFonts w:ascii="Arial" w:cs="Arial" w:eastAsia="Arial" w:hAnsi="Arial"/>
          <w:b w:val="false"/>
          <w:bCs w:val="false"/>
          <w:i/>
          <w:iCs/>
          <w:color w:val="3D4F5A"/>
          <w:sz w:val="22"/>
          <w:szCs w:val="22"/>
        </w:rPr>
        <w:t xml:space="preserve">Cross-reference: Section A modules A10 through A21.</w:t>
      </w:r>
    </w:p>
    <w:p>
      <w:pPr>
        <w:spacing w:after="60" w:before="0"/>
        <w:jc w:val="left"/>
      </w:pPr>
      <w:r>
        <w:rPr>
          <w:rFonts w:ascii="Arial" w:cs="Arial" w:eastAsia="Arial" w:hAnsi="Arial"/>
          <w:b w:val="false"/>
          <w:bCs w:val="false"/>
          <w:i/>
          <w:iCs/>
          <w:color w:val="3D4F5A"/>
          <w:sz w:val="22"/>
          <w:szCs w:val="22"/>
        </w:rPr>
        <w:t xml:space="preserve">List the structures you need to identify tomorrow, then practice naming and locating each in your atlas. Note any you will need extra practice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pPr>
      <w:r>
        <w:rPr>
          <w:rFonts w:ascii="Arial" w:cs="Arial" w:eastAsia="Arial" w:hAnsi="Arial"/>
          <w:b/>
          <w:bCs/>
          <w:i w:val="false"/>
          <w:iCs w:val="false"/>
          <w:color w:val="1E3D4C"/>
          <w:sz w:val="22"/>
          <w:szCs w:val="22"/>
        </w:rPr>
        <w:t xml:space="preserve">Review today's lab and anything fuzzy from earlier this week (25%): </w:t>
      </w:r>
      <w:r>
        <w:rPr>
          <w:rFonts w:ascii="Arial" w:cs="Arial" w:eastAsia="Arial" w:hAnsi="Arial"/>
          <w:b w:val="false"/>
          <w:bCs w:val="false"/>
          <w:i w:val="false"/>
          <w:iCs w:val="false"/>
          <w:color w:val="15262F"/>
          <w:sz w:val="22"/>
          <w:szCs w:val="22"/>
        </w:rPr>
        <w:t xml:space="preserve">Liver, biliary tree, pancreas, peritoneum.</w:t>
      </w:r>
    </w:p>
    <w:p>
      <w:pPr>
        <w:spacing w:after="60" w:before="0"/>
        <w:jc w:val="left"/>
      </w:pPr>
      <w:r>
        <w:rPr>
          <w:rFonts w:ascii="Arial" w:cs="Arial" w:eastAsia="Arial" w:hAnsi="Arial"/>
          <w:b w:val="false"/>
          <w:bCs w:val="false"/>
          <w:i/>
          <w:iCs/>
          <w:color w:val="3D4F5A"/>
          <w:sz w:val="22"/>
          <w:szCs w:val="22"/>
        </w:rPr>
        <w:t xml:space="preserve">Cross-reference: Section A modules A6 to A9. Quick cold recall: cover any notes or tables and re-test yourself. Note structures you got wrong or fuzzy on.</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140"/>
      </w:pPr>
    </w:p>
    <w:p>
      <w:pPr>
        <w:keepNext/>
        <w:spacing w:after="80" w:before="140"/>
      </w:pPr>
      <w:r>
        <w:rPr>
          <w:rFonts w:ascii="Arial" w:cs="Arial" w:eastAsia="Arial" w:hAnsi="Arial"/>
          <w:b/>
          <w:bCs/>
          <w:color w:val="1E3D4C"/>
          <w:sz w:val="22"/>
          <w:szCs w:val="22"/>
        </w:rPr>
        <w:t xml:space="preserve">Synthesis using all three days of clues</w:t>
      </w:r>
    </w:p>
    <w:p>
      <w:pPr>
        <w:pStyle w:val="ListParagraph"/>
        <w:numPr>
          <w:ilvl w:val="0"/>
          <w:numId w:val="3"/>
        </w:numPr>
        <w:spacing w:after="60"/>
      </w:pPr>
      <w:r>
        <w:rPr>
          <w:rFonts w:ascii="Arial" w:cs="Arial" w:eastAsia="Arial" w:hAnsi="Arial"/>
          <w:color w:val="15262F"/>
          <w:sz w:val="22"/>
          <w:szCs w:val="22"/>
        </w:rPr>
        <w:t xml:space="preserve">Restate Wednesday's new findings (from your tracker).</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Final ranking of the differential. Use STRONG, WEAK, or NOT for each option. For your top option, give one anatomic master argument in 1 to 2 sentences.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Differential option</w:t>
            </w:r>
          </w:p>
        </w:tc>
        <w:tc>
          <w:tcPr>
            <w:tcW w:type="dxa" w:w="160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Support</w:t>
            </w:r>
          </w:p>
        </w:tc>
        <w:tc>
          <w:tcPr>
            <w:tcW w:type="dxa" w:w="4760"/>
            <w:shd w:fill="1E3D4C" w:val="clear"/>
            <w:tcMar>
              <w:top w:type="dxa" w:w="100"/>
              <w:left w:type="dxa" w:w="120"/>
              <w:bottom w:type="dxa" w:w="100"/>
              <w:right w:type="dxa" w:w="120"/>
            </w:tcMar>
          </w:tcPr>
          <w:p>
            <w:r>
              <w:rPr>
                <w:rFonts w:ascii="Arial" w:cs="Arial" w:eastAsia="Arial" w:hAnsi="Arial"/>
                <w:b/>
                <w:bCs/>
                <w:color w:val="FFFFFF"/>
                <w:spacing w:val="30"/>
                <w:sz w:val="18"/>
                <w:szCs w:val="18"/>
              </w:rPr>
              <w:t xml:space="preserve">Anatomic reasoning</w:t>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1. Hirschsprung disease</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2. Meconium ileus</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3. Anal atresia</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4. Functional constipation</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r>
        <w:tc>
          <w:tcPr>
            <w:tcW w:type="dxa" w:w="3000"/>
            <w:tcBorders>
              <w:top w:val="single" w:color="BFC8CD" w:sz="2"/>
              <w:left w:val="single" w:color="BFC8CD" w:sz="2"/>
              <w:bottom w:val="single" w:color="BFC8CD" w:sz="2"/>
              <w:right w:val="single" w:color="BFC8CD" w:sz="2"/>
            </w:tcBorders>
            <w:shd w:fill="F5F2EC" w:val="clear"/>
            <w:tcMar>
              <w:top w:type="dxa" w:w="160"/>
              <w:left w:type="dxa" w:w="120"/>
              <w:bottom w:type="dxa" w:w="160"/>
              <w:right w:type="dxa" w:w="120"/>
            </w:tcMar>
          </w:tcPr>
          <w:p>
            <w:r>
              <w:rPr>
                <w:rFonts w:ascii="Arial" w:cs="Arial" w:eastAsia="Arial" w:hAnsi="Arial"/>
                <w:b/>
                <w:bCs/>
                <w:color w:val="15262F"/>
                <w:sz w:val="20"/>
                <w:szCs w:val="20"/>
              </w:rPr>
              <w:t xml:space="preserve">5. Volvulus / malrotation</w:t>
            </w:r>
          </w:p>
        </w:tc>
        <w:tc>
          <w:tcPr>
            <w:tcW w:type="dxa" w:w="160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c>
          <w:tcPr>
            <w:tcW w:type="dxa" w:w="4760"/>
            <w:tcBorders>
              <w:top w:val="single" w:color="BFC8CD" w:sz="2"/>
              <w:left w:val="single" w:color="BFC8CD" w:sz="2"/>
              <w:bottom w:val="single" w:color="BFC8CD" w:sz="2"/>
              <w:right w:val="single" w:color="BFC8CD" w:sz="2"/>
            </w:tcBorders>
            <w:tcMar>
              <w:top w:type="dxa" w:w="160"/>
              <w:left w:type="dxa" w:w="120"/>
              <w:bottom w:type="dxa" w:w="160"/>
              <w:right w:type="dxa" w:w="120"/>
            </w:tcMar>
          </w:tcPr>
          <w:p>
            <w:r>
              <w:rPr>
                <w:rFonts w:ascii="Arial" w:cs="Arial" w:eastAsia="Arial" w:hAnsi="Arial"/>
                <w:sz w:val="20"/>
                <w:szCs w:val="20"/>
              </w:rPr>
              <w:t xml:space="preserve"/>
            </w:r>
          </w:p>
        </w:tc>
      </w:tr>
    </w:tbl>
    <w:p>
      <w:pPr>
        <w:spacing w:after="140"/>
      </w:pPr>
    </w:p>
    <w:p>
      <w:pPr>
        <w:pStyle w:val="ListParagraph"/>
        <w:numPr>
          <w:ilvl w:val="0"/>
          <w:numId w:val="3"/>
        </w:numPr>
        <w:spacing w:after="60"/>
      </w:pPr>
      <w:r>
        <w:rPr>
          <w:rFonts w:ascii="Arial" w:cs="Arial" w:eastAsia="Arial" w:hAnsi="Arial"/>
          <w:color w:val="15262F"/>
          <w:sz w:val="22"/>
          <w:szCs w:val="22"/>
        </w:rPr>
        <w:t xml:space="preserve">In one sentence: what is the anatomic story of your top option that explains Monday + Tuesday + Wednesday?</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ListParagraph"/>
        <w:numPr>
          <w:ilvl w:val="0"/>
          <w:numId w:val="3"/>
        </w:numPr>
        <w:spacing w:after="60"/>
      </w:pPr>
      <w:r>
        <w:rPr>
          <w:rFonts w:ascii="Arial" w:cs="Arial" w:eastAsia="Arial" w:hAnsi="Arial"/>
          <w:color w:val="15262F"/>
          <w:sz w:val="22"/>
          <w:szCs w:val="22"/>
        </w:rPr>
        <w:t xml:space="preserve">Master diagram for Thursday TBL: list the structures your diagram must include and bring it on a separate sheet.</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keepNext/>
        <w:spacing w:after="80" w:before="140"/>
      </w:pPr>
      <w:r>
        <w:rPr>
          <w:rFonts w:ascii="Arial" w:cs="Arial" w:eastAsia="Arial" w:hAnsi="Arial"/>
          <w:b/>
          <w:bCs/>
          <w:color w:val="1E3D4C"/>
          <w:sz w:val="22"/>
          <w:szCs w:val="22"/>
        </w:rPr>
        <w:t xml:space="preserve">Other exploration tonight</w:t>
      </w:r>
    </w:p>
    <w:p>
      <w:pPr>
        <w:spacing w:after="100" w:before="0"/>
        <w:jc w:val="left"/>
      </w:pPr>
      <w:r>
        <w:rPr>
          <w:rFonts w:ascii="Arial" w:cs="Arial" w:eastAsia="Arial" w:hAnsi="Arial"/>
          <w:b w:val="false"/>
          <w:bCs w:val="false"/>
          <w:i/>
          <w:iCs/>
          <w:color w:val="3D4F5A"/>
          <w:sz w:val="22"/>
          <w:szCs w:val="22"/>
        </w:rPr>
        <w:t xml:space="preserve">Use this space to explore beyond the differential. Anything you researched, wondered about, or want to discuss in TBL goes here.</w:t>
      </w:r>
    </w:p>
    <w:p>
      <w:pPr>
        <w:spacing w:after="60" w:before="0"/>
        <w:jc w:val="left"/>
      </w:pPr>
      <w:r>
        <w:rPr>
          <w:rFonts w:ascii="Arial" w:cs="Arial" w:eastAsia="Arial" w:hAnsi="Arial"/>
          <w:b/>
          <w:bCs/>
          <w:i w:val="false"/>
          <w:iCs w:val="false"/>
          <w:color w:val="1E3D4C"/>
          <w:sz w:val="22"/>
          <w:szCs w:val="22"/>
        </w:rPr>
        <w:t xml:space="preserve">Related pathophysiology, normal variants, or other disorders worth knowing:</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Lab values that might be informative for the differential:</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Physical exam findings, imaging, or radiology to recognize:</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spacing w:after="60" w:before="0"/>
        <w:jc w:val="left"/>
      </w:pPr>
      <w:r>
        <w:rPr>
          <w:rFonts w:ascii="Arial" w:cs="Arial" w:eastAsia="Arial" w:hAnsi="Arial"/>
          <w:b/>
          <w:bCs/>
          <w:i w:val="false"/>
          <w:iCs w:val="false"/>
          <w:color w:val="1E3D4C"/>
          <w:sz w:val="22"/>
          <w:szCs w:val="22"/>
        </w:rPr>
        <w:t xml:space="preserve">Free notes / questions / connections / curiosities:</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E: Thursday TBL preparation checklist</w:t>
      </w:r>
    </w:p>
    <w:p>
      <w:pPr>
        <w:spacing w:after="140" w:before="0"/>
        <w:jc w:val="left"/>
      </w:pPr>
      <w:r>
        <w:rPr>
          <w:rFonts w:ascii="Arial" w:cs="Arial" w:eastAsia="Arial" w:hAnsi="Arial"/>
          <w:b w:val="false"/>
          <w:bCs w:val="false"/>
          <w:i/>
          <w:iCs/>
          <w:color w:val="3D4F5A"/>
          <w:sz w:val="22"/>
          <w:szCs w:val="22"/>
        </w:rPr>
        <w:t xml:space="preserve">Bring all of the following to class on Thursday:</w:t>
      </w:r>
    </w:p>
    <w:p>
      <w:pPr>
        <w:pStyle w:val="ListParagraph"/>
        <w:numPr>
          <w:ilvl w:val="0"/>
          <w:numId w:val="2"/>
        </w:numPr>
        <w:spacing w:after="60"/>
      </w:pPr>
      <w:r>
        <w:rPr>
          <w:rFonts w:ascii="Arial" w:cs="Arial" w:eastAsia="Arial" w:hAnsi="Arial"/>
          <w:color w:val="15262F"/>
          <w:sz w:val="22"/>
          <w:szCs w:val="22"/>
        </w:rPr>
        <w:t xml:space="preserve">This workbook with foundation anatomy research completed (Section A)</w:t>
      </w:r>
    </w:p>
    <w:p>
      <w:pPr>
        <w:pStyle w:val="ListParagraph"/>
        <w:numPr>
          <w:ilvl w:val="0"/>
          <w:numId w:val="2"/>
        </w:numPr>
        <w:spacing w:after="60"/>
      </w:pPr>
      <w:r>
        <w:rPr>
          <w:rFonts w:ascii="Arial" w:cs="Arial" w:eastAsia="Arial" w:hAnsi="Arial"/>
          <w:color w:val="15262F"/>
          <w:sz w:val="22"/>
          <w:szCs w:val="22"/>
        </w:rPr>
        <w:t xml:space="preserve">This workbook with all five differential options researched (Section B)</w:t>
      </w:r>
    </w:p>
    <w:p>
      <w:pPr>
        <w:pStyle w:val="ListParagraph"/>
        <w:numPr>
          <w:ilvl w:val="0"/>
          <w:numId w:val="2"/>
        </w:numPr>
        <w:spacing w:after="60"/>
      </w:pPr>
      <w:r>
        <w:rPr>
          <w:rFonts w:ascii="Arial" w:cs="Arial" w:eastAsia="Arial" w:hAnsi="Arial"/>
          <w:color w:val="15262F"/>
          <w:sz w:val="22"/>
          <w:szCs w:val="22"/>
        </w:rPr>
        <w:t xml:space="preserve">Your clue tracker filled in for Mon, Tue, and Wed (Section C)</w:t>
      </w:r>
    </w:p>
    <w:p>
      <w:pPr>
        <w:pStyle w:val="ListParagraph"/>
        <w:numPr>
          <w:ilvl w:val="0"/>
          <w:numId w:val="2"/>
        </w:numPr>
        <w:spacing w:after="60"/>
      </w:pPr>
      <w:r>
        <w:rPr>
          <w:rFonts w:ascii="Arial" w:cs="Arial" w:eastAsia="Arial" w:hAnsi="Arial"/>
          <w:color w:val="15262F"/>
          <w:sz w:val="22"/>
          <w:szCs w:val="22"/>
        </w:rPr>
        <w:t xml:space="preserve">Your team's master diagram (separate sheet from Section D)</w:t>
      </w:r>
    </w:p>
    <w:p>
      <w:pPr>
        <w:pStyle w:val="ListParagraph"/>
        <w:numPr>
          <w:ilvl w:val="0"/>
          <w:numId w:val="2"/>
        </w:numPr>
        <w:spacing w:after="60"/>
      </w:pPr>
      <w:r>
        <w:rPr>
          <w:rFonts w:ascii="Arial" w:cs="Arial" w:eastAsia="Arial" w:hAnsi="Arial"/>
          <w:color w:val="15262F"/>
          <w:sz w:val="22"/>
          <w:szCs w:val="22"/>
        </w:rPr>
        <w:t xml:space="preserve">Atlas and any external research notes you used</w:t>
      </w:r>
    </w:p>
    <w:p>
      <w:pPr>
        <w:spacing w:after="140"/>
      </w:pPr>
    </w:p>
    <w:p>
      <w:pPr>
        <w:spacing w:after="80" w:before="0"/>
        <w:jc w:val="left"/>
      </w:pPr>
      <w:r>
        <w:rPr>
          <w:rFonts w:ascii="Arial" w:cs="Arial" w:eastAsia="Arial" w:hAnsi="Arial"/>
          <w:b/>
          <w:bCs/>
          <w:i w:val="false"/>
          <w:iCs w:val="false"/>
          <w:color w:val="15262F"/>
          <w:sz w:val="22"/>
          <w:szCs w:val="22"/>
        </w:rPr>
        <w:t xml:space="preserve">In class on Thursday:</w:t>
      </w:r>
    </w:p>
    <w:p>
      <w:pPr>
        <w:pStyle w:val="ListParagraph"/>
        <w:numPr>
          <w:ilvl w:val="0"/>
          <w:numId w:val="2"/>
        </w:numPr>
        <w:spacing w:after="60"/>
      </w:pPr>
      <w:r>
        <w:rPr>
          <w:rFonts w:ascii="Arial" w:cs="Arial" w:eastAsia="Arial" w:hAnsi="Arial"/>
          <w:color w:val="15262F"/>
          <w:sz w:val="22"/>
          <w:szCs w:val="22"/>
        </w:rPr>
        <w:t xml:space="preserve">iRAT: 10 questions, 10 minutes (no notes)</w:t>
      </w:r>
    </w:p>
    <w:p>
      <w:pPr>
        <w:pStyle w:val="ListParagraph"/>
        <w:numPr>
          <w:ilvl w:val="0"/>
          <w:numId w:val="2"/>
        </w:numPr>
        <w:spacing w:after="60"/>
      </w:pPr>
      <w:r>
        <w:rPr>
          <w:rFonts w:ascii="Arial" w:cs="Arial" w:eastAsia="Arial" w:hAnsi="Arial"/>
          <w:color w:val="15262F"/>
          <w:sz w:val="22"/>
          <w:szCs w:val="22"/>
        </w:rPr>
        <w:t xml:space="preserve">tRAT: same questions with your team, 15 minutes (notes allowed)</w:t>
      </w:r>
    </w:p>
    <w:p>
      <w:pPr>
        <w:pStyle w:val="ListParagraph"/>
        <w:numPr>
          <w:ilvl w:val="0"/>
          <w:numId w:val="2"/>
        </w:numPr>
        <w:spacing w:after="60"/>
      </w:pPr>
      <w:r>
        <w:rPr>
          <w:rFonts w:ascii="Arial" w:cs="Arial" w:eastAsia="Arial" w:hAnsi="Arial"/>
          <w:color w:val="15262F"/>
          <w:sz w:val="22"/>
          <w:szCs w:val="22"/>
        </w:rPr>
        <w:t xml:space="preserve">Thursday morning reveal: final case finding given by instructor, recorded in tracker</w:t>
      </w:r>
    </w:p>
    <w:p>
      <w:pPr>
        <w:pStyle w:val="ListParagraph"/>
        <w:numPr>
          <w:ilvl w:val="0"/>
          <w:numId w:val="2"/>
        </w:numPr>
        <w:spacing w:after="60"/>
      </w:pPr>
      <w:r>
        <w:rPr>
          <w:rFonts w:ascii="Arial" w:cs="Arial" w:eastAsia="Arial" w:hAnsi="Arial"/>
          <w:color w:val="15262F"/>
          <w:sz w:val="22"/>
          <w:szCs w:val="22"/>
        </w:rPr>
        <w:t xml:space="preserve">Application: integrate the reveal with your prior research, defend your team's number 1 differential choice anatomically</w:t>
      </w:r>
    </w:p>
    <w:p>
      <w:pPr>
        <w:pStyle w:val="ListParagraph"/>
        <w:numPr>
          <w:ilvl w:val="0"/>
          <w:numId w:val="2"/>
        </w:numPr>
        <w:spacing w:after="60"/>
      </w:pPr>
      <w:r>
        <w:rPr>
          <w:rFonts w:ascii="Arial" w:cs="Arial" w:eastAsia="Arial" w:hAnsi="Arial"/>
          <w:color w:val="15262F"/>
          <w:sz w:val="22"/>
          <w:szCs w:val="22"/>
        </w:rPr>
        <w:t xml:space="preserve">Diagnosis revealed and case debrief after all teams present</w:t>
      </w:r>
    </w:p>
    <w:p>
      <w:r>
        <w:br w:type="page"/>
      </w:r>
    </w:p>
    <w:p>
      <w:pPr>
        <w:pStyle w:val="Heading2"/>
        <w:pBdr>
          <w:bottom w:val="single" w:color="C9A961" w:sz="6" w:space="4"/>
        </w:pBdr>
        <w:spacing w:after="140" w:before="280"/>
      </w:pPr>
      <w:r>
        <w:rPr>
          <w:rFonts w:ascii="Arial" w:cs="Arial" w:eastAsia="Arial" w:hAnsi="Arial"/>
          <w:b/>
          <w:bCs/>
          <w:color w:val="1E3D4C"/>
          <w:sz w:val="28"/>
          <w:szCs w:val="28"/>
        </w:rPr>
        <w:t xml:space="preserve">Section F: Lab Exam 6 prep + transition to next week</w:t>
      </w:r>
    </w:p>
    <w:p>
      <w:pPr>
        <w:spacing w:after="140" w:before="0"/>
      </w:pPr>
      <w:r>
        <w:rPr>
          <w:rFonts w:ascii="Arial" w:cs="Arial" w:eastAsia="Arial" w:hAnsi="Arial"/>
          <w:b/>
          <w:bCs/>
          <w:i w:val="false"/>
          <w:iCs w:val="false"/>
          <w:color w:val="1E3D4C"/>
          <w:sz w:val="22"/>
          <w:szCs w:val="22"/>
        </w:rPr>
        <w:t xml:space="preserve">Standard weekend, July 24 to 26.  </w:t>
      </w:r>
      <w:r>
        <w:rPr>
          <w:rFonts w:ascii="Arial" w:cs="Arial" w:eastAsia="Arial" w:hAnsi="Arial"/>
          <w:b w:val="false"/>
          <w:bCs w:val="false"/>
          <w:i/>
          <w:iCs/>
          <w:color w:val="7C2018"/>
          <w:sz w:val="22"/>
          <w:szCs w:val="22"/>
        </w:rPr>
        <w:t xml:space="preserve">Lab Exam 6 is Monday morning, covering this week's content.</w:t>
      </w:r>
    </w:p>
    <w:p>
      <w:pPr>
        <w:spacing w:after="200" w:before="0"/>
        <w:jc w:val="left"/>
      </w:pPr>
      <w:r>
        <w:rPr>
          <w:rFonts w:ascii="Arial" w:cs="Arial" w:eastAsia="Arial" w:hAnsi="Arial"/>
          <w:b w:val="false"/>
          <w:bCs w:val="false"/>
          <w:i/>
          <w:iCs/>
          <w:color w:val="3D4F5A"/>
          <w:sz w:val="22"/>
          <w:szCs w:val="22"/>
        </w:rPr>
        <w:t xml:space="preserve">Three buckets in order: rest Friday, prep for the lab exam Saturday, prime next week Sunday.</w:t>
      </w:r>
    </w:p>
    <w:p>
      <w:pPr>
        <w:pStyle w:val="Heading3"/>
        <w:keepNext/>
        <w:spacing w:after="100" w:before="200"/>
      </w:pPr>
      <w:r>
        <w:rPr>
          <w:rFonts w:ascii="Arial" w:cs="Arial" w:eastAsia="Arial" w:hAnsi="Arial"/>
          <w:b/>
          <w:bCs/>
          <w:color w:val="7C2018"/>
          <w:sz w:val="24"/>
          <w:szCs w:val="24"/>
        </w:rPr>
        <w:t xml:space="preserve">Friday: Rest</w:t>
      </w:r>
    </w:p>
    <w:p>
      <w:pPr>
        <w:spacing w:after="100" w:before="0"/>
        <w:jc w:val="left"/>
      </w:pPr>
      <w:r>
        <w:rPr>
          <w:rFonts w:ascii="Arial" w:cs="Arial" w:eastAsia="Arial" w:hAnsi="Arial"/>
          <w:b w:val="false"/>
          <w:bCs w:val="false"/>
          <w:i w:val="false"/>
          <w:iCs w:val="false"/>
          <w:color w:val="15262F"/>
          <w:sz w:val="22"/>
          <w:szCs w:val="22"/>
        </w:rPr>
        <w:t xml:space="preserve">Take Friday off, full disconnect. Sleep is when memory consolidates. Move, eat, see people, recover from the week. Studying tonight will not help; rest will.</w:t>
      </w:r>
    </w:p>
    <w:p>
      <w:pPr>
        <w:spacing w:after="120"/>
      </w:pPr>
    </w:p>
    <w:p>
      <w:pPr>
        <w:pStyle w:val="Heading3"/>
        <w:keepNext/>
        <w:spacing w:after="100" w:before="200"/>
      </w:pPr>
      <w:r>
        <w:rPr>
          <w:rFonts w:ascii="Arial" w:cs="Arial" w:eastAsia="Arial" w:hAnsi="Arial"/>
          <w:b/>
          <w:bCs/>
          <w:color w:val="7C2018"/>
          <w:sz w:val="24"/>
          <w:szCs w:val="24"/>
        </w:rPr>
        <w:t xml:space="preserve">Saturday: Lab Exam 6 prep</w:t>
      </w:r>
    </w:p>
    <w:p>
      <w:pPr>
        <w:spacing w:after="140" w:before="0"/>
        <w:jc w:val="left"/>
      </w:pPr>
      <w:r>
        <w:rPr>
          <w:rFonts w:ascii="Arial" w:cs="Arial" w:eastAsia="Arial" w:hAnsi="Arial"/>
          <w:b w:val="false"/>
          <w:bCs w:val="false"/>
          <w:i w:val="false"/>
          <w:iCs w:val="false"/>
          <w:color w:val="15262F"/>
          <w:sz w:val="22"/>
          <w:szCs w:val="22"/>
        </w:rPr>
        <w:t xml:space="preserve">This is the day you actually prepare. The exam is 50 minutes, 25 stations, 2 questions per station, 50 questions total. Approximately 80 percent covers this week's content; 20 percent is spiral review of earlier weeks. Plan on roughly 1 minute per station.</w:t>
      </w:r>
    </w:p>
    <w:p>
      <w:pPr>
        <w:keepNext/>
        <w:spacing w:after="80" w:before="140"/>
      </w:pPr>
      <w:r>
        <w:rPr>
          <w:rFonts w:ascii="Arial" w:cs="Arial" w:eastAsia="Arial" w:hAnsi="Arial"/>
          <w:b/>
          <w:bCs/>
          <w:color w:val="1E3D4C"/>
          <w:sz w:val="22"/>
          <w:szCs w:val="22"/>
        </w:rPr>
        <w:t xml:space="preserve">Self-test routine using this workbook</w:t>
      </w:r>
    </w:p>
    <w:p>
      <w:pPr>
        <w:pStyle w:val="ListParagraph"/>
        <w:numPr>
          <w:ilvl w:val="0"/>
          <w:numId w:val="2"/>
        </w:numPr>
        <w:spacing w:after="60"/>
      </w:pPr>
      <w:r>
        <w:rPr>
          <w:rFonts w:ascii="Arial" w:cs="Arial" w:eastAsia="Arial" w:hAnsi="Arial"/>
          <w:color w:val="15262F"/>
          <w:sz w:val="22"/>
          <w:szCs w:val="22"/>
        </w:rPr>
        <w:t xml:space="preserve">Section A foundation research: cover your written answers and re-answer cold. Mark anything you got wrong or fuzzy.</w:t>
      </w:r>
    </w:p>
    <w:p>
      <w:pPr>
        <w:pStyle w:val="ListParagraph"/>
        <w:numPr>
          <w:ilvl w:val="0"/>
          <w:numId w:val="2"/>
        </w:numPr>
        <w:spacing w:after="60"/>
      </w:pPr>
      <w:r>
        <w:rPr>
          <w:rFonts w:ascii="Arial" w:cs="Arial" w:eastAsia="Arial" w:hAnsi="Arial"/>
          <w:color w:val="15262F"/>
          <w:sz w:val="22"/>
          <w:szCs w:val="22"/>
        </w:rPr>
        <w:t xml:space="preserve">Muscle IOA tables: cover the Origin, Insertion, Action, and Innervation columns one at a time. Quiz yourself on each muscle.</w:t>
      </w:r>
    </w:p>
    <w:p>
      <w:pPr>
        <w:pStyle w:val="ListParagraph"/>
        <w:numPr>
          <w:ilvl w:val="0"/>
          <w:numId w:val="2"/>
        </w:numPr>
        <w:spacing w:after="60"/>
      </w:pPr>
      <w:r>
        <w:rPr>
          <w:rFonts w:ascii="Arial" w:cs="Arial" w:eastAsia="Arial" w:hAnsi="Arial"/>
          <w:color w:val="15262F"/>
          <w:sz w:val="22"/>
          <w:szCs w:val="22"/>
        </w:rPr>
        <w:t xml:space="preserve">Atlas drilling: random structure -&gt; can you name it in 30 seconds? Describe its location and function in 30 seconds more?</w:t>
      </w:r>
    </w:p>
    <w:p>
      <w:pPr>
        <w:pStyle w:val="ListParagraph"/>
        <w:numPr>
          <w:ilvl w:val="0"/>
          <w:numId w:val="2"/>
        </w:numPr>
        <w:spacing w:after="60"/>
      </w:pPr>
      <w:r>
        <w:rPr>
          <w:rFonts w:ascii="Arial" w:cs="Arial" w:eastAsia="Arial" w:hAnsi="Arial"/>
          <w:color w:val="15262F"/>
          <w:sz w:val="22"/>
          <w:szCs w:val="22"/>
        </w:rPr>
        <w:t xml:space="preserve">Identification under time: practice recognizing structures from photos, models, or histology micrographs in your atlas. Aim for under 30 seconds per ID.</w:t>
      </w:r>
    </w:p>
    <w:p>
      <w:pPr>
        <w:pStyle w:val="ListParagraph"/>
        <w:numPr>
          <w:ilvl w:val="0"/>
          <w:numId w:val="2"/>
        </w:numPr>
        <w:spacing w:after="60"/>
      </w:pPr>
      <w:r>
        <w:rPr>
          <w:rFonts w:ascii="Arial" w:cs="Arial" w:eastAsia="Arial" w:hAnsi="Arial"/>
          <w:color w:val="15262F"/>
          <w:sz w:val="22"/>
          <w:szCs w:val="22"/>
        </w:rPr>
        <w:t xml:space="preserve">Spiral review: pick 5 to 8 structures from earlier weeks and re-test cold. Common ones to review: tissue types, integumentary layers, axial bones, joint classification.</w:t>
      </w:r>
    </w:p>
    <w:p>
      <w:pPr>
        <w:keepNext/>
        <w:spacing w:after="80" w:before="140"/>
      </w:pPr>
      <w:r>
        <w:rPr>
          <w:rFonts w:ascii="Arial" w:cs="Arial" w:eastAsia="Arial" w:hAnsi="Arial"/>
          <w:b/>
          <w:bCs/>
          <w:color w:val="1E3D4C"/>
          <w:sz w:val="22"/>
          <w:szCs w:val="22"/>
        </w:rPr>
        <w:t xml:space="preserve">Track your weak spots</w:t>
      </w:r>
    </w:p>
    <w:p>
      <w:pPr>
        <w:spacing w:after="100" w:before="0"/>
        <w:jc w:val="left"/>
      </w:pPr>
      <w:r>
        <w:rPr>
          <w:rFonts w:ascii="Arial" w:cs="Arial" w:eastAsia="Arial" w:hAnsi="Arial"/>
          <w:b w:val="false"/>
          <w:bCs w:val="false"/>
          <w:i/>
          <w:iCs/>
          <w:color w:val="3D4F5A"/>
          <w:sz w:val="22"/>
          <w:szCs w:val="22"/>
        </w:rPr>
        <w:t xml:space="preserve">List structures you got wrong on the cold re-test. Re-drill these tomorrow.</w:t>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pBdr>
          <w:bottom w:val="single" w:color="9CA3AF" w:sz="4" w:space="1"/>
        </w:pBdr>
        <w:spacing w:after="0" w:before="120"/>
      </w:pPr>
      <w:r>
        <w:rPr>
          <w:rFonts w:ascii="Arial" w:cs="Arial" w:eastAsia="Arial" w:hAnsi="Arial"/>
          <w:sz w:val="22"/>
          <w:szCs w:val="22"/>
        </w:rPr>
        <w:t xml:space="preserve"/>
      </w:r>
    </w:p>
    <w:p>
      <w:pPr>
        <w:spacing w:after="100"/>
      </w:pPr>
    </w:p>
    <w:p>
      <w:pPr>
        <w:pStyle w:val="Heading3"/>
        <w:keepNext/>
        <w:spacing w:after="100" w:before="200"/>
      </w:pPr>
      <w:r>
        <w:rPr>
          <w:rFonts w:ascii="Arial" w:cs="Arial" w:eastAsia="Arial" w:hAnsi="Arial"/>
          <w:b/>
          <w:bCs/>
          <w:color w:val="7C2018"/>
          <w:sz w:val="24"/>
          <w:szCs w:val="24"/>
        </w:rPr>
        <w:t xml:space="preserve">Sunday: Prime next week, final exam review</w:t>
      </w:r>
    </w:p>
    <w:p>
      <w:pPr>
        <w:spacing w:after="100" w:before="0"/>
        <w:jc w:val="left"/>
      </w:pPr>
      <w:r>
        <w:rPr>
          <w:rFonts w:ascii="Arial" w:cs="Arial" w:eastAsia="Arial" w:hAnsi="Arial"/>
          <w:b w:val="false"/>
          <w:bCs w:val="false"/>
          <w:i w:val="false"/>
          <w:iCs w:val="false"/>
          <w:color w:val="15262F"/>
          <w:sz w:val="22"/>
          <w:szCs w:val="22"/>
        </w:rPr>
        <w:t xml:space="preserve">Light review of the structures you flagged Saturday. Print and start next week's workbook. Block Monday morning for any final prep. Get to bed early; the lab exam is first thing Monday.</w:t>
      </w:r>
    </w:p>
    <w:p>
      <w:pPr>
        <w:keepNext/>
        <w:spacing w:after="80" w:before="140"/>
      </w:pPr>
      <w:r>
        <w:rPr>
          <w:rFonts w:ascii="Arial" w:cs="Arial" w:eastAsia="Arial" w:hAnsi="Arial"/>
          <w:b/>
          <w:bCs/>
          <w:color w:val="1E3D4C"/>
          <w:sz w:val="22"/>
          <w:szCs w:val="22"/>
        </w:rPr>
        <w:t xml:space="preserve">Sunday checklist</w:t>
      </w:r>
    </w:p>
    <w:p>
      <w:pPr>
        <w:pStyle w:val="ListParagraph"/>
        <w:numPr>
          <w:ilvl w:val="0"/>
          <w:numId w:val="2"/>
        </w:numPr>
        <w:spacing w:after="60"/>
      </w:pPr>
      <w:r>
        <w:rPr>
          <w:rFonts w:ascii="Arial" w:cs="Arial" w:eastAsia="Arial" w:hAnsi="Arial"/>
          <w:color w:val="15262F"/>
          <w:sz w:val="22"/>
          <w:szCs w:val="22"/>
        </w:rPr>
        <w:t xml:space="preserve">Atlas: kidney gross anatomy and nephron parts</w:t>
      </w:r>
    </w:p>
    <w:p>
      <w:pPr>
        <w:pStyle w:val="ListParagraph"/>
        <w:numPr>
          <w:ilvl w:val="0"/>
          <w:numId w:val="2"/>
        </w:numPr>
        <w:spacing w:after="60"/>
      </w:pPr>
      <w:r>
        <w:rPr>
          <w:rFonts w:ascii="Arial" w:cs="Arial" w:eastAsia="Arial" w:hAnsi="Arial"/>
          <w:color w:val="15262F"/>
          <w:sz w:val="22"/>
          <w:szCs w:val="22"/>
        </w:rPr>
        <w:t xml:space="preserve">Read Lab Practical 4 study guide (covers Week 6)</w:t>
      </w:r>
    </w:p>
    <w:p>
      <w:pPr>
        <w:pStyle w:val="ListParagraph"/>
        <w:numPr>
          <w:ilvl w:val="0"/>
          <w:numId w:val="2"/>
        </w:numPr>
        <w:spacing w:after="60"/>
      </w:pPr>
      <w:r>
        <w:rPr>
          <w:rFonts w:ascii="Arial" w:cs="Arial" w:eastAsia="Arial" w:hAnsi="Arial"/>
          <w:color w:val="15262F"/>
          <w:sz w:val="22"/>
          <w:szCs w:val="22"/>
        </w:rPr>
        <w:t xml:space="preserve">Print and start Week 7 homework bundle</w:t>
      </w:r>
    </w:p>
    <w:p>
      <w:pPr>
        <w:pStyle w:val="ListParagraph"/>
        <w:numPr>
          <w:ilvl w:val="0"/>
          <w:numId w:val="2"/>
        </w:numPr>
        <w:spacing w:after="60"/>
      </w:pPr>
      <w:r>
        <w:rPr>
          <w:rFonts w:ascii="Arial" w:cs="Arial" w:eastAsia="Arial" w:hAnsi="Arial"/>
          <w:color w:val="15262F"/>
          <w:sz w:val="22"/>
          <w:szCs w:val="22"/>
        </w:rPr>
        <w:t xml:space="preserve">Lab Practical 4 is Monday, bundle due at entry</w:t>
      </w:r>
    </w:p>
    <w:p>
      <w:pPr>
        <w:pStyle w:val="ListParagraph"/>
        <w:numPr>
          <w:ilvl w:val="0"/>
          <w:numId w:val="2"/>
        </w:numPr>
        <w:spacing w:after="60"/>
      </w:pPr>
      <w:r>
        <w:rPr>
          <w:rFonts w:ascii="Arial" w:cs="Arial" w:eastAsia="Arial" w:hAnsi="Arial"/>
          <w:color w:val="15262F"/>
          <w:sz w:val="22"/>
          <w:szCs w:val="22"/>
        </w:rPr>
        <w:t xml:space="preserve">Re-drill any structures you flagged from Saturday's self-test</w:t>
      </w:r>
    </w:p>
    <w:p>
      <w:pPr>
        <w:pStyle w:val="ListParagraph"/>
        <w:numPr>
          <w:ilvl w:val="0"/>
          <w:numId w:val="2"/>
        </w:numPr>
        <w:spacing w:after="60"/>
      </w:pPr>
      <w:r>
        <w:rPr>
          <w:rFonts w:ascii="Arial" w:cs="Arial" w:eastAsia="Arial" w:hAnsi="Arial"/>
          <w:color w:val="15262F"/>
          <w:sz w:val="22"/>
          <w:szCs w:val="22"/>
        </w:rPr>
        <w:t xml:space="preserve">Get to bed at a reasonable hour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D4F5A"/>
        <w:sz w:val="16"/>
        <w:szCs w:val="16"/>
      </w:rPr>
      <w:t xml:space="preserve">Dr. Sharilyn Rennie  |  Solano Community College  |  page </w:t>
    </w:r>
    <w:r>
      <w:rPr>
        <w:rFonts w:ascii="Arial" w:cs="Arial" w:eastAsia="Arial" w:hAnsi="Arial"/>
        <w:color w:val="3D4F5A"/>
        <w:sz w:val="16"/>
        <w:szCs w:val="16"/>
      </w:rPr>
      <w:fldChar w:fldCharType="begin"/>
      <w:instrText xml:space="preserve">PAGE</w:instrText>
      <w:fldChar w:fldCharType="separate"/>
      <w:fldChar w:fldCharType="end"/>
    </w:r>
    <w:r>
      <w:rPr>
        <w:rFonts w:ascii="Arial" w:cs="Arial" w:eastAsia="Arial" w:hAnsi="Arial"/>
        <w:color w:val="3D4F5A"/>
        <w:sz w:val="16"/>
        <w:szCs w:val="16"/>
      </w:rPr>
      <w:t xml:space="preserve"> of </w:t>
    </w:r>
    <w:r>
      <w:rPr>
        <w:rFonts w:ascii="Arial" w:cs="Arial" w:eastAsia="Arial" w:hAnsi="Arial"/>
        <w:color w:val="3D4F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4"/>
      </w:pBdr>
      <w:jc w:val="right"/>
    </w:pPr>
    <w:r>
      <w:rPr>
        <w:rFonts w:ascii="Arial" w:cs="Arial" w:eastAsia="Arial" w:hAnsi="Arial"/>
        <w:color w:val="3D4F5A"/>
        <w:sz w:val="16"/>
        <w:szCs w:val="16"/>
      </w:rPr>
      <w:t xml:space="preserve">BIO 004  |  Week 6 Research Workbook  |  July 20 to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E3D4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D4C"/>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7C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Research Workbook: Digestive System with Abdominal, Pelvic, and Lower Extremity Regional Anatomy</dc:title>
  <dc:creator>Dr. Sharilyn Rennie</dc:creator>
  <dc:description>BIO 004 Human Anatomy Summer 2026 Week 6</dc:description>
  <cp:lastModifiedBy>Un-named</cp:lastModifiedBy>
  <cp:revision>1</cp:revision>
  <dcterms:created xsi:type="dcterms:W3CDTF">2026-05-06T16:53:12.054Z</dcterms:created>
  <dcterms:modified xsi:type="dcterms:W3CDTF">2026-05-06T16:53:12.054Z</dcterms:modified>
</cp:coreProperties>
</file>

<file path=docProps/custom.xml><?xml version="1.0" encoding="utf-8"?>
<Properties xmlns="http://schemas.openxmlformats.org/officeDocument/2006/custom-properties" xmlns:vt="http://schemas.openxmlformats.org/officeDocument/2006/docPropsVTypes"/>
</file>