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D4C"/>
          <w:sz w:val="44"/>
          <w:szCs w:val="44"/>
        </w:rPr>
        <w:t xml:space="preserve">Lab Sprint Design Spec</w:t>
      </w:r>
    </w:p>
    <w:p>
      <w:pPr>
        <w:spacing w:after="160"/>
      </w:pPr>
      <w:r>
        <w:rPr>
          <w:rFonts w:ascii="Arial" w:cs="Arial" w:eastAsia="Arial" w:hAnsi="Arial"/>
          <w:i/>
          <w:iCs/>
          <w:color w:val="7C2018"/>
          <w:sz w:val="24"/>
          <w:szCs w:val="24"/>
        </w:rPr>
        <w:t xml:space="preserve">Week 1 reference build for BIO 004 Summer 2026 — driving the bulk build of Weeks 2 through 8</w:t>
      </w:r>
    </w:p>
    <w:p>
      <w:pPr>
        <w:pBdr>
          <w:bottom w:val="single" w:color="7C2018" w:sz="12" w:space="8"/>
        </w:pBdr>
        <w:spacing w:after="240"/>
      </w:pPr>
      <w:r>
        <w:rPr>
          <w:rFonts w:ascii="Arial" w:cs="Arial" w:eastAsia="Arial" w:hAnsi="Arial"/>
          <w:color w:val="3D4F5A"/>
          <w:sz w:val="20"/>
          <w:szCs w:val="20"/>
        </w:rPr>
        <w:t xml:space="preserve">BIO 004 Human Anatomy  |  Dr. Sharilyn Rennie, Solano Community College</w:t>
      </w:r>
    </w:p>
    <w:p>
      <w:pPr>
        <w:pStyle w:val="Heading1"/>
        <w:spacing w:after="160" w:before="320"/>
      </w:pPr>
      <w:r>
        <w:rPr>
          <w:rFonts w:ascii="Arial" w:cs="Arial" w:eastAsia="Arial" w:hAnsi="Arial"/>
          <w:b/>
          <w:bCs/>
          <w:color w:val="1E3D4C"/>
          <w:sz w:val="36"/>
          <w:szCs w:val="36"/>
        </w:rPr>
        <w:t xml:space="preserve">What this is</w:t>
      </w:r>
    </w:p>
    <w:p>
      <w:pPr>
        <w:spacing w:after="100" w:before="0"/>
      </w:pPr>
      <w:r>
        <w:rPr>
          <w:rFonts w:ascii="Arial" w:cs="Arial" w:eastAsia="Arial" w:hAnsi="Arial"/>
          <w:b w:val="false"/>
          <w:bCs w:val="false"/>
          <w:i w:val="false"/>
          <w:iCs w:val="false"/>
          <w:color w:val="15262F"/>
          <w:sz w:val="22"/>
          <w:szCs w:val="22"/>
        </w:rPr>
        <w:t xml:space="preserve">A weekly interactive HTML companion to the Research Workbook. Lives on GitHub Pages, loads inside a Kajabi iframe, persists state in browser localStorage. Three sections: a day-by-day week schedule with three-phase panels, a Spiral Rounds in-class study group method with auto-chunked structure sets, and a pre-exam study plan with a days-before-exam selector and built-in spaced repetition.</w:t>
      </w:r>
    </w:p>
    <w:p>
      <w:pPr>
        <w:spacing w:after="100" w:before="0"/>
      </w:pPr>
      <w:r>
        <w:rPr>
          <w:rFonts w:ascii="Arial" w:cs="Arial" w:eastAsia="Arial" w:hAnsi="Arial"/>
          <w:b w:val="false"/>
          <w:bCs w:val="false"/>
          <w:i w:val="false"/>
          <w:iCs w:val="false"/>
          <w:color w:val="15262F"/>
          <w:sz w:val="22"/>
          <w:szCs w:val="22"/>
        </w:rPr>
        <w:t xml:space="preserve">Built once for Week 1, designed so Weeks 2 through 8 follow the same pattern with their own structure lists pulled from the master Anatomy Structure List PDF.</w:t>
      </w:r>
    </w:p>
    <w:p>
      <w:pPr>
        <w:pStyle w:val="Heading1"/>
        <w:spacing w:after="160" w:before="320"/>
      </w:pPr>
      <w:r>
        <w:rPr>
          <w:rFonts w:ascii="Arial" w:cs="Arial" w:eastAsia="Arial" w:hAnsi="Arial"/>
          <w:b/>
          <w:bCs/>
          <w:color w:val="1E3D4C"/>
          <w:sz w:val="36"/>
          <w:szCs w:val="36"/>
        </w:rPr>
        <w:t xml:space="preserve">Pedagogy this enforces</w:t>
      </w:r>
    </w:p>
    <w:p>
      <w:pPr>
        <w:spacing w:after="100" w:before="0"/>
      </w:pPr>
      <w:r>
        <w:rPr>
          <w:rFonts w:ascii="Arial" w:cs="Arial" w:eastAsia="Arial" w:hAnsi="Arial"/>
          <w:b/>
          <w:bCs/>
          <w:i w:val="false"/>
          <w:iCs w:val="false"/>
          <w:color w:val="7C2018"/>
          <w:sz w:val="22"/>
          <w:szCs w:val="22"/>
        </w:rPr>
        <w:t xml:space="preserve">TBL flipped classroom: </w:t>
      </w:r>
      <w:r>
        <w:rPr>
          <w:rFonts w:ascii="Arial" w:cs="Arial" w:eastAsia="Arial" w:hAnsi="Arial"/>
          <w:b w:val="false"/>
          <w:bCs w:val="false"/>
          <w:i w:val="false"/>
          <w:iCs w:val="false"/>
          <w:color w:val="15262F"/>
          <w:sz w:val="22"/>
          <w:szCs w:val="22"/>
        </w:rPr>
        <w:t xml:space="preserve">class time is always active learning. Never a concept lecture. Concept work is night work, done with the workbook and the digital atlas the evening before each lab. The Lab Sprint surfaces this rule on every panel so students don't expect lectures in class.</w:t>
      </w:r>
    </w:p>
    <w:p>
      <w:pPr>
        <w:spacing w:after="100" w:before="0"/>
      </w:pPr>
      <w:r>
        <w:rPr>
          <w:rFonts w:ascii="Arial" w:cs="Arial" w:eastAsia="Arial" w:hAnsi="Arial"/>
          <w:b/>
          <w:bCs/>
          <w:i w:val="false"/>
          <w:iCs w:val="false"/>
          <w:color w:val="7C2018"/>
          <w:sz w:val="22"/>
          <w:szCs w:val="22"/>
        </w:rPr>
        <w:t xml:space="preserve">Active retrieval over passive review: </w:t>
      </w:r>
      <w:r>
        <w:rPr>
          <w:rFonts w:ascii="Arial" w:cs="Arial" w:eastAsia="Arial" w:hAnsi="Arial"/>
          <w:b w:val="false"/>
          <w:bCs w:val="false"/>
          <w:i w:val="false"/>
          <w:iCs w:val="false"/>
          <w:color w:val="15262F"/>
          <w:sz w:val="22"/>
          <w:szCs w:val="22"/>
        </w:rPr>
        <w:t xml:space="preserve">Spiral Rounds is the in-class method, run by the student group with no instructor scaffolding required. Pre-exam is structure sort plus spaced repetition, never a passive re-read.</w:t>
      </w:r>
    </w:p>
    <w:p>
      <w:pPr>
        <w:spacing w:after="100" w:before="0"/>
      </w:pPr>
      <w:r>
        <w:rPr>
          <w:rFonts w:ascii="Arial" w:cs="Arial" w:eastAsia="Arial" w:hAnsi="Arial"/>
          <w:b/>
          <w:bCs/>
          <w:i w:val="false"/>
          <w:iCs w:val="false"/>
          <w:color w:val="7C2018"/>
          <w:sz w:val="22"/>
          <w:szCs w:val="22"/>
        </w:rPr>
        <w:t xml:space="preserve">Group accountability: </w:t>
      </w:r>
      <w:r>
        <w:rPr>
          <w:rFonts w:ascii="Arial" w:cs="Arial" w:eastAsia="Arial" w:hAnsi="Arial"/>
          <w:b w:val="false"/>
          <w:bCs w:val="false"/>
          <w:i w:val="false"/>
          <w:iCs w:val="false"/>
          <w:color w:val="15262F"/>
          <w:sz w:val="22"/>
          <w:szCs w:val="22"/>
        </w:rPr>
        <w:t xml:space="preserve">TBL teams are the assigned default study group; outside-of-class groups are encouraged. Spiral Rounds opt-out is highly discouraged. Students may leave a non-performing group.</w:t>
      </w:r>
    </w:p>
    <w:p>
      <w:r>
        <w:br w:type="page"/>
      </w:r>
    </w:p>
    <w:p>
      <w:pPr>
        <w:pStyle w:val="Heading1"/>
        <w:spacing w:after="160" w:before="320"/>
      </w:pPr>
      <w:r>
        <w:rPr>
          <w:rFonts w:ascii="Arial" w:cs="Arial" w:eastAsia="Arial" w:hAnsi="Arial"/>
          <w:b/>
          <w:bCs/>
          <w:color w:val="1E3D4C"/>
          <w:sz w:val="36"/>
          <w:szCs w:val="36"/>
        </w:rPr>
        <w:t xml:space="preserve">Color system</w:t>
      </w:r>
    </w:p>
    <w:p>
      <w:pPr>
        <w:spacing w:after="120" w:before="0"/>
      </w:pPr>
      <w:r>
        <w:rPr>
          <w:rFonts w:ascii="Arial" w:cs="Arial" w:eastAsia="Arial" w:hAnsi="Arial"/>
          <w:b w:val="false"/>
          <w:bCs w:val="false"/>
          <w:i/>
          <w:iCs/>
          <w:color w:val="3D4F5A"/>
          <w:sz w:val="22"/>
          <w:szCs w:val="22"/>
        </w:rPr>
        <w:t xml:space="preserve">White-dominant background. Navy is the primary brand color, gold and terra cotta are accents. Three distinct color treatments code the workflow phases. Sage and teal are explicitly out — too beach-y per Scrubs's brief.</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Navy (#1E3D4C)</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Primary. Used for hero band, day card headers, panel titles, primary text.</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Gold (#C9A961)</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Accent. Pre-study panel treatment. Hero border-bottom. Spiral Rounds R-badges.</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Gold deep (#A8893E)</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Pre-study eyebrow text. Distribution review-marker (○).</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Gold tint (#F7EFD9)</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Pre-study panel background. Sunday Organize panel background.</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Terra (#7C2018)</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Accent. In-class panel treatment. Section eyebrows. Spiral Rounds arrows. Distribution new-marker (●). Primary CTA buttons.</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Terra tint (#F7E1DC)</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In-class panel background.</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Navy tint (#E2EAEE)</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Night review panel background.</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White (#FFFFFF)</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Body background, panel body fills, cards.</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Cream warm (#FAFAFA)</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Spiral Rounds set cards, pre-exam control bar, distribution legend.</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Sage green (#2D5439)</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Counter for known cold + checked-off items (text only). Restricted use, NOT a brand color.</w:t>
            </w:r>
          </w:p>
        </w:tc>
      </w:tr>
    </w:tbl>
    <w:p>
      <w:pPr>
        <w:spacing w:after="120"/>
      </w:pPr>
    </w:p>
    <w:p>
      <w:r>
        <w:br w:type="page"/>
      </w:r>
    </w:p>
    <w:p>
      <w:pPr>
        <w:pStyle w:val="Heading1"/>
        <w:spacing w:after="160" w:before="320"/>
      </w:pPr>
      <w:r>
        <w:rPr>
          <w:rFonts w:ascii="Arial" w:cs="Arial" w:eastAsia="Arial" w:hAnsi="Arial"/>
          <w:b/>
          <w:bCs/>
          <w:color w:val="1E3D4C"/>
          <w:sz w:val="36"/>
          <w:szCs w:val="36"/>
        </w:rPr>
        <w:t xml:space="preserve">Page structure</w:t>
      </w:r>
    </w:p>
    <w:p>
      <w:pPr>
        <w:spacing w:after="80" w:before="200"/>
      </w:pPr>
      <w:r>
        <w:rPr>
          <w:rFonts w:ascii="Arial" w:cs="Arial" w:eastAsia="Arial" w:hAnsi="Arial"/>
          <w:b/>
          <w:bCs/>
          <w:color w:val="7C2018"/>
          <w:sz w:val="24"/>
          <w:szCs w:val="24"/>
        </w:rPr>
        <w:t xml:space="preserve">Hero band</w:t>
      </w:r>
    </w:p>
    <w:p>
      <w:pPr>
        <w:spacing w:after="100" w:before="0"/>
      </w:pPr>
      <w:r>
        <w:rPr>
          <w:rFonts w:ascii="Arial" w:cs="Arial" w:eastAsia="Arial" w:hAnsi="Arial"/>
          <w:b w:val="false"/>
          <w:bCs w:val="false"/>
          <w:i w:val="false"/>
          <w:iCs w:val="false"/>
          <w:color w:val="15262F"/>
          <w:sz w:val="22"/>
          <w:szCs w:val="22"/>
        </w:rPr>
        <w:t xml:space="preserve">Navy block with gold border-bottom. Eyebrow, week title, subtitle, byline. Sets tone immediately.</w:t>
      </w:r>
    </w:p>
    <w:p>
      <w:pPr>
        <w:spacing w:after="80" w:before="200"/>
      </w:pPr>
      <w:r>
        <w:rPr>
          <w:rFonts w:ascii="Arial" w:cs="Arial" w:eastAsia="Arial" w:hAnsi="Arial"/>
          <w:b/>
          <w:bCs/>
          <w:color w:val="7C2018"/>
          <w:sz w:val="24"/>
          <w:szCs w:val="24"/>
        </w:rPr>
        <w:t xml:space="preserve">Table of contents</w:t>
      </w:r>
    </w:p>
    <w:p>
      <w:pPr>
        <w:spacing w:after="100" w:before="0"/>
      </w:pPr>
      <w:r>
        <w:rPr>
          <w:rFonts w:ascii="Arial" w:cs="Arial" w:eastAsia="Arial" w:hAnsi="Arial"/>
          <w:b w:val="false"/>
          <w:bCs w:val="false"/>
          <w:i w:val="false"/>
          <w:iCs w:val="false"/>
          <w:color w:val="15262F"/>
          <w:sz w:val="22"/>
          <w:szCs w:val="22"/>
        </w:rPr>
        <w:t xml:space="preserve">Inline horizontal nav: Your week day by day | Spiral Rounds | Pre-exam study plan | Notes.</w:t>
      </w:r>
    </w:p>
    <w:p>
      <w:pPr>
        <w:spacing w:after="80" w:before="200"/>
      </w:pPr>
      <w:r>
        <w:rPr>
          <w:rFonts w:ascii="Arial" w:cs="Arial" w:eastAsia="Arial" w:hAnsi="Arial"/>
          <w:b/>
          <w:bCs/>
          <w:color w:val="7C2018"/>
          <w:sz w:val="24"/>
          <w:szCs w:val="24"/>
        </w:rPr>
        <w:t xml:space="preserve">Section 1 — Your week, day by day</w:t>
      </w:r>
    </w:p>
    <w:p>
      <w:pPr>
        <w:spacing w:after="100" w:before="0"/>
      </w:pPr>
      <w:r>
        <w:rPr>
          <w:rFonts w:ascii="Arial" w:cs="Arial" w:eastAsia="Arial" w:hAnsi="Arial"/>
          <w:b w:val="false"/>
          <w:bCs w:val="false"/>
          <w:i w:val="false"/>
          <w:iCs w:val="false"/>
          <w:color w:val="15262F"/>
          <w:sz w:val="22"/>
          <w:szCs w:val="22"/>
        </w:rPr>
        <w:t xml:space="preserve">Five day cards: Sunday, Monday, Tuesday, Wednesday, Thursday.</w:t>
      </w:r>
    </w:p>
    <w:p>
      <w:pPr>
        <w:pStyle w:val="ListParagraph"/>
        <w:numPr>
          <w:ilvl w:val="0"/>
          <w:numId w:val="2"/>
        </w:numPr>
        <w:spacing w:after="50"/>
      </w:pPr>
      <w:r>
        <w:rPr>
          <w:rFonts w:ascii="Arial" w:cs="Arial" w:eastAsia="Arial" w:hAnsi="Arial"/>
          <w:color w:val="15262F"/>
          <w:sz w:val="22"/>
          <w:szCs w:val="22"/>
        </w:rPr>
        <w:t xml:space="preserve">Sunday card: single Organize panel only (gold treatment). No pre-study, no in-class, no night review. Tells students to skim workbook online (the printed copy is provided in class), open and explore the digital atlas, set a regular study time and build their study environment, understand TBL teams plus encouraged outside-of-class groups, and plan Monday morning logistics.</w:t>
      </w:r>
    </w:p>
    <w:p>
      <w:pPr>
        <w:pStyle w:val="ListParagraph"/>
        <w:numPr>
          <w:ilvl w:val="0"/>
          <w:numId w:val="2"/>
        </w:numPr>
        <w:spacing w:after="50"/>
      </w:pPr>
      <w:r>
        <w:rPr>
          <w:rFonts w:ascii="Arial" w:cs="Arial" w:eastAsia="Arial" w:hAnsi="Arial"/>
          <w:color w:val="15262F"/>
          <w:sz w:val="22"/>
          <w:szCs w:val="22"/>
        </w:rPr>
        <w:t xml:space="preserve">Monday through Thursday cards: three vertical stacked panels, each with its own color block.</w:t>
      </w:r>
    </w:p>
    <w:p>
      <w:pPr>
        <w:pStyle w:val="ListParagraph"/>
        <w:numPr>
          <w:ilvl w:val="0"/>
          <w:numId w:val="2"/>
        </w:numPr>
        <w:spacing w:after="50"/>
      </w:pPr>
      <w:r>
        <w:rPr>
          <w:rFonts w:ascii="Arial" w:cs="Arial" w:eastAsia="Arial" w:hAnsi="Arial"/>
          <w:color w:val="15262F"/>
          <w:sz w:val="22"/>
          <w:szCs w:val="22"/>
        </w:rPr>
        <w:t xml:space="preserve">Pre-study panel (gold): morning before lab. Light refresher most days; longer on Monday Week 1 because Sunday was organize-only.</w:t>
      </w:r>
    </w:p>
    <w:p>
      <w:pPr>
        <w:pStyle w:val="ListParagraph"/>
        <w:numPr>
          <w:ilvl w:val="0"/>
          <w:numId w:val="2"/>
        </w:numPr>
        <w:spacing w:after="50"/>
      </w:pPr>
      <w:r>
        <w:rPr>
          <w:rFonts w:ascii="Arial" w:cs="Arial" w:eastAsia="Arial" w:hAnsi="Arial"/>
          <w:color w:val="15262F"/>
          <w:sz w:val="22"/>
          <w:szCs w:val="22"/>
        </w:rPr>
        <w:t xml:space="preserve">In-class panel (terra): during class, full session. Spiral Rounds chips for the day's categories, case clue logging into Section C, lab content.</w:t>
      </w:r>
    </w:p>
    <w:p>
      <w:pPr>
        <w:pStyle w:val="ListParagraph"/>
        <w:numPr>
          <w:ilvl w:val="0"/>
          <w:numId w:val="2"/>
        </w:numPr>
        <w:spacing w:after="50"/>
      </w:pPr>
      <w:r>
        <w:rPr>
          <w:rFonts w:ascii="Arial" w:cs="Arial" w:eastAsia="Arial" w:hAnsi="Arial"/>
          <w:color w:val="15262F"/>
          <w:sz w:val="22"/>
          <w:szCs w:val="22"/>
        </w:rPr>
        <w:t xml:space="preserve">Night review panel (navy): the heavy concept work for tomorrow plus 25 percent review of today. 75/25 split standard. Workbook Section D synthesis.</w:t>
      </w:r>
    </w:p>
    <w:p>
      <w:pPr>
        <w:spacing w:after="120"/>
      </w:pPr>
    </w:p>
    <w:p>
      <w:pPr>
        <w:spacing w:after="120" w:before="0"/>
      </w:pPr>
      <w:r>
        <w:rPr>
          <w:rFonts w:ascii="Arial" w:cs="Arial" w:eastAsia="Arial" w:hAnsi="Arial"/>
          <w:b/>
          <w:bCs/>
          <w:i w:val="false"/>
          <w:iCs w:val="false"/>
          <w:color w:val="7C2018"/>
          <w:sz w:val="22"/>
          <w:szCs w:val="22"/>
        </w:rPr>
        <w:t xml:space="preserve">Monday Week 1 special case: </w:t>
      </w:r>
      <w:r>
        <w:rPr>
          <w:rFonts w:ascii="Arial" w:cs="Arial" w:eastAsia="Arial" w:hAnsi="Arial"/>
          <w:b w:val="false"/>
          <w:bCs w:val="false"/>
          <w:i w:val="false"/>
          <w:iCs w:val="false"/>
          <w:color w:val="15262F"/>
          <w:sz w:val="22"/>
          <w:szCs w:val="22"/>
        </w:rPr>
        <w:t xml:space="preserve">Day 1 in-class is two parts — team formation plus course intro AND the foundations introduction lab (Spiral Rounds on orientation/planes/cavities/serous membranes). Pre-study is 30 to 45 minutes (longer than other days). Night review reverts to standard 75/25.</w:t>
      </w:r>
    </w:p>
    <w:p>
      <w:pPr>
        <w:spacing w:after="120" w:before="0"/>
      </w:pPr>
      <w:r>
        <w:rPr>
          <w:rFonts w:ascii="Arial" w:cs="Arial" w:eastAsia="Arial" w:hAnsi="Arial"/>
          <w:b/>
          <w:bCs/>
          <w:i w:val="false"/>
          <w:iCs w:val="false"/>
          <w:color w:val="7C2018"/>
          <w:sz w:val="22"/>
          <w:szCs w:val="22"/>
        </w:rPr>
        <w:t xml:space="preserve">Mondays Weeks 2 through 8: </w:t>
      </w:r>
      <w:r>
        <w:rPr>
          <w:rFonts w:ascii="Arial" w:cs="Arial" w:eastAsia="Arial" w:hAnsi="Arial"/>
          <w:b w:val="false"/>
          <w:bCs w:val="false"/>
          <w:i w:val="false"/>
          <w:iCs w:val="false"/>
          <w:color w:val="15262F"/>
          <w:sz w:val="22"/>
          <w:szCs w:val="22"/>
        </w:rPr>
        <w:t xml:space="preserve">in-class panel opens with the Lab Exam (50 min, 25 stations, 2 questions per station, covers prior week). Then continuing class active work on the new week's content with Spiral Rounds. Students do NOT leave after the exam.</w:t>
      </w:r>
    </w:p>
    <w:p>
      <w:pPr>
        <w:spacing w:after="200" w:before="0"/>
      </w:pPr>
      <w:r>
        <w:rPr>
          <w:rFonts w:ascii="Arial" w:cs="Arial" w:eastAsia="Arial" w:hAnsi="Arial"/>
          <w:b/>
          <w:bCs/>
          <w:i w:val="false"/>
          <w:iCs w:val="false"/>
          <w:color w:val="7C2018"/>
          <w:sz w:val="22"/>
          <w:szCs w:val="22"/>
        </w:rPr>
        <w:t xml:space="preserve">Thursday Week 8 special case: </w:t>
      </w:r>
      <w:r>
        <w:rPr>
          <w:rFonts w:ascii="Arial" w:cs="Arial" w:eastAsia="Arial" w:hAnsi="Arial"/>
          <w:b w:val="false"/>
          <w:bCs w:val="false"/>
          <w:i w:val="false"/>
          <w:iCs w:val="false"/>
          <w:color w:val="15262F"/>
          <w:sz w:val="22"/>
          <w:szCs w:val="22"/>
        </w:rPr>
        <w:t xml:space="preserve">TBL session in the morning (iRAT, tRAT, application exercise, presentations on case 8). Lab Exam 8 in the afternoon, covering Week 8 content only — NOT cumulative. Last day of term.</w:t>
      </w:r>
    </w:p>
    <w:p>
      <w:pPr>
        <w:spacing w:after="80" w:before="200"/>
      </w:pPr>
      <w:r>
        <w:rPr>
          <w:rFonts w:ascii="Arial" w:cs="Arial" w:eastAsia="Arial" w:hAnsi="Arial"/>
          <w:b/>
          <w:bCs/>
          <w:color w:val="7C2018"/>
          <w:sz w:val="24"/>
          <w:szCs w:val="24"/>
        </w:rPr>
        <w:t xml:space="preserve">Section 2 — Spiral Rounds (study group method)</w:t>
      </w:r>
    </w:p>
    <w:p>
      <w:pPr>
        <w:spacing w:after="100" w:before="0"/>
      </w:pPr>
      <w:r>
        <w:rPr>
          <w:rFonts w:ascii="Arial" w:cs="Arial" w:eastAsia="Arial" w:hAnsi="Arial"/>
          <w:b w:val="false"/>
          <w:bCs w:val="false"/>
          <w:i w:val="false"/>
          <w:iCs w:val="false"/>
          <w:color w:val="15262F"/>
          <w:sz w:val="22"/>
          <w:szCs w:val="22"/>
        </w:rPr>
        <w:t xml:space="preserve">Begins with an inline SVG procedure diagram: five rounds in horizontal flow, gold round badges, navy text, terra arrows. R1 Introduce → R2 Read &amp; Point → R3 Reverse + Spell → R4 Solo Recall → R5 Add Layers. Bottom labels: EXPOSURE, RECOGNITION, RECALL+WRITE, FREE RECALL, INTEGRATION.</w:t>
      </w:r>
    </w:p>
    <w:p>
      <w:pPr>
        <w:spacing w:after="100" w:before="0"/>
      </w:pPr>
      <w:r>
        <w:rPr>
          <w:rFonts w:ascii="Arial" w:cs="Arial" w:eastAsia="Arial" w:hAnsi="Arial"/>
          <w:b w:val="false"/>
          <w:bCs w:val="false"/>
          <w:i w:val="false"/>
          <w:iCs w:val="false"/>
          <w:color w:val="15262F"/>
          <w:sz w:val="22"/>
          <w:szCs w:val="22"/>
        </w:rPr>
        <w:t xml:space="preserve">Two action buttons: Print this procedure (uses CSS print-only stylesheet to print just the procedure section), Open standalone version (links to spiral-rounds-procedure.html, a separate letter-paper-optimized printable page students can keep next to them during lab).</w:t>
      </w:r>
    </w:p>
    <w:p>
      <w:pPr>
        <w:spacing w:after="100" w:before="0"/>
      </w:pPr>
      <w:r>
        <w:rPr>
          <w:rFonts w:ascii="Arial" w:cs="Arial" w:eastAsia="Arial" w:hAnsi="Arial"/>
          <w:b w:val="false"/>
          <w:bCs w:val="false"/>
          <w:i w:val="false"/>
          <w:iCs w:val="false"/>
          <w:color w:val="15262F"/>
          <w:sz w:val="22"/>
          <w:szCs w:val="22"/>
        </w:rPr>
        <w:t xml:space="preserve">Below the procedure: 11 concept categories. Each category is a section divider with a gold border. Each contains one or more sets of about 10 to 12 structures. Set headers show set number + structure count. Each set has the structures in a responsive grid plus R1-R5 round checkboxes that turn terra-filled when ticked. Progress persists in localStorage.</w:t>
      </w:r>
    </w:p>
    <w:p>
      <w:pPr>
        <w:spacing w:after="80" w:before="200"/>
      </w:pPr>
      <w:r>
        <w:rPr>
          <w:rFonts w:ascii="Arial" w:cs="Arial" w:eastAsia="Arial" w:hAnsi="Arial"/>
          <w:b/>
          <w:bCs/>
          <w:color w:val="7C2018"/>
          <w:sz w:val="24"/>
          <w:szCs w:val="24"/>
        </w:rPr>
        <w:t xml:space="preserve">Section 3 — Pre-exam study plan with spaced repetition</w:t>
      </w:r>
    </w:p>
    <w:p>
      <w:pPr>
        <w:spacing w:after="100" w:before="0"/>
      </w:pPr>
      <w:r>
        <w:rPr>
          <w:rFonts w:ascii="Arial" w:cs="Arial" w:eastAsia="Arial" w:hAnsi="Arial"/>
          <w:b w:val="false"/>
          <w:bCs w:val="false"/>
          <w:i w:val="false"/>
          <w:iCs w:val="false"/>
          <w:color w:val="15262F"/>
          <w:sz w:val="22"/>
          <w:szCs w:val="22"/>
        </w:rPr>
        <w:t xml:space="preserve">Three counter tags at the top: Known cold (sage), Need to drill (terra), Total. Update live as students check items.</w:t>
      </w:r>
    </w:p>
    <w:p>
      <w:pPr>
        <w:spacing w:after="100" w:before="0"/>
      </w:pPr>
      <w:r>
        <w:rPr>
          <w:rFonts w:ascii="Arial" w:cs="Arial" w:eastAsia="Arial" w:hAnsi="Arial"/>
          <w:b w:val="false"/>
          <w:bCs w:val="false"/>
          <w:i w:val="false"/>
          <w:iCs w:val="false"/>
          <w:color w:val="15262F"/>
          <w:sz w:val="22"/>
          <w:szCs w:val="22"/>
        </w:rPr>
        <w:t xml:space="preserve">Days-before-exam selector: 2 to 6 days, default 3. Generate study plan button (terra) builds the distribution. Mark all known and Reset all to unknown bulk actions.</w:t>
      </w:r>
    </w:p>
    <w:p>
      <w:pPr>
        <w:spacing w:after="100" w:before="0"/>
      </w:pPr>
      <w:r>
        <w:rPr>
          <w:rFonts w:ascii="Arial" w:cs="Arial" w:eastAsia="Arial" w:hAnsi="Arial"/>
          <w:b w:val="false"/>
          <w:bCs w:val="false"/>
          <w:i w:val="false"/>
          <w:iCs w:val="false"/>
          <w:color w:val="15262F"/>
          <w:sz w:val="22"/>
          <w:szCs w:val="22"/>
        </w:rPr>
        <w:t xml:space="preserve">Categorized checklist: every structure as a checkbox. Checked items get sage strikethrough. Organized by the same 11 concept categories as Spiral Rounds (consistency wins).</w:t>
      </w:r>
    </w:p>
    <w:p>
      <w:pPr>
        <w:spacing w:after="100" w:before="0"/>
      </w:pPr>
      <w:r>
        <w:rPr>
          <w:rFonts w:ascii="Arial" w:cs="Arial" w:eastAsia="Arial" w:hAnsi="Arial"/>
          <w:b w:val="false"/>
          <w:bCs w:val="false"/>
          <w:i w:val="false"/>
          <w:iCs w:val="false"/>
          <w:color w:val="15262F"/>
          <w:sz w:val="22"/>
          <w:szCs w:val="22"/>
        </w:rPr>
        <w:t xml:space="preserve">Distribution output: one card per study day. New content marked terra ●, review of prior days' content marked gold ○ (the spaced repetition). Last day automatically labeled Final review pass with full cold re-test framing.</w:t>
      </w:r>
    </w:p>
    <w:p>
      <w:pPr>
        <w:spacing w:after="80" w:before="200"/>
      </w:pPr>
      <w:r>
        <w:rPr>
          <w:rFonts w:ascii="Arial" w:cs="Arial" w:eastAsia="Arial" w:hAnsi="Arial"/>
          <w:b/>
          <w:bCs/>
          <w:color w:val="7C2018"/>
          <w:sz w:val="24"/>
          <w:szCs w:val="24"/>
        </w:rPr>
        <w:t xml:space="preserve">Notes section</w:t>
      </w:r>
    </w:p>
    <w:p>
      <w:pPr>
        <w:spacing w:after="100" w:before="0"/>
      </w:pPr>
      <w:r>
        <w:rPr>
          <w:rFonts w:ascii="Arial" w:cs="Arial" w:eastAsia="Arial" w:hAnsi="Arial"/>
          <w:b w:val="false"/>
          <w:bCs w:val="false"/>
          <w:i w:val="false"/>
          <w:iCs w:val="false"/>
          <w:color w:val="15262F"/>
          <w:sz w:val="22"/>
          <w:szCs w:val="22"/>
        </w:rPr>
        <w:t xml:space="preserve">Free textarea with autosave. Reset everything button at the bottom resets all four state buckets (known, spiral, distribution, notes).</w:t>
      </w:r>
    </w:p>
    <w:p>
      <w:r>
        <w:br w:type="page"/>
      </w:r>
    </w:p>
    <w:p>
      <w:pPr>
        <w:pStyle w:val="Heading1"/>
        <w:spacing w:after="160" w:before="320"/>
      </w:pPr>
      <w:r>
        <w:rPr>
          <w:rFonts w:ascii="Arial" w:cs="Arial" w:eastAsia="Arial" w:hAnsi="Arial"/>
          <w:b/>
          <w:bCs/>
          <w:color w:val="1E3D4C"/>
          <w:sz w:val="36"/>
          <w:szCs w:val="36"/>
        </w:rPr>
        <w:t xml:space="preserve">Spiral Rounds method</w:t>
      </w:r>
    </w:p>
    <w:p>
      <w:pPr>
        <w:spacing w:after="100" w:before="0"/>
      </w:pPr>
      <w:r>
        <w:rPr>
          <w:rFonts w:ascii="Arial" w:cs="Arial" w:eastAsia="Arial" w:hAnsi="Arial"/>
          <w:b w:val="false"/>
          <w:bCs w:val="false"/>
          <w:i w:val="false"/>
          <w:iCs w:val="false"/>
          <w:color w:val="15262F"/>
          <w:sz w:val="22"/>
          <w:szCs w:val="22"/>
        </w:rPr>
        <w:t xml:space="preserve">Five rounds, escalating cognitive demand. Run on each set of 10 to 12 structures.</w:t>
      </w:r>
    </w:p>
    <w:p>
      <w:pPr>
        <w:pStyle w:val="ListParagraph"/>
        <w:numPr>
          <w:ilvl w:val="0"/>
          <w:numId w:val="2"/>
        </w:numPr>
        <w:spacing w:after="50"/>
      </w:pPr>
      <w:r>
        <w:rPr>
          <w:rFonts w:ascii="Arial" w:cs="Arial" w:eastAsia="Arial" w:hAnsi="Arial"/>
          <w:color w:val="15262F"/>
          <w:sz w:val="22"/>
          <w:szCs w:val="22"/>
        </w:rPr>
        <w:t xml:space="preserve">R1 Introduce: one person identifies all structures aloud. Start with 5 to 8, build up. Exposure.</w:t>
      </w:r>
    </w:p>
    <w:p>
      <w:pPr>
        <w:pStyle w:val="ListParagraph"/>
        <w:numPr>
          <w:ilvl w:val="0"/>
          <w:numId w:val="2"/>
        </w:numPr>
        <w:spacing w:after="50"/>
      </w:pPr>
      <w:r>
        <w:rPr>
          <w:rFonts w:ascii="Arial" w:cs="Arial" w:eastAsia="Arial" w:hAnsi="Arial"/>
          <w:color w:val="15262F"/>
          <w:sz w:val="22"/>
          <w:szCs w:val="22"/>
        </w:rPr>
        <w:t xml:space="preserve">R2 Read and point: reader names structure (random), each peer points to it on the model. Rotate readers. Recognition.</w:t>
      </w:r>
    </w:p>
    <w:p>
      <w:pPr>
        <w:pStyle w:val="ListParagraph"/>
        <w:numPr>
          <w:ilvl w:val="0"/>
          <w:numId w:val="2"/>
        </w:numPr>
        <w:spacing w:after="50"/>
      </w:pPr>
      <w:r>
        <w:rPr>
          <w:rFonts w:ascii="Arial" w:cs="Arial" w:eastAsia="Arial" w:hAnsi="Arial"/>
          <w:color w:val="15262F"/>
          <w:sz w:val="22"/>
          <w:szCs w:val="22"/>
        </w:rPr>
        <w:t xml:space="preserve">R3 Reverse and spell: tester points to a structure, student names AND spells it aloud. Recall plus write.</w:t>
      </w:r>
    </w:p>
    <w:p>
      <w:pPr>
        <w:pStyle w:val="ListParagraph"/>
        <w:numPr>
          <w:ilvl w:val="0"/>
          <w:numId w:val="2"/>
        </w:numPr>
        <w:spacing w:after="50"/>
      </w:pPr>
      <w:r>
        <w:rPr>
          <w:rFonts w:ascii="Arial" w:cs="Arial" w:eastAsia="Arial" w:hAnsi="Arial"/>
          <w:color w:val="15262F"/>
          <w:sz w:val="22"/>
          <w:szCs w:val="22"/>
        </w:rPr>
        <w:t xml:space="preserve">R4 Solo recall: each person, on their turn, points to and names every structure from memory. Free recall.</w:t>
      </w:r>
    </w:p>
    <w:p>
      <w:pPr>
        <w:pStyle w:val="ListParagraph"/>
        <w:numPr>
          <w:ilvl w:val="0"/>
          <w:numId w:val="2"/>
        </w:numPr>
        <w:spacing w:after="50"/>
      </w:pPr>
      <w:r>
        <w:rPr>
          <w:rFonts w:ascii="Arial" w:cs="Arial" w:eastAsia="Arial" w:hAnsi="Arial"/>
          <w:color w:val="15262F"/>
          <w:sz w:val="22"/>
          <w:szCs w:val="22"/>
        </w:rPr>
        <w:t xml:space="preserve">R5 Add layers: add information — function, composition, distinguishing characteristics. Connect lab to lecture. Integration.</w:t>
      </w:r>
    </w:p>
    <w:p>
      <w:pPr>
        <w:spacing w:after="120"/>
      </w:pPr>
    </w:p>
    <w:p>
      <w:pPr>
        <w:spacing w:after="100" w:before="0"/>
      </w:pPr>
      <w:r>
        <w:rPr>
          <w:rFonts w:ascii="Arial" w:cs="Arial" w:eastAsia="Arial" w:hAnsi="Arial"/>
          <w:b w:val="false"/>
          <w:bCs w:val="false"/>
          <w:i w:val="false"/>
          <w:iCs w:val="false"/>
          <w:color w:val="15262F"/>
          <w:sz w:val="22"/>
          <w:szCs w:val="22"/>
        </w:rPr>
        <w:t xml:space="preserve">Group size: 3 to 5 students per set. Pace: 5 to 8 minutes per round per set. A set of 12 runs all 5 rounds in roughly 30 to 40 minutes. Every student participates in every round.</w:t>
      </w:r>
    </w:p>
    <w:p>
      <w:pPr>
        <w:pStyle w:val="Heading1"/>
        <w:spacing w:after="160" w:before="320"/>
      </w:pPr>
      <w:r>
        <w:rPr>
          <w:rFonts w:ascii="Arial" w:cs="Arial" w:eastAsia="Arial" w:hAnsi="Arial"/>
          <w:b/>
          <w:bCs/>
          <w:color w:val="1E3D4C"/>
          <w:sz w:val="36"/>
          <w:szCs w:val="36"/>
        </w:rPr>
        <w:t xml:space="preserve">Pre-exam spaced repetition algorithm</w:t>
      </w:r>
    </w:p>
    <w:p>
      <w:pPr>
        <w:spacing w:after="100" w:before="0"/>
      </w:pPr>
      <w:r>
        <w:rPr>
          <w:rFonts w:ascii="Arial" w:cs="Arial" w:eastAsia="Arial" w:hAnsi="Arial"/>
          <w:b w:val="false"/>
          <w:bCs w:val="false"/>
          <w:i w:val="false"/>
          <w:iCs w:val="false"/>
          <w:color w:val="15262F"/>
          <w:sz w:val="22"/>
          <w:szCs w:val="22"/>
        </w:rPr>
        <w:t xml:space="preserve">Inputs: list of structures the student has not marked known cold, plus N (days-before-exam selector value).</w:t>
      </w:r>
    </w:p>
    <w:p>
      <w:pPr>
        <w:pStyle w:val="ListParagraph"/>
        <w:numPr>
          <w:ilvl w:val="0"/>
          <w:numId w:val="2"/>
        </w:numPr>
        <w:spacing w:after="50"/>
      </w:pPr>
      <w:r>
        <w:rPr>
          <w:rFonts w:ascii="Arial" w:cs="Arial" w:eastAsia="Arial" w:hAnsi="Arial"/>
          <w:color w:val="15262F"/>
          <w:sz w:val="22"/>
          <w:szCs w:val="22"/>
        </w:rPr>
        <w:t xml:space="preserve">Split unknowns into N-1 chunks, distributed round-robin so chunk sizes are within 1.</w:t>
      </w:r>
    </w:p>
    <w:p>
      <w:pPr>
        <w:pStyle w:val="ListParagraph"/>
        <w:numPr>
          <w:ilvl w:val="0"/>
          <w:numId w:val="2"/>
        </w:numPr>
        <w:spacing w:after="50"/>
      </w:pPr>
      <w:r>
        <w:rPr>
          <w:rFonts w:ascii="Arial" w:cs="Arial" w:eastAsia="Arial" w:hAnsi="Arial"/>
          <w:color w:val="15262F"/>
          <w:sz w:val="22"/>
          <w:szCs w:val="22"/>
        </w:rPr>
        <w:t xml:space="preserve">Day k (for k from 1 to N-1) gets: the k-th chunk as new content (terra ●), plus all chunks from days 1 to k-1 as review (gold ○). This is the spaced repetition pass — each day reviews everything from before plus introduces new.</w:t>
      </w:r>
    </w:p>
    <w:p>
      <w:pPr>
        <w:pStyle w:val="ListParagraph"/>
        <w:numPr>
          <w:ilvl w:val="0"/>
          <w:numId w:val="2"/>
        </w:numPr>
        <w:spacing w:after="50"/>
      </w:pPr>
      <w:r>
        <w:rPr>
          <w:rFonts w:ascii="Arial" w:cs="Arial" w:eastAsia="Arial" w:hAnsi="Arial"/>
          <w:color w:val="15262F"/>
          <w:sz w:val="22"/>
          <w:szCs w:val="22"/>
        </w:rPr>
        <w:t xml:space="preserve">Day N (final day) gets: all unknowns flagged as review. Framing is final review pass, day before the exam, full cold re-test.</w:t>
      </w:r>
    </w:p>
    <w:p>
      <w:pPr>
        <w:spacing w:after="120"/>
      </w:pPr>
    </w:p>
    <w:p>
      <w:pPr>
        <w:spacing w:after="100" w:before="0"/>
      </w:pPr>
      <w:r>
        <w:rPr>
          <w:rFonts w:ascii="Arial" w:cs="Arial" w:eastAsia="Arial" w:hAnsi="Arial"/>
          <w:b w:val="false"/>
          <w:bCs w:val="false"/>
          <w:i w:val="false"/>
          <w:iCs w:val="false"/>
          <w:color w:val="15262F"/>
          <w:sz w:val="22"/>
          <w:szCs w:val="22"/>
        </w:rPr>
        <w:t xml:space="preserve">If the student marked everything known, the tool returns a friendly check-yourself message rather than a plan.</w:t>
      </w:r>
    </w:p>
    <w:p>
      <w:r>
        <w:br w:type="page"/>
      </w:r>
    </w:p>
    <w:p>
      <w:pPr>
        <w:pStyle w:val="Heading1"/>
        <w:spacing w:after="160" w:before="320"/>
      </w:pPr>
      <w:r>
        <w:rPr>
          <w:rFonts w:ascii="Arial" w:cs="Arial" w:eastAsia="Arial" w:hAnsi="Arial"/>
          <w:b/>
          <w:bCs/>
          <w:color w:val="1E3D4C"/>
          <w:sz w:val="36"/>
          <w:szCs w:val="36"/>
        </w:rPr>
        <w:t xml:space="preserve">Structure data approach</w:t>
      </w:r>
    </w:p>
    <w:p>
      <w:pPr>
        <w:spacing w:after="100" w:before="0"/>
      </w:pPr>
      <w:r>
        <w:rPr>
          <w:rFonts w:ascii="Arial" w:cs="Arial" w:eastAsia="Arial" w:hAnsi="Arial"/>
          <w:b w:val="false"/>
          <w:bCs w:val="false"/>
          <w:i w:val="false"/>
          <w:iCs w:val="false"/>
          <w:color w:val="15262F"/>
          <w:sz w:val="22"/>
          <w:szCs w:val="22"/>
        </w:rPr>
        <w:t xml:space="preserve">Source of truth: the master Anatomy Structure List PDF (Scrubs's official 11-page reference). Each week's structures pulled from the PDF sections that map to that week's topic in our 8-week schedule.</w:t>
      </w:r>
    </w:p>
    <w:p>
      <w:pPr>
        <w:spacing w:after="60" w:before="0"/>
      </w:pPr>
      <w:r>
        <w:rPr>
          <w:rFonts w:ascii="Arial" w:cs="Arial" w:eastAsia="Arial" w:hAnsi="Arial"/>
          <w:b/>
          <w:bCs/>
          <w:i w:val="false"/>
          <w:iCs w:val="false"/>
          <w:color w:val="1E3D4C"/>
          <w:sz w:val="22"/>
          <w:szCs w:val="22"/>
        </w:rPr>
        <w:t xml:space="preserve">Decisions baked in:</w:t>
      </w:r>
    </w:p>
    <w:p>
      <w:pPr>
        <w:pStyle w:val="ListParagraph"/>
        <w:numPr>
          <w:ilvl w:val="0"/>
          <w:numId w:val="2"/>
        </w:numPr>
        <w:spacing w:after="50"/>
      </w:pPr>
      <w:r>
        <w:rPr>
          <w:rFonts w:ascii="Arial" w:cs="Arial" w:eastAsia="Arial" w:hAnsi="Arial"/>
          <w:color w:val="15262F"/>
          <w:sz w:val="22"/>
          <w:szCs w:val="22"/>
        </w:rPr>
        <w:t xml:space="preserve">No cell organelles. Cells are not identified in this course.</w:t>
      </w:r>
    </w:p>
    <w:p>
      <w:pPr>
        <w:pStyle w:val="ListParagraph"/>
        <w:numPr>
          <w:ilvl w:val="0"/>
          <w:numId w:val="2"/>
        </w:numPr>
        <w:spacing w:after="50"/>
      </w:pPr>
      <w:r>
        <w:rPr>
          <w:rFonts w:ascii="Arial" w:cs="Arial" w:eastAsia="Arial" w:hAnsi="Arial"/>
          <w:color w:val="15262F"/>
          <w:sz w:val="22"/>
          <w:szCs w:val="22"/>
        </w:rPr>
        <w:t xml:space="preserve">Structures organized by concept category, not by day. Each category is a Spiral Rounds set (or sets) of 10 to 12. Categories range from 6 to 15 structures depending on the topic.</w:t>
      </w:r>
    </w:p>
    <w:p>
      <w:pPr>
        <w:pStyle w:val="ListParagraph"/>
        <w:numPr>
          <w:ilvl w:val="0"/>
          <w:numId w:val="2"/>
        </w:numPr>
        <w:spacing w:after="50"/>
      </w:pPr>
      <w:r>
        <w:rPr>
          <w:rFonts w:ascii="Arial" w:cs="Arial" w:eastAsia="Arial" w:hAnsi="Arial"/>
          <w:color w:val="15262F"/>
          <w:sz w:val="22"/>
          <w:szCs w:val="22"/>
        </w:rPr>
        <w:t xml:space="preserve">Standard count per week: 80 to 150 structures. Week 8 is the heaviest (nervous system plus head, neck, face, eye region).</w:t>
      </w:r>
    </w:p>
    <w:p>
      <w:pPr>
        <w:pStyle w:val="ListParagraph"/>
        <w:numPr>
          <w:ilvl w:val="0"/>
          <w:numId w:val="2"/>
        </w:numPr>
        <w:spacing w:after="50"/>
      </w:pPr>
      <w:r>
        <w:rPr>
          <w:rFonts w:ascii="Arial" w:cs="Arial" w:eastAsia="Arial" w:hAnsi="Arial"/>
          <w:color w:val="15262F"/>
          <w:sz w:val="22"/>
          <w:szCs w:val="22"/>
        </w:rPr>
        <w:t xml:space="preserve">Spelling: PDF typos corrected (e.g., "lamented" corrected to "lamellated" for Pacinian corpuscle).</w:t>
      </w:r>
    </w:p>
    <w:p>
      <w:pPr>
        <w:pStyle w:val="ListParagraph"/>
        <w:numPr>
          <w:ilvl w:val="0"/>
          <w:numId w:val="2"/>
        </w:numPr>
        <w:spacing w:after="50"/>
      </w:pPr>
      <w:r>
        <w:rPr>
          <w:rFonts w:ascii="Arial" w:cs="Arial" w:eastAsia="Arial" w:hAnsi="Arial"/>
          <w:color w:val="15262F"/>
          <w:sz w:val="22"/>
          <w:szCs w:val="22"/>
        </w:rPr>
        <w:t xml:space="preserve">Cross-week placement: structures appear in the week corresponding to the PDF section's topic. Some categories cross weeks per the PDF Module-tested-in notes — Module 5 nerve tissue identification is Week 8 in our schedule (nervous system week), not earlier.</w:t>
      </w:r>
    </w:p>
    <w:p>
      <w:pPr>
        <w:spacing w:after="120"/>
      </w:pPr>
    </w:p>
    <w:p>
      <w:pPr>
        <w:spacing w:after="80" w:before="200"/>
      </w:pPr>
      <w:r>
        <w:rPr>
          <w:rFonts w:ascii="Arial" w:cs="Arial" w:eastAsia="Arial" w:hAnsi="Arial"/>
          <w:b/>
          <w:bCs/>
          <w:color w:val="7C2018"/>
          <w:sz w:val="24"/>
          <w:szCs w:val="24"/>
        </w:rPr>
        <w:t xml:space="preserve">Week 1 final structure inventory</w:t>
      </w:r>
    </w:p>
    <w:p>
      <w:pPr>
        <w:spacing w:after="100" w:before="0"/>
      </w:pPr>
      <w:r>
        <w:rPr>
          <w:rFonts w:ascii="Arial" w:cs="Arial" w:eastAsia="Arial" w:hAnsi="Arial"/>
          <w:b w:val="false"/>
          <w:bCs w:val="false"/>
          <w:i/>
          <w:iCs/>
          <w:color w:val="3D4F5A"/>
          <w:sz w:val="22"/>
          <w:szCs w:val="22"/>
        </w:rPr>
        <w:t xml:space="preserve">113 structures across 11 categories, all sourced from PDF, audited.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Orientation, direction, planes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12 (anatomical position, 6 directional pairs, 5 body planes)</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Body regional landmarks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15 (cranial through gluteal, anterior and posterior representative)</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Body cavities, retroperitoneum, quadrants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14 (cavities, mediastinum, diaphragm, retroperitoneum SADPUCKER, 4 quadrants, microscope)</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Serous membranes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12 (parietal, visceral, cavity, fluid for each of pericardium, pleura, peritoneum)</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Epithelial features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10 (apical, lateral, basal, basement membrane, lamina propria, lumen, cilia, microvilli, goblet cells, keratin)</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Epithelial types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8 (the canonical eight)</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Connective tissue features and types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12 (6 fibers/cells + 6 general types; cartilage and bone moved to Week 2)</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Muscle tissue types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6 (skeletal + sarcolemma + striations, cardiac + intercalated disc, smooth)</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Epidermis layers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6 (5 strata plus thick-vs-thin distinction)</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Dermis layers and contents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6 (papillary, reticular, dermal papillae, plus the 3 dermal papilla contents)</w:t>
            </w:r>
          </w:p>
        </w:tc>
      </w:tr>
      <w:tr>
        <w:tc>
          <w:tcPr>
            <w:tcW w:type="dxa" w:w="2800"/>
            <w:tcBorders>
              <w:top w:val="single" w:color="BFC8CD" w:sz="2"/>
              <w:left w:val="single" w:color="BFC8CD" w:sz="2"/>
              <w:bottom w:val="single" w:color="BFC8CD" w:sz="2"/>
              <w:right w:val="single" w:color="BFC8CD" w:sz="2"/>
            </w:tcBorders>
            <w:shd w:fill="FAF7F2" w:val="clear"/>
            <w:tcMar>
              <w:top w:type="dxa" w:w="90"/>
              <w:left w:type="dxa" w:w="120"/>
              <w:bottom w:type="dxa" w:w="90"/>
              <w:right w:type="dxa" w:w="120"/>
            </w:tcMar>
          </w:tcPr>
          <w:p>
            <w:r>
              <w:rPr>
                <w:rFonts w:ascii="Arial" w:cs="Arial" w:eastAsia="Arial" w:hAnsi="Arial"/>
                <w:b/>
                <w:bCs/>
                <w:color w:val="1E3D4C"/>
                <w:sz w:val="20"/>
                <w:szCs w:val="20"/>
              </w:rPr>
              <w:t xml:space="preserve">Skin appendages and hypodermis</w:t>
            </w:r>
          </w:p>
        </w:tc>
        <w:tc>
          <w:tcPr>
            <w:tcW w:type="dxa" w:w="6360"/>
            <w:tcBorders>
              <w:top w:val="single" w:color="BFC8CD" w:sz="2"/>
              <w:left w:val="single" w:color="BFC8CD" w:sz="2"/>
              <w:bottom w:val="single" w:color="BFC8CD" w:sz="2"/>
              <w:right w:val="single" w:color="BFC8CD" w:sz="2"/>
            </w:tcBorders>
            <w:tcMar>
              <w:top w:type="dxa" w:w="90"/>
              <w:left w:type="dxa" w:w="120"/>
              <w:bottom w:type="dxa" w:w="90"/>
              <w:right w:type="dxa" w:w="120"/>
            </w:tcMar>
          </w:tcPr>
          <w:p>
            <w:r>
              <w:rPr>
                <w:rFonts w:ascii="Arial" w:cs="Arial" w:eastAsia="Arial" w:hAnsi="Arial"/>
                <w:color w:val="15262F"/>
                <w:sz w:val="20"/>
                <w:szCs w:val="20"/>
              </w:rPr>
              <w:t xml:space="preserve">12 (hair structures, glands and ducts, hypodermis layers, Pacinian corpuscle)</w:t>
            </w:r>
          </w:p>
        </w:tc>
      </w:tr>
    </w:tbl>
    <w:p>
      <w:r>
        <w:br w:type="page"/>
      </w:r>
    </w:p>
    <w:p>
      <w:pPr>
        <w:pStyle w:val="Heading1"/>
        <w:spacing w:after="160" w:before="320"/>
      </w:pPr>
      <w:r>
        <w:rPr>
          <w:rFonts w:ascii="Arial" w:cs="Arial" w:eastAsia="Arial" w:hAnsi="Arial"/>
          <w:b/>
          <w:bCs/>
          <w:color w:val="1E3D4C"/>
          <w:sz w:val="36"/>
          <w:szCs w:val="36"/>
        </w:rPr>
        <w:t xml:space="preserve">Tech stack and accessibility</w:t>
      </w:r>
    </w:p>
    <w:p>
      <w:pPr>
        <w:pStyle w:val="ListParagraph"/>
        <w:numPr>
          <w:ilvl w:val="0"/>
          <w:numId w:val="2"/>
        </w:numPr>
        <w:spacing w:after="50"/>
      </w:pPr>
      <w:r>
        <w:rPr>
          <w:rFonts w:ascii="Arial" w:cs="Arial" w:eastAsia="Arial" w:hAnsi="Arial"/>
          <w:color w:val="15262F"/>
          <w:sz w:val="22"/>
          <w:szCs w:val="22"/>
        </w:rPr>
        <w:t xml:space="preserve">Single self-contained HTML file per week. No build step, no external assets except Google Fonts (Plus Jakarta Sans + Lora).</w:t>
      </w:r>
    </w:p>
    <w:p>
      <w:pPr>
        <w:pStyle w:val="ListParagraph"/>
        <w:numPr>
          <w:ilvl w:val="0"/>
          <w:numId w:val="2"/>
        </w:numPr>
        <w:spacing w:after="50"/>
      </w:pPr>
      <w:r>
        <w:rPr>
          <w:rFonts w:ascii="Arial" w:cs="Arial" w:eastAsia="Arial" w:hAnsi="Arial"/>
          <w:color w:val="15262F"/>
          <w:sz w:val="22"/>
          <w:szCs w:val="22"/>
        </w:rPr>
        <w:t xml:space="preserve">State persists in localStorage with versioned keys: bio004-weekN-lab-sprint-v3. Stored: known checklist, spiral round progress, notes, days-before-exam selection, generated distribution.</w:t>
      </w:r>
    </w:p>
    <w:p>
      <w:pPr>
        <w:pStyle w:val="ListParagraph"/>
        <w:numPr>
          <w:ilvl w:val="0"/>
          <w:numId w:val="2"/>
        </w:numPr>
        <w:spacing w:after="50"/>
      </w:pPr>
      <w:r>
        <w:rPr>
          <w:rFonts w:ascii="Arial" w:cs="Arial" w:eastAsia="Arial" w:hAnsi="Arial"/>
          <w:color w:val="15262F"/>
          <w:sz w:val="22"/>
          <w:szCs w:val="22"/>
        </w:rPr>
        <w:t xml:space="preserve">Iframe height-sender script bakes in postMessage with frame ID, ResizeObserver, load and resize listeners — drops cleanly into Kajabi iframe.</w:t>
      </w:r>
    </w:p>
    <w:p>
      <w:pPr>
        <w:pStyle w:val="ListParagraph"/>
        <w:numPr>
          <w:ilvl w:val="0"/>
          <w:numId w:val="2"/>
        </w:numPr>
        <w:spacing w:after="50"/>
      </w:pPr>
      <w:r>
        <w:rPr>
          <w:rFonts w:ascii="Arial" w:cs="Arial" w:eastAsia="Arial" w:hAnsi="Arial"/>
          <w:color w:val="15262F"/>
          <w:sz w:val="22"/>
          <w:szCs w:val="22"/>
        </w:rPr>
        <w:t xml:space="preserve">All internal anchor links use href="#section-id" (no target attribute). External links target="_blank" rel="noopener".</w:t>
      </w:r>
    </w:p>
    <w:p>
      <w:pPr>
        <w:pStyle w:val="ListParagraph"/>
        <w:numPr>
          <w:ilvl w:val="0"/>
          <w:numId w:val="2"/>
        </w:numPr>
        <w:spacing w:after="50"/>
      </w:pPr>
      <w:r>
        <w:rPr>
          <w:rFonts w:ascii="Arial" w:cs="Arial" w:eastAsia="Arial" w:hAnsi="Arial"/>
          <w:color w:val="15262F"/>
          <w:sz w:val="22"/>
          <w:szCs w:val="22"/>
        </w:rPr>
        <w:t xml:space="preserve">WCAG 2.2 AA: skip link to main, semantic landmarks (header/main/nav/section/article), proper heading hierarchy, aria-labelledby on sections, aria-live on dynamic counters, focus-visible outlines, prefers-reduced-motion support, 4.5:1 contrast on body text.</w:t>
      </w:r>
    </w:p>
    <w:p>
      <w:pPr>
        <w:pStyle w:val="ListParagraph"/>
        <w:numPr>
          <w:ilvl w:val="0"/>
          <w:numId w:val="2"/>
        </w:numPr>
        <w:spacing w:after="50"/>
      </w:pPr>
      <w:r>
        <w:rPr>
          <w:rFonts w:ascii="Arial" w:cs="Arial" w:eastAsia="Arial" w:hAnsi="Arial"/>
          <w:color w:val="15262F"/>
          <w:sz w:val="22"/>
          <w:szCs w:val="22"/>
        </w:rPr>
        <w:t xml:space="preserve">Mobile responsive: panels collapse to single column at 720px breakpoint. Day-card panels stack panel-header on top of panel-body.</w:t>
      </w:r>
    </w:p>
    <w:p>
      <w:pPr>
        <w:spacing w:after="120"/>
      </w:pPr>
    </w:p>
    <w:p>
      <w:pPr>
        <w:pStyle w:val="Heading1"/>
        <w:spacing w:after="160" w:before="320"/>
      </w:pPr>
      <w:r>
        <w:rPr>
          <w:rFonts w:ascii="Arial" w:cs="Arial" w:eastAsia="Arial" w:hAnsi="Arial"/>
          <w:b/>
          <w:bCs/>
          <w:color w:val="1E3D4C"/>
          <w:sz w:val="36"/>
          <w:szCs w:val="36"/>
        </w:rPr>
        <w:t xml:space="preserve">Files this build produces</w:t>
      </w:r>
    </w:p>
    <w:p>
      <w:pPr>
        <w:pStyle w:val="ListParagraph"/>
        <w:numPr>
          <w:ilvl w:val="0"/>
          <w:numId w:val="2"/>
        </w:numPr>
        <w:spacing w:after="50"/>
      </w:pPr>
      <w:r>
        <w:rPr>
          <w:rFonts w:ascii="Arial" w:cs="Arial" w:eastAsia="Arial" w:hAnsi="Arial"/>
          <w:color w:val="15262F"/>
          <w:sz w:val="22"/>
          <w:szCs w:val="22"/>
        </w:rPr>
        <w:t xml:space="preserve">week-N-lab-sprint.html (8 files): the per-week interactive tool. Hosted on drsrennie-stack/Solano-Anatomy- GitHub Pages, embedded via Kajabi iframe on each Week N course page.</w:t>
      </w:r>
    </w:p>
    <w:p>
      <w:pPr>
        <w:pStyle w:val="ListParagraph"/>
        <w:numPr>
          <w:ilvl w:val="0"/>
          <w:numId w:val="2"/>
        </w:numPr>
        <w:spacing w:after="50"/>
      </w:pPr>
      <w:r>
        <w:rPr>
          <w:rFonts w:ascii="Arial" w:cs="Arial" w:eastAsia="Arial" w:hAnsi="Arial"/>
          <w:color w:val="15262F"/>
          <w:sz w:val="22"/>
          <w:szCs w:val="22"/>
        </w:rPr>
        <w:t xml:space="preserve">spiral-rounds-procedure.html (1 file): standalone printable procedure visual for students to keep next to them during lab. Single page, letter-paper-optimized.</w:t>
      </w:r>
    </w:p>
    <w:p>
      <w:pPr>
        <w:spacing w:after="120"/>
      </w:pPr>
    </w:p>
    <w:p>
      <w:pPr>
        <w:pStyle w:val="Heading1"/>
        <w:spacing w:after="160" w:before="320"/>
      </w:pPr>
      <w:r>
        <w:rPr>
          <w:rFonts w:ascii="Arial" w:cs="Arial" w:eastAsia="Arial" w:hAnsi="Arial"/>
          <w:b/>
          <w:bCs/>
          <w:color w:val="1E3D4C"/>
          <w:sz w:val="36"/>
          <w:szCs w:val="36"/>
        </w:rPr>
        <w:t xml:space="preserve">What changes per week, what stays</w:t>
      </w:r>
    </w:p>
    <w:p>
      <w:pPr>
        <w:spacing w:after="80" w:before="200"/>
      </w:pPr>
      <w:r>
        <w:rPr>
          <w:rFonts w:ascii="Arial" w:cs="Arial" w:eastAsia="Arial" w:hAnsi="Arial"/>
          <w:b/>
          <w:bCs/>
          <w:color w:val="7C2018"/>
          <w:sz w:val="24"/>
          <w:szCs w:val="24"/>
        </w:rPr>
        <w:t xml:space="preserve">Stays the same</w:t>
      </w:r>
    </w:p>
    <w:p>
      <w:pPr>
        <w:pStyle w:val="ListParagraph"/>
        <w:numPr>
          <w:ilvl w:val="0"/>
          <w:numId w:val="2"/>
        </w:numPr>
        <w:spacing w:after="50"/>
      </w:pPr>
      <w:r>
        <w:rPr>
          <w:rFonts w:ascii="Arial" w:cs="Arial" w:eastAsia="Arial" w:hAnsi="Arial"/>
          <w:color w:val="15262F"/>
          <w:sz w:val="22"/>
          <w:szCs w:val="22"/>
        </w:rPr>
        <w:t xml:space="preserve">Color system, layout, panel templates, Spiral Rounds method, pre-exam algorithm, all CSS.</w:t>
      </w:r>
    </w:p>
    <w:p>
      <w:pPr>
        <w:pStyle w:val="ListParagraph"/>
        <w:numPr>
          <w:ilvl w:val="0"/>
          <w:numId w:val="2"/>
        </w:numPr>
        <w:spacing w:after="50"/>
      </w:pPr>
      <w:r>
        <w:rPr>
          <w:rFonts w:ascii="Arial" w:cs="Arial" w:eastAsia="Arial" w:hAnsi="Arial"/>
          <w:color w:val="15262F"/>
          <w:sz w:val="22"/>
          <w:szCs w:val="22"/>
        </w:rPr>
        <w:t xml:space="preserve">11-category Round Table organization (categories themselves change per week, but the count stays close to 11).</w:t>
      </w:r>
    </w:p>
    <w:p>
      <w:pPr>
        <w:pStyle w:val="ListParagraph"/>
        <w:numPr>
          <w:ilvl w:val="0"/>
          <w:numId w:val="2"/>
        </w:numPr>
        <w:spacing w:after="50"/>
      </w:pPr>
      <w:r>
        <w:rPr>
          <w:rFonts w:ascii="Arial" w:cs="Arial" w:eastAsia="Arial" w:hAnsi="Arial"/>
          <w:color w:val="15262F"/>
          <w:sz w:val="22"/>
          <w:szCs w:val="22"/>
        </w:rPr>
        <w:t xml:space="preserve">Sunday Organize panel structure (one panel, gold treatment, six bullet items).</w:t>
      </w:r>
    </w:p>
    <w:p>
      <w:pPr>
        <w:pStyle w:val="ListParagraph"/>
        <w:numPr>
          <w:ilvl w:val="0"/>
          <w:numId w:val="2"/>
        </w:numPr>
        <w:spacing w:after="50"/>
      </w:pPr>
      <w:r>
        <w:rPr>
          <w:rFonts w:ascii="Arial" w:cs="Arial" w:eastAsia="Arial" w:hAnsi="Arial"/>
          <w:color w:val="15262F"/>
          <w:sz w:val="22"/>
          <w:szCs w:val="22"/>
        </w:rPr>
        <w:t xml:space="preserve">Section 2 Spiral Rounds procedure SVG, instructions, group rules.</w:t>
      </w:r>
    </w:p>
    <w:p>
      <w:pPr>
        <w:pStyle w:val="ListParagraph"/>
        <w:numPr>
          <w:ilvl w:val="0"/>
          <w:numId w:val="2"/>
        </w:numPr>
        <w:spacing w:after="50"/>
      </w:pPr>
      <w:r>
        <w:rPr>
          <w:rFonts w:ascii="Arial" w:cs="Arial" w:eastAsia="Arial" w:hAnsi="Arial"/>
          <w:color w:val="15262F"/>
          <w:sz w:val="22"/>
          <w:szCs w:val="22"/>
        </w:rPr>
        <w:t xml:space="preserve">Section 3 pre-exam mechanics (counters, days selector, distribution algorithm).</w:t>
      </w:r>
    </w:p>
    <w:p>
      <w:pPr>
        <w:spacing w:after="80" w:before="200"/>
      </w:pPr>
      <w:r>
        <w:rPr>
          <w:rFonts w:ascii="Arial" w:cs="Arial" w:eastAsia="Arial" w:hAnsi="Arial"/>
          <w:b/>
          <w:bCs/>
          <w:color w:val="7C2018"/>
          <w:sz w:val="24"/>
          <w:szCs w:val="24"/>
        </w:rPr>
        <w:t xml:space="preserve">Changes per week</w:t>
      </w:r>
    </w:p>
    <w:p>
      <w:pPr>
        <w:pStyle w:val="ListParagraph"/>
        <w:numPr>
          <w:ilvl w:val="0"/>
          <w:numId w:val="2"/>
        </w:numPr>
        <w:spacing w:after="50"/>
      </w:pPr>
      <w:r>
        <w:rPr>
          <w:rFonts w:ascii="Arial" w:cs="Arial" w:eastAsia="Arial" w:hAnsi="Arial"/>
          <w:color w:val="15262F"/>
          <w:sz w:val="22"/>
          <w:szCs w:val="22"/>
        </w:rPr>
        <w:t xml:space="preserve">Hero week number and title. Hero subtitle stays generic across weeks.</w:t>
      </w:r>
    </w:p>
    <w:p>
      <w:pPr>
        <w:pStyle w:val="ListParagraph"/>
        <w:numPr>
          <w:ilvl w:val="0"/>
          <w:numId w:val="2"/>
        </w:numPr>
        <w:spacing w:after="50"/>
      </w:pPr>
      <w:r>
        <w:rPr>
          <w:rFonts w:ascii="Arial" w:cs="Arial" w:eastAsia="Arial" w:hAnsi="Arial"/>
          <w:color w:val="15262F"/>
          <w:sz w:val="22"/>
          <w:szCs w:val="22"/>
        </w:rPr>
        <w:t xml:space="preserve">Day card date strings (Mon-Thu dates per week).</w:t>
      </w:r>
    </w:p>
    <w:p>
      <w:pPr>
        <w:pStyle w:val="ListParagraph"/>
        <w:numPr>
          <w:ilvl w:val="0"/>
          <w:numId w:val="2"/>
        </w:numPr>
        <w:spacing w:after="50"/>
      </w:pPr>
      <w:r>
        <w:rPr>
          <w:rFonts w:ascii="Arial" w:cs="Arial" w:eastAsia="Arial" w:hAnsi="Arial"/>
          <w:color w:val="15262F"/>
          <w:sz w:val="22"/>
          <w:szCs w:val="22"/>
        </w:rPr>
        <w:t xml:space="preserve">Day card focus subtitles (the topic blurb in the navy header).</w:t>
      </w:r>
    </w:p>
    <w:p>
      <w:pPr>
        <w:pStyle w:val="ListParagraph"/>
        <w:numPr>
          <w:ilvl w:val="0"/>
          <w:numId w:val="2"/>
        </w:numPr>
        <w:spacing w:after="50"/>
      </w:pPr>
      <w:r>
        <w:rPr>
          <w:rFonts w:ascii="Arial" w:cs="Arial" w:eastAsia="Arial" w:hAnsi="Arial"/>
          <w:color w:val="15262F"/>
          <w:sz w:val="22"/>
          <w:szCs w:val="22"/>
        </w:rPr>
        <w:t xml:space="preserve">Pre-study and night review panel content (which Section A modules, what to refresh, what to drill).</w:t>
      </w:r>
    </w:p>
    <w:p>
      <w:pPr>
        <w:pStyle w:val="ListParagraph"/>
        <w:numPr>
          <w:ilvl w:val="0"/>
          <w:numId w:val="2"/>
        </w:numPr>
        <w:spacing w:after="50"/>
      </w:pPr>
      <w:r>
        <w:rPr>
          <w:rFonts w:ascii="Arial" w:cs="Arial" w:eastAsia="Arial" w:hAnsi="Arial"/>
          <w:color w:val="15262F"/>
          <w:sz w:val="22"/>
          <w:szCs w:val="22"/>
        </w:rPr>
        <w:t xml:space="preserve">In-class panel chips (Spiral Rounds categories for that day).</w:t>
      </w:r>
    </w:p>
    <w:p>
      <w:pPr>
        <w:pStyle w:val="ListParagraph"/>
        <w:numPr>
          <w:ilvl w:val="0"/>
          <w:numId w:val="2"/>
        </w:numPr>
        <w:spacing w:after="50"/>
      </w:pPr>
      <w:r>
        <w:rPr>
          <w:rFonts w:ascii="Arial" w:cs="Arial" w:eastAsia="Arial" w:hAnsi="Arial"/>
          <w:color w:val="15262F"/>
          <w:sz w:val="22"/>
          <w:szCs w:val="22"/>
        </w:rPr>
        <w:t xml:space="preserve">Mondays Weeks 2-8: in-class panel includes Lab Exam at the start, then continuing class material.</w:t>
      </w:r>
    </w:p>
    <w:p>
      <w:pPr>
        <w:pStyle w:val="ListParagraph"/>
        <w:numPr>
          <w:ilvl w:val="0"/>
          <w:numId w:val="2"/>
        </w:numPr>
        <w:spacing w:after="50"/>
      </w:pPr>
      <w:r>
        <w:rPr>
          <w:rFonts w:ascii="Arial" w:cs="Arial" w:eastAsia="Arial" w:hAnsi="Arial"/>
          <w:color w:val="15262F"/>
          <w:sz w:val="22"/>
          <w:szCs w:val="22"/>
        </w:rPr>
        <w:t xml:space="preserve">Thursday Week 8: in-class panel notes Lab Exam 8 in the afternoon (NOT cumulative, Week 8 content only).</w:t>
      </w:r>
    </w:p>
    <w:p>
      <w:pPr>
        <w:pStyle w:val="ListParagraph"/>
        <w:numPr>
          <w:ilvl w:val="0"/>
          <w:numId w:val="2"/>
        </w:numPr>
        <w:spacing w:after="50"/>
      </w:pPr>
      <w:r>
        <w:rPr>
          <w:rFonts w:ascii="Arial" w:cs="Arial" w:eastAsia="Arial" w:hAnsi="Arial"/>
          <w:color w:val="15262F"/>
          <w:sz w:val="22"/>
          <w:szCs w:val="22"/>
        </w:rPr>
        <w:t xml:space="preserve">STRUCTURES array: pulled from PDF for each week's topic.</w:t>
      </w:r>
    </w:p>
    <w:p>
      <w:pPr>
        <w:pStyle w:val="ListParagraph"/>
        <w:numPr>
          <w:ilvl w:val="0"/>
          <w:numId w:val="2"/>
        </w:numPr>
        <w:spacing w:after="50"/>
      </w:pPr>
      <w:r>
        <w:rPr>
          <w:rFonts w:ascii="Arial" w:cs="Arial" w:eastAsia="Arial" w:hAnsi="Arial"/>
          <w:color w:val="15262F"/>
          <w:sz w:val="22"/>
          <w:szCs w:val="22"/>
        </w:rPr>
        <w:t xml:space="preserve">CATEGORY_ORDER array: per-week category list.</w:t>
      </w:r>
    </w:p>
    <w:p>
      <w:pPr>
        <w:pStyle w:val="ListParagraph"/>
        <w:numPr>
          <w:ilvl w:val="0"/>
          <w:numId w:val="2"/>
        </w:numPr>
        <w:spacing w:after="50"/>
      </w:pPr>
      <w:r>
        <w:rPr>
          <w:rFonts w:ascii="Arial" w:cs="Arial" w:eastAsia="Arial" w:hAnsi="Arial"/>
          <w:color w:val="15262F"/>
          <w:sz w:val="22"/>
          <w:szCs w:val="22"/>
        </w:rPr>
        <w:t xml:space="preserve">Storage key: bio004-weekN-lab-sprint-v3 with N for the week number.</w:t>
      </w:r>
    </w:p>
    <w:p>
      <w:pPr>
        <w:pStyle w:val="ListParagraph"/>
        <w:numPr>
          <w:ilvl w:val="0"/>
          <w:numId w:val="2"/>
        </w:numPr>
        <w:spacing w:after="50"/>
      </w:pPr>
      <w:r>
        <w:rPr>
          <w:rFonts w:ascii="Arial" w:cs="Arial" w:eastAsia="Arial" w:hAnsi="Arial"/>
          <w:color w:val="15262F"/>
          <w:sz w:val="22"/>
          <w:szCs w:val="22"/>
        </w:rPr>
        <w:t xml:space="preserve">Iframe FRAME_ID: bio004-weekN-labsprint.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3D4F5A"/>
        <w:sz w:val="16"/>
        <w:szCs w:val="16"/>
      </w:rPr>
      <w:t xml:space="preserve">Dr. Sharilyn Rennie  |  Solano Community College  |  page </w:t>
    </w:r>
    <w:r>
      <w:rPr>
        <w:rFonts w:ascii="Arial" w:cs="Arial" w:eastAsia="Arial" w:hAnsi="Arial"/>
        <w:color w:val="3D4F5A"/>
        <w:sz w:val="16"/>
        <w:szCs w:val="16"/>
      </w:rPr>
      <w:fldChar w:fldCharType="begin"/>
      <w:instrText xml:space="preserve">PAGE</w:instrText>
      <w:fldChar w:fldCharType="separate"/>
      <w:fldChar w:fldCharType="end"/>
    </w:r>
    <w:r>
      <w:rPr>
        <w:rFonts w:ascii="Arial" w:cs="Arial" w:eastAsia="Arial" w:hAnsi="Arial"/>
        <w:color w:val="3D4F5A"/>
        <w:sz w:val="16"/>
        <w:szCs w:val="16"/>
      </w:rPr>
      <w:t xml:space="preserve"> of </w:t>
    </w:r>
    <w:r>
      <w:rPr>
        <w:rFonts w:ascii="Arial" w:cs="Arial" w:eastAsia="Arial" w:hAnsi="Arial"/>
        <w:color w:val="3D4F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4" w:space="4"/>
      </w:pBdr>
      <w:jc w:val="right"/>
    </w:pPr>
    <w:r>
      <w:rPr>
        <w:rFonts w:ascii="Arial" w:cs="Arial" w:eastAsia="Arial" w:hAnsi="Arial"/>
        <w:color w:val="3D4F5A"/>
        <w:sz w:val="16"/>
        <w:szCs w:val="16"/>
      </w:rPr>
      <w:t xml:space="preserve">Lab Sprint Design Spec  |  BIO 004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Sprint Design Spec — Week 1 Reference Build</dc:title>
  <dc:creator>Dr. Sharilyn Rennie</dc:creator>
  <dc:description>Captures locked design decisions for the BIO 004 Lab Sprint, drives the bulk build of Weeks 2 through 8.</dc:description>
  <cp:lastModifiedBy>Un-named</cp:lastModifiedBy>
  <cp:revision>1</cp:revision>
  <dcterms:created xsi:type="dcterms:W3CDTF">2026-05-06T18:54:46.874Z</dcterms:created>
  <dcterms:modified xsi:type="dcterms:W3CDTF">2026-05-06T18:54:46.888Z</dcterms:modified>
</cp:coreProperties>
</file>

<file path=docProps/custom.xml><?xml version="1.0" encoding="utf-8"?>
<Properties xmlns="http://schemas.openxmlformats.org/officeDocument/2006/custom-properties" xmlns:vt="http://schemas.openxmlformats.org/officeDocument/2006/docPropsVTypes"/>
</file>