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Faculty Brand Sheet Template</w:t>
      </w:r>
    </w:p>
    <w:p>
      <w:r>
        <w:t>Faculty Brand Sheet Template</w:t>
        <w:br/>
        <w:br/>
        <w:t>Sections:</w:t>
        <w:br/>
        <w:t>Faculty Identity</w:t>
        <w:br/>
        <w:t>Teaching Philosophy</w:t>
        <w:br/>
        <w:t>Student Population</w:t>
        <w:br/>
        <w:t>Course Design Preferences</w:t>
        <w:br/>
        <w:t>Content Preferences</w:t>
        <w:br/>
        <w:t>Assessment Philosophy</w:t>
        <w:br/>
        <w:t>Communication Style</w:t>
        <w:br/>
        <w:t>Visual Style</w:t>
        <w:br/>
        <w:t>Accessibility &amp; Compliance</w:t>
        <w:br/>
        <w:t>AI Collaboration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