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04 Claude Project Instructions</w:t>
      </w:r>
    </w:p>
    <w:p>
      <w:r>
        <w:t>Claude Project Instructions</w:t>
        <w:br/>
        <w:br/>
        <w:t>Always use the Faculty Brand Sheet and Course Blueprint as the authoritative source of truth. Align all outputs to outcomes, accessibility, RSI, and instructional design principles.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