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DM Sans" w:cs="DM Sans" w:eastAsia="DM Sans" w:hAnsi="DM Sans"/>
          <w:b/>
          <w:bCs/>
          <w:caps/>
          <w:color w:val="A0522D"/>
          <w:sz w:val="18"/>
          <w:szCs w:val="18"/>
        </w:rPr>
        <w:t xml:space="preserve">HUMAN ANATOMY · TISSUES &amp; HISTOLOGY · MEDMASTERS COLLABORATIVE</w:t>
      </w:r>
    </w:p>
    <w:p>
      <w:pPr>
        <w:spacing w:after="80"/>
      </w:pPr>
      <w:r>
        <w:rPr>
          <w:rFonts w:ascii="Plus Jakarta Sans" w:cs="Plus Jakarta Sans" w:eastAsia="Plus Jakarta Sans" w:hAnsi="Plus Jakarta Sans"/>
          <w:b/>
          <w:bCs/>
          <w:color w:val="1E3D4C"/>
          <w:sz w:val="46"/>
          <w:szCs w:val="46"/>
        </w:rPr>
        <w:t xml:space="preserve">Tissues &amp; Histology Drawing Lab</w:t>
      </w:r>
    </w:p>
    <w:p>
      <w:pPr>
        <w:spacing w:after="120"/>
      </w:pPr>
      <w:r>
        <w:rPr>
          <w:rFonts w:ascii="Plus Jakarta Sans" w:cs="Plus Jakarta Sans" w:eastAsia="Plus Jakarta Sans" w:hAnsi="Plus Jakarta Sans"/>
          <w:b/>
          <w:bCs/>
          <w:color w:val="A0522D"/>
          <w:sz w:val="26"/>
          <w:szCs w:val="26"/>
        </w:rPr>
        <w:t xml:space="preserve">Instructor Guide</w:t>
      </w:r>
    </w:p>
    <w:p>
      <w:pPr>
        <w:pBdr>
          <w:bottom w:val="single" w:color="B8924A" w:sz="8" w:space="1"/>
        </w:pBdr>
        <w:spacing w:after="120"/>
      </w:pPr>
      <w:r>
        <w:t xml:space="preserve"/>
      </w:r>
    </w:p>
    <w:p>
      <w:pPr>
        <w:spacing w:after="120"/>
      </w:pPr>
      <w:r>
        <w:rPr>
          <w:rFonts w:ascii="Lora" w:cs="Lora" w:eastAsia="Lora" w:hAnsi="Lora"/>
          <w:i/>
          <w:iCs/>
          <w:color w:val="1E3D4C"/>
          <w:sz w:val="22"/>
          <w:szCs w:val="22"/>
        </w:rPr>
        <w:t xml:space="preserve">The whole week is built around one rule: students draw at home, they work tissues with their team in class. Drawing is the integrity mechanism. They cannot fake a hand drawing of a slide they never looked at.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Dr. Sharilyn Rennie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The week, day by day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Monday, in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Microscope skills: parfocal, parcentered, course-to-fine focus, when to use each objective, oil only on the 100x.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Teach the ID algorithm explicitly: free space, then basement membrane, then connective tissue, then read the pattern. Put it on the board and leave it up all 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Guided looking only. Walk them to the free surface, the basement membrane, and the connective tissue on real slides. Name the patterns. No drawing today; they are learning what to look for so tonight's drawings are not guesses.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Monday night: </w:t>
      </w:r>
      <w:r>
        <w:rPr>
          <w:color w:val="1E3D4C"/>
          <w:sz w:val="22"/>
          <w:szCs w:val="22"/>
        </w:rPr>
        <w:t xml:space="preserve">students draw all six epithelial tissues in the packet.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Tuesday, in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Epithelial lab activities: unknown-slide stations, students run each through the algorithm out 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Competitive team task on epithelia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Add-on: a one-minute “pattern-sort” challenge. Each team gets a stack of micrograph cards and sorts into simple vs stratified, then by surface-cell shape. Fast, hands-on, and it rehearses the exact decision the practical tests.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Tuesday night: </w:t>
      </w:r>
      <w:r>
        <w:rPr>
          <w:color w:val="1E3D4C"/>
          <w:sz w:val="22"/>
          <w:szCs w:val="22"/>
        </w:rPr>
        <w:t xml:space="preserve">students draw the connective tissues, the muscle tissues, and nervous tissue.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Wednesday, in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Same format as Tuesday, now on connective, muscle, and nervous tissue. Unknown-slide stations, then the competitive team task on those tissues.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Second pass is deliberate: epithelia got Tuesday, the harder connective and muscle slides get their own day.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Wednesday night: </w:t>
      </w:r>
      <w:r>
        <w:rPr>
          <w:color w:val="1E3D4C"/>
          <w:sz w:val="22"/>
          <w:szCs w:val="22"/>
        </w:rPr>
        <w:t xml:space="preserve">students do the practice questions and check the answer key (both in the packet).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Thursday, in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Review and a practice practical on the microscope and tissues (timed stations, see Thursday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Then open the new unit: the integumentary system.</w:t>
      </w:r>
    </w:p>
    <w:p>
      <w:pPr>
        <w:pageBreakBefore/>
      </w:pPr>
    </w:p>
    <w:p>
      <w:pPr>
        <w:spacing w:after="60"/>
      </w:pPr>
      <w:r>
        <w:rPr>
          <w:rFonts w:ascii="DM Sans" w:cs="DM Sans" w:eastAsia="DM Sans" w:hAnsi="DM Sans"/>
          <w:b/>
          <w:bCs/>
          <w:caps/>
          <w:color w:val="A0522D"/>
          <w:sz w:val="18"/>
          <w:szCs w:val="18"/>
        </w:rPr>
        <w:t xml:space="preserve">TUESDAY &amp; WEDNESDAY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The competitive team task</w:t>
      </w:r>
    </w:p>
    <w:p>
      <w:pPr>
        <w:spacing w:after="120"/>
      </w:pPr>
      <w:r>
        <w:rPr>
          <w:rFonts w:ascii="Lora" w:cs="Lora" w:eastAsia="Lora" w:hAnsi="Lora"/>
          <w:i/>
          <w:iCs/>
          <w:color w:val="1E3D4C"/>
          <w:sz w:val="22"/>
          <w:szCs w:val="22"/>
        </w:rPr>
        <w:t xml:space="preserve">Built on the 4S frame: a Significant problem, the Same problem for every team, a Specific choice, reported Simultaneously.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3D4C"/>
          <w:sz w:val="22"/>
          <w:szCs w:val="22"/>
        </w:rPr>
        <w:t xml:space="preserve">Each team gets the same numbered unknown slide already on a scope (or the same projected micrograph).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3D4C"/>
          <w:sz w:val="22"/>
          <w:szCs w:val="22"/>
        </w:rPr>
        <w:t xml:space="preserve">Teams run the ID algorithm together and commit to one answer: the specific tissue name, not just “epithelium.”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3D4C"/>
          <w:sz w:val="22"/>
          <w:szCs w:val="22"/>
        </w:rPr>
        <w:t xml:space="preserve">On your signal, every team reveals at once: a held-up card, a whiteboard, or colored letters (A/B/C/D).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E3D4C"/>
          <w:sz w:val="22"/>
          <w:szCs w:val="22"/>
        </w:rPr>
        <w:t xml:space="preserve">Teams that match the key score. Then one team must defend the call using the algorithm, and a disagreeing team may appeal.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Scoring (confidence-based, light)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Right answer with a correct defense (named the deciding feature): full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Right answer, weak defense (“it just looks like it”): half points. The point is to reward the reasoning, not the lucky guess.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Run 6 to 8 rounds, escalating difficulty: obvious slides first, then look-alikes (simple cuboidal vs simple columnar in cross-section; dense regular vs skeletal muscle; smooth muscle vs dense regular).</w:t>
      </w:r>
    </w:p>
    <w:p>
      <w:pPr>
        <w:spacing w:after="60" w:before="160"/>
      </w:pPr>
      <w:r>
        <w:rPr>
          <w:rFonts w:ascii="Plus Jakarta Sans" w:cs="Plus Jakarta Sans" w:eastAsia="Plus Jakarta Sans" w:hAnsi="Plus Jakarta Sans"/>
          <w:b/>
          <w:bCs/>
          <w:color w:val="1E3D4C"/>
          <w:sz w:val="24"/>
          <w:szCs w:val="24"/>
        </w:rPr>
        <w:t xml:space="preserve">Why it works</w:t>
      </w:r>
    </w:p>
    <w:p>
      <w:pPr>
        <w:spacing w:after="100"/>
      </w:pPr>
      <w:r>
        <w:rPr>
          <w:color w:val="1E3D4C"/>
          <w:sz w:val="22"/>
          <w:szCs w:val="22"/>
        </w:rPr>
        <w:t xml:space="preserve">Simultaneous reveal stops teams from copying and forces commitment. The defend-and-appeal step turns a guessing game into argued reasoning, which is what the practical actually measures. Keep it fast and loud; the energy is the point.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Coach the “looks like” technique</w:t>
      </w:r>
    </w:p>
    <w:p>
      <w:pPr>
        <w:spacing w:after="120"/>
      </w:pPr>
      <w:r>
        <w:rPr>
          <w:rFonts w:ascii="Lora" w:cs="Lora" w:eastAsia="Lora" w:hAnsi="Lora"/>
          <w:i/>
          <w:iCs/>
          <w:color w:val="1E3D4C"/>
          <w:sz w:val="22"/>
          <w:szCs w:val="22"/>
        </w:rPr>
        <w:t xml:space="preserve">The mnemonic field in the packet is doing real cognitive work. Protect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Model it once with eyeball soup (hyaline cartilage: glassy matrix, chondrocytes sitting in lacunae like eyeballs in broth), then stop giving them yours.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Insist they invent their own. A comparison you hand them is a fact to memorize; one they build is a memory they own. Personal and a little ridiculous beats elegant.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Spot-check the “Looks like” line when you stamp drawings. Blank or copied-from-a-neighbor is the tell that they did not actually look.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On the practical, a student who freezes can fall back on their own image faster than on a definition.</w:t>
      </w:r>
    </w:p>
    <w:p>
      <w:pPr>
        <w:pageBreakBefore/>
      </w:pPr>
    </w:p>
    <w:p>
      <w:pPr>
        <w:spacing w:after="60"/>
      </w:pPr>
      <w:r>
        <w:rPr>
          <w:rFonts w:ascii="DM Sans" w:cs="DM Sans" w:eastAsia="DM Sans" w:hAnsi="DM Sans"/>
          <w:b/>
          <w:bCs/>
          <w:caps/>
          <w:color w:val="A0522D"/>
          <w:sz w:val="18"/>
          <w:szCs w:val="18"/>
        </w:rPr>
        <w:t xml:space="preserve">WHAT A CORRECT DRAWING SHOULD SHOW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Tissue identification key</w:t>
      </w:r>
    </w:p>
    <w:p>
      <w:pPr>
        <w:spacing w:after="100"/>
      </w:pPr>
      <w:r>
        <w:rPr>
          <w:color w:val="1E3D4C"/>
          <w:sz w:val="22"/>
          <w:szCs w:val="22"/>
        </w:rPr>
        <w:t xml:space="preserve">Use this to stamp drawings and to seed the competitive task. “Spot it” is what must be visible in a student drawing for full credit.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cantSplit/>
          <w:tblHeader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1E3D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Tissue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1E3D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Spot it (what students should capture)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1E3D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9"/>
                <w:szCs w:val="19"/>
              </w:rPr>
              <w:t xml:space="preserve">Where / job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EDF1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3D4C"/>
                <w:sz w:val="19"/>
                <w:szCs w:val="19"/>
              </w:rPr>
              <w:t xml:space="preserve">EPITHELIUM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Simple squamous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One flat layer; nuclei bulge like fried eggs; looks like floor tiles from above.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Alveoli, capillaries, serous lining. Diffusion and filtration.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Simple cuboidal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One row of cube cells, central round nuclei; often forms little circles (tubules).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Kidney tubules, glands. Secretion and absorption.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Simple columnar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One row of tall cells, nuclei lined up at the base; may have a brush border or goblet cells.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Gut lining. Absorption and secretion.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Stratified squamous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Many layers; deep cells cuboidal, surface cells flat. Keratinized = dead pink surface; non-keratinized = nuclei to the top.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Skin (keratinized); mouth, esophagus, vagina (non-keratinized). Protection.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Transitional (urothelium)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Many layers; surface cells dome-shaped (umbrella cells) when relaxed.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Bladder, ureters. Stretch.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Pseudostratified ciliated columnar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One layer that looks layered; nuclei at different heights; cilia on top, goblet cells.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Trachea, airways. Move mucus.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EDF1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3D4C"/>
                <w:sz w:val="19"/>
                <w:szCs w:val="19"/>
              </w:rPr>
              <w:t xml:space="preserve">CONNECTIVE TISSUE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Loose areolar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Loose, open mesh of pink and dark fibers; scattered cells; lots of space.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Under epithelia, around vessels. Packing and cushioning.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Adipose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Empty-looking cells with a thin rim, nucleus pushed to the edge; chicken-wire look.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Hypodermis, around organs. Storage and insulation.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Dense regular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Tightly packed parallel pink fibers, thin nuclei squeezed between; few cells.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Tendons, ligaments. Strong pull in one direction.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Dense irregular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Dense pink fibers running every direction, woven.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Dermis, organ capsules. Strength in all directions.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Reticular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Fine branching dark fibers forming a net (silver stain).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Lymph node, spleen, marrow stroma. Soft internal scaffold.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Elastic connective tissue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Dense parallel bundles of dark, branching, wavy elastic fibers; fibroblasts between; springy look.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Wall of elastic arteries (aorta), ligamentum nuchae, ligamenta flava. Stretch and recoil.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Hyaline cartilage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Pale glassy matrix; chondrocytes in lacunae; “eyeball soup.”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Joint surfaces, trachea, nose. Smooth support.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Elastic cartilage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Hyaline plus dark wavy elastic fibers crowding the matrix.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External ear, epiglottis. Flexible support.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Fibrocartilage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Rows of chondrocytes between thick parallel collagen bundles.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Intervertebral discs, menisci, pubic symphysis. Absorb compression.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Compact bone (osseous)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Bullseye osteons: central canal ringed by lamellae, osteocytes in lacunae.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Shafts of long bones. Rigid support.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Blood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Pink/clear field (plasma) full of pink biconcave discs (RBCs); occasional purple WBC.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Vessels. Transport. (A fluid connective tissue.)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EDF1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3D4C"/>
                <w:sz w:val="19"/>
                <w:szCs w:val="19"/>
              </w:rPr>
              <w:t xml:space="preserve">MUSCLE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Skeletal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Long unbranched striped fibers; many nuclei pushed to the edge.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Attached to bone. Voluntary movement.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Cardiac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Branching striped cells, one central nucleus, dark intercalated discs joining them.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Heart wall. Involuntary pump.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Smooth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Spindle cells, no stripes, one central nucleus; sheets.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Gut, vessel, organ walls. Involuntary squeeze.</w:t>
            </w:r>
          </w:p>
        </w:tc>
      </w:tr>
      <w:tr>
        <w:trPr>
          <w:cantSplit/>
        </w:trPr>
        <w:tc>
          <w:tcPr>
            <w:tcW w:type="dxa" w:w="9360"/>
            <w:gridSpan w:val="3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shd w:fill="EDF1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E3D4C"/>
                <w:sz w:val="19"/>
                <w:szCs w:val="19"/>
              </w:rPr>
              <w:t xml:space="preserve">NERVOUS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E3D4C"/>
                <w:sz w:val="19"/>
                <w:szCs w:val="19"/>
              </w:rPr>
              <w:t xml:space="preserve">Nervous tissue</w:t>
            </w:r>
          </w:p>
        </w:tc>
        <w:tc>
          <w:tcPr>
            <w:tcW w:type="dxa" w:w="416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Large neuron with a pale body, big nucleolus, and processes; small glial nuclei scattered around.</w:t>
            </w:r>
          </w:p>
        </w:tc>
        <w:tc>
          <w:tcPr>
            <w:tcW w:type="dxa" w:w="2800"/>
            <w:tcBorders>
              <w:top w:val="single" w:color="1E3D4C" w:sz="4"/>
              <w:left w:val="single" w:color="1E3D4C" w:sz="4"/>
              <w:bottom w:val="single" w:color="1E3D4C" w:sz="4"/>
              <w:right w:val="single" w:color="1E3D4C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E3D4C"/>
                <w:sz w:val="19"/>
                <w:szCs w:val="19"/>
              </w:rPr>
              <w:t xml:space="preserve">Brain, cord, nerves. Signaling.</w:t>
            </w:r>
          </w:p>
        </w:tc>
      </w:tr>
    </w:tbl>
    <w:p>
      <w:pPr>
        <w:pageBreakBefore/>
      </w:pPr>
    </w:p>
    <w:p>
      <w:pPr>
        <w:spacing w:after="60"/>
      </w:pPr>
      <w:r>
        <w:rPr>
          <w:rFonts w:ascii="DM Sans" w:cs="DM Sans" w:eastAsia="DM Sans" w:hAnsi="DM Sans"/>
          <w:b/>
          <w:bCs/>
          <w:caps/>
          <w:color w:val="A0522D"/>
          <w:sz w:val="18"/>
          <w:szCs w:val="18"/>
        </w:rPr>
        <w:t xml:space="preserve">WEDNESDAY NIGHT SELF-CHECK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Practice questions: answer key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1. </w:t>
      </w:r>
      <w:r>
        <w:rPr>
          <w:color w:val="1E3D4C"/>
          <w:sz w:val="22"/>
          <w:szCs w:val="22"/>
        </w:rPr>
        <w:t xml:space="preserve">Single flat layer on a clear basement membrane.  </w:t>
      </w:r>
      <w:r>
        <w:rPr>
          <w:b/>
          <w:bCs/>
          <w:color w:val="A0522D"/>
          <w:sz w:val="22"/>
          <w:szCs w:val="22"/>
        </w:rPr>
        <w:t xml:space="preserve">→ Simple squamous epithelium.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2. </w:t>
      </w:r>
      <w:r>
        <w:rPr>
          <w:color w:val="1E3D4C"/>
          <w:sz w:val="22"/>
          <w:szCs w:val="22"/>
        </w:rPr>
        <w:t xml:space="preserve">Many layers, deep cuboidal, flat dying surface cells.  </w:t>
      </w:r>
      <w:r>
        <w:rPr>
          <w:b/>
          <w:bCs/>
          <w:color w:val="A0522D"/>
          <w:sz w:val="22"/>
          <w:szCs w:val="22"/>
        </w:rPr>
        <w:t xml:space="preserve">→ Stratified squamous (keratinized) epithelium; epidermis of skin. Non-keratinized lines mouth, esophagus, vagina.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3. </w:t>
      </w:r>
      <w:r>
        <w:rPr>
          <w:color w:val="1E3D4C"/>
          <w:sz w:val="22"/>
          <w:szCs w:val="22"/>
        </w:rPr>
        <w:t xml:space="preserve">Parallel pink fibers, thin nuclei squeezed between, almost no cells.  </w:t>
      </w:r>
      <w:r>
        <w:rPr>
          <w:b/>
          <w:bCs/>
          <w:color w:val="A0522D"/>
          <w:sz w:val="22"/>
          <w:szCs w:val="22"/>
        </w:rPr>
        <w:t xml:space="preserve">→ Dense regular connective tissue; tendons and ligaments.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4. </w:t>
      </w:r>
      <w:r>
        <w:rPr>
          <w:color w:val="1E3D4C"/>
          <w:sz w:val="22"/>
          <w:szCs w:val="22"/>
        </w:rPr>
        <w:t xml:space="preserve">Pale glassy matrix, cells in lacunae, no visible fibers.  </w:t>
      </w:r>
      <w:r>
        <w:rPr>
          <w:b/>
          <w:bCs/>
          <w:color w:val="A0522D"/>
          <w:sz w:val="22"/>
          <w:szCs w:val="22"/>
        </w:rPr>
        <w:t xml:space="preserve">→ Hyaline cartilage.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5. </w:t>
      </w:r>
      <w:r>
        <w:rPr>
          <w:color w:val="1E3D4C"/>
          <w:sz w:val="22"/>
          <w:szCs w:val="22"/>
        </w:rPr>
        <w:t xml:space="preserve">Long striped cells, many nuclei at the edge.  </w:t>
      </w:r>
      <w:r>
        <w:rPr>
          <w:b/>
          <w:bCs/>
          <w:color w:val="A0522D"/>
          <w:sz w:val="22"/>
          <w:szCs w:val="22"/>
        </w:rPr>
        <w:t xml:space="preserve">→ Skeletal muscle.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6. </w:t>
      </w:r>
      <w:r>
        <w:rPr>
          <w:color w:val="1E3D4C"/>
          <w:sz w:val="22"/>
          <w:szCs w:val="22"/>
        </w:rPr>
        <w:t xml:space="preserve">Branching striped cells, dark joining lines, one nucleus each.  </w:t>
      </w:r>
      <w:r>
        <w:rPr>
          <w:b/>
          <w:bCs/>
          <w:color w:val="A0522D"/>
          <w:sz w:val="22"/>
          <w:szCs w:val="22"/>
        </w:rPr>
        <w:t xml:space="preserve">→ Cardiac muscle; heart wall (intercalated discs).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7. </w:t>
      </w:r>
      <w:r>
        <w:rPr>
          <w:color w:val="1E3D4C"/>
          <w:sz w:val="22"/>
          <w:szCs w:val="22"/>
        </w:rPr>
        <w:t xml:space="preserve">Lumen lined by tall cells, surface cilia, nuclei at different heights.  </w:t>
      </w:r>
      <w:r>
        <w:rPr>
          <w:b/>
          <w:bCs/>
          <w:color w:val="A0522D"/>
          <w:sz w:val="22"/>
          <w:szCs w:val="22"/>
        </w:rPr>
        <w:t xml:space="preserve">→ Pseudostratified ciliated columnar epithelium; trachea and airways.</w:t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8. </w:t>
      </w:r>
      <w:r>
        <w:rPr>
          <w:color w:val="1E3D4C"/>
          <w:sz w:val="22"/>
          <w:szCs w:val="22"/>
        </w:rPr>
        <w:t xml:space="preserve">Cells with one huge clear droplet, nucleus at the edge, chicken-wire look.  </w:t>
      </w:r>
      <w:r>
        <w:rPr>
          <w:b/>
          <w:bCs/>
          <w:color w:val="A0522D"/>
          <w:sz w:val="22"/>
          <w:szCs w:val="22"/>
        </w:rPr>
        <w:t xml:space="preserve">→ Adipose (fat) tissue.</w:t>
      </w:r>
    </w:p>
    <w:p>
      <w:pPr>
        <w:spacing w:after="100" w:before="240"/>
      </w:pPr>
      <w:r>
        <w:rPr>
          <w:rFonts w:ascii="Plus Jakarta Sans" w:cs="Plus Jakarta Sans" w:eastAsia="Plus Jakarta Sans" w:hAnsi="Plus Jakarta Sans"/>
          <w:b/>
          <w:bCs/>
          <w:color w:val="A0522D"/>
          <w:sz w:val="30"/>
          <w:szCs w:val="30"/>
        </w:rPr>
        <w:t xml:space="preserve">Thursday practice practical</w:t>
      </w:r>
    </w:p>
    <w:p>
      <w:pPr>
        <w:spacing w:after="120"/>
      </w:pPr>
      <w:r>
        <w:rPr>
          <w:rFonts w:ascii="Lora" w:cs="Lora" w:eastAsia="Lora" w:hAnsi="Lora"/>
          <w:i/>
          <w:iCs/>
          <w:color w:val="1E3D4C"/>
          <w:sz w:val="22"/>
          <w:szCs w:val="22"/>
        </w:rPr>
        <w:t xml:space="preserve">Low stakes, full rehearsal. Same format as the graded practical so the real thing holds no surprises.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Set 10 to 12 stations: scopes pre-focused on known tissues plus two microscope-skill stations (“get this slide into focus on 40x,” “name this part of the scope”).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60 to 90 seconds per station, rotate on a timer. Students write the tissue name and one identifying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Mix in two look-alikes from the task so the rehearsal targets the real failure 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E3D4C"/>
          <w:sz w:val="22"/>
          <w:szCs w:val="22"/>
        </w:rPr>
        <w:t xml:space="preserve">Grade together right after: walk the room, project each answer, let them mark their own. Then pivot to integumentary while tissue ID is still warm.</w:t>
      </w:r>
    </w:p>
    <w:p>
      <w:pPr>
        <w:pBdr>
          <w:bottom w:val="single" w:color="B8924A" w:sz="8" w:space="1"/>
        </w:pBdr>
        <w:spacing w:after="120"/>
      </w:pPr>
      <w:r>
        <w:t xml:space="preserve"/>
      </w:r>
    </w:p>
    <w:p>
      <w:pPr>
        <w:spacing w:after="100"/>
      </w:pPr>
      <w:r>
        <w:rPr>
          <w:b/>
          <w:bCs/>
          <w:color w:val="1E3D4C"/>
          <w:sz w:val="22"/>
          <w:szCs w:val="22"/>
        </w:rPr>
        <w:t xml:space="preserve">Dr. Sharilyn Rennie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B892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3D4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Tissues &amp; Histology Drawing Lab: Instructor Guide</dc:title>
  <dc:creator>Dr. Sharilyn Rennie</dc:creator>
  <cp:lastModifiedBy>Un-named</cp:lastModifiedBy>
  <cp:revision>1</cp:revision>
  <dcterms:created xsi:type="dcterms:W3CDTF">2026-06-14T03:55:01.352Z</dcterms:created>
  <dcterms:modified xsi:type="dcterms:W3CDTF">2026-06-14T03:55:01.352Z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